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D52" w:rsidRDefault="00022D52">
      <w:pPr>
        <w:overflowPunct w:val="0"/>
        <w:adjustRightInd w:val="0"/>
        <w:snapToGrid w:val="0"/>
        <w:spacing w:line="336" w:lineRule="auto"/>
        <w:rPr>
          <w:rFonts w:ascii="黑体" w:eastAsia="黑体"/>
          <w:szCs w:val="32"/>
        </w:rPr>
      </w:pPr>
    </w:p>
    <w:p w:rsidR="00022D52" w:rsidRDefault="00022D52">
      <w:pPr>
        <w:overflowPunct w:val="0"/>
        <w:adjustRightInd w:val="0"/>
        <w:snapToGrid w:val="0"/>
        <w:spacing w:line="336" w:lineRule="auto"/>
        <w:rPr>
          <w:rFonts w:ascii="黑体" w:eastAsia="黑体"/>
          <w:szCs w:val="32"/>
        </w:rPr>
      </w:pPr>
    </w:p>
    <w:p w:rsidR="00022D52" w:rsidRDefault="00022D52">
      <w:pPr>
        <w:overflowPunct w:val="0"/>
        <w:adjustRightInd w:val="0"/>
        <w:snapToGrid w:val="0"/>
        <w:spacing w:line="336" w:lineRule="auto"/>
        <w:rPr>
          <w:rFonts w:ascii="黑体" w:eastAsia="黑体"/>
          <w:szCs w:val="32"/>
        </w:rPr>
      </w:pPr>
    </w:p>
    <w:p w:rsidR="00022D52" w:rsidRDefault="00022D52">
      <w:pPr>
        <w:overflowPunct w:val="0"/>
        <w:adjustRightInd w:val="0"/>
        <w:snapToGrid w:val="0"/>
        <w:spacing w:line="100" w:lineRule="exact"/>
        <w:rPr>
          <w:rFonts w:ascii="黑体" w:eastAsia="黑体"/>
          <w:szCs w:val="32"/>
        </w:rPr>
      </w:pPr>
    </w:p>
    <w:p w:rsidR="00022D52" w:rsidRDefault="00827CC0">
      <w:pPr>
        <w:overflowPunct w:val="0"/>
        <w:adjustRightInd w:val="0"/>
        <w:snapToGrid w:val="0"/>
        <w:ind w:left="-57"/>
        <w:jc w:val="center"/>
        <w:rPr>
          <w:rFonts w:ascii="方正小标宋简体" w:eastAsia="方正小标宋简体" w:hAnsi="宋体"/>
          <w:color w:val="FF0000"/>
          <w:sz w:val="72"/>
          <w:szCs w:val="72"/>
        </w:rPr>
      </w:pPr>
      <w:r>
        <w:rPr>
          <w:rFonts w:ascii="方正小标宋简体" w:eastAsia="方正小标宋简体" w:hAnsi="宋体" w:hint="eastAsia"/>
          <w:color w:val="FF0000"/>
          <w:sz w:val="72"/>
          <w:szCs w:val="72"/>
        </w:rPr>
        <w:t>上海市市场监督管理局文件</w:t>
      </w:r>
    </w:p>
    <w:p w:rsidR="00022D52" w:rsidRDefault="00022D52"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ascii="黑体" w:eastAsia="黑体"/>
          <w:szCs w:val="32"/>
        </w:rPr>
      </w:pPr>
    </w:p>
    <w:p w:rsidR="00022D52" w:rsidRDefault="00022D52">
      <w:pPr>
        <w:tabs>
          <w:tab w:val="left" w:pos="790"/>
        </w:tabs>
        <w:overflowPunct w:val="0"/>
        <w:adjustRightInd w:val="0"/>
        <w:snapToGrid w:val="0"/>
        <w:spacing w:line="252" w:lineRule="auto"/>
        <w:jc w:val="center"/>
        <w:rPr>
          <w:rFonts w:ascii="黑体" w:eastAsia="黑体"/>
          <w:szCs w:val="32"/>
        </w:rPr>
      </w:pPr>
    </w:p>
    <w:p w:rsidR="00022D52" w:rsidRDefault="00022D52"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szCs w:val="32"/>
        </w:rPr>
      </w:pPr>
      <w:r w:rsidRPr="00022D52">
        <w:rPr>
          <w:szCs w:val="30"/>
        </w:rPr>
        <w:pict>
          <v:line id="_x0000_s2050" style="position:absolute;left:0;text-align:left;z-index:251658240;mso-width-relative:page;mso-height-relative:page" from=".05pt,30.4pt" to="442.25pt,30.4pt" strokecolor="red" strokeweight="1.5pt">
            <w10:anchorlock/>
          </v:line>
        </w:pict>
      </w:r>
      <w:proofErr w:type="gramStart"/>
      <w:r w:rsidR="00827CC0">
        <w:rPr>
          <w:rFonts w:hint="eastAsia"/>
          <w:szCs w:val="32"/>
        </w:rPr>
        <w:t>沪市监</w:t>
      </w:r>
      <w:r w:rsidR="00827CC0">
        <w:rPr>
          <w:rFonts w:hint="eastAsia"/>
          <w:szCs w:val="32"/>
        </w:rPr>
        <w:t>食</w:t>
      </w:r>
      <w:proofErr w:type="gramEnd"/>
      <w:r w:rsidR="00827CC0">
        <w:rPr>
          <w:rFonts w:hint="eastAsia"/>
          <w:szCs w:val="32"/>
        </w:rPr>
        <w:t>生</w:t>
      </w:r>
      <w:r w:rsidR="00827CC0">
        <w:rPr>
          <w:rFonts w:hint="eastAsia"/>
          <w:szCs w:val="32"/>
        </w:rPr>
        <w:t>〔</w:t>
      </w:r>
      <w:r w:rsidR="00827CC0">
        <w:rPr>
          <w:rFonts w:hint="eastAsia"/>
          <w:szCs w:val="32"/>
        </w:rPr>
        <w:t>202</w:t>
      </w:r>
      <w:r w:rsidR="00827CC0">
        <w:rPr>
          <w:szCs w:val="32"/>
          <w:lang/>
        </w:rPr>
        <w:t>3</w:t>
      </w:r>
      <w:r w:rsidR="00827CC0">
        <w:rPr>
          <w:rFonts w:hint="eastAsia"/>
          <w:szCs w:val="32"/>
        </w:rPr>
        <w:t>〕445</w:t>
      </w:r>
      <w:r w:rsidR="00827CC0">
        <w:rPr>
          <w:rFonts w:hint="eastAsia"/>
          <w:szCs w:val="32"/>
        </w:rPr>
        <w:t>号</w:t>
      </w:r>
    </w:p>
    <w:p w:rsidR="00022D52" w:rsidRDefault="00022D52"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szCs w:val="30"/>
        </w:rPr>
      </w:pPr>
    </w:p>
    <w:p w:rsidR="00022D52" w:rsidRDefault="00022D52">
      <w:pPr>
        <w:tabs>
          <w:tab w:val="left" w:pos="790"/>
        </w:tabs>
        <w:overflowPunct w:val="0"/>
        <w:adjustRightInd w:val="0"/>
        <w:snapToGrid w:val="0"/>
        <w:spacing w:line="336" w:lineRule="auto"/>
        <w:jc w:val="center"/>
        <w:rPr>
          <w:szCs w:val="30"/>
        </w:rPr>
      </w:pPr>
    </w:p>
    <w:p w:rsidR="00022D52" w:rsidRDefault="00827CC0">
      <w:pPr>
        <w:tabs>
          <w:tab w:val="left" w:pos="790"/>
        </w:tabs>
        <w:overflowPunct w:val="0"/>
        <w:adjustRightInd w:val="0"/>
        <w:snapToGrid w:val="0"/>
        <w:spacing w:line="228" w:lineRule="auto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上海市市场监督管理局关于开展食品生产</w:t>
      </w:r>
    </w:p>
    <w:p w:rsidR="00022D52" w:rsidRDefault="00827CC0">
      <w:pPr>
        <w:tabs>
          <w:tab w:val="left" w:pos="790"/>
        </w:tabs>
        <w:overflowPunct w:val="0"/>
        <w:adjustRightInd w:val="0"/>
        <w:snapToGrid w:val="0"/>
        <w:spacing w:line="228" w:lineRule="auto"/>
        <w:ind w:right="170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“大企带小企</w:t>
      </w:r>
      <w:r>
        <w:rPr>
          <w:rFonts w:ascii="方正小标宋简体" w:eastAsia="方正小标宋简体" w:hAnsi="宋体" w:hint="eastAsia"/>
          <w:sz w:val="44"/>
          <w:szCs w:val="44"/>
        </w:rPr>
        <w:t xml:space="preserve">　</w:t>
      </w:r>
      <w:r>
        <w:rPr>
          <w:rFonts w:ascii="方正小标宋简体" w:eastAsia="方正小标宋简体" w:hAnsi="宋体" w:hint="eastAsia"/>
          <w:sz w:val="44"/>
          <w:szCs w:val="44"/>
        </w:rPr>
        <w:t>携手共发展”活动的指导意见</w:t>
      </w:r>
    </w:p>
    <w:p w:rsidR="00022D52" w:rsidRDefault="00022D52">
      <w:pPr>
        <w:tabs>
          <w:tab w:val="left" w:pos="790"/>
          <w:tab w:val="left" w:pos="1264"/>
        </w:tabs>
        <w:overflowPunct w:val="0"/>
        <w:adjustRightInd w:val="0"/>
        <w:snapToGrid w:val="0"/>
        <w:spacing w:line="308" w:lineRule="auto"/>
        <w:ind w:firstLine="624"/>
        <w:rPr>
          <w:rFonts w:hAnsi="宋体"/>
          <w:szCs w:val="30"/>
        </w:rPr>
      </w:pP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308" w:lineRule="auto"/>
        <w:rPr>
          <w:rFonts w:hAnsi="宋体"/>
          <w:szCs w:val="30"/>
        </w:rPr>
      </w:pPr>
      <w:r>
        <w:rPr>
          <w:rFonts w:hAnsi="宋体" w:hint="eastAsia"/>
          <w:szCs w:val="30"/>
        </w:rPr>
        <w:t>各区市场监管局，临港新片区市场监管局：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308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为进一步提升本市食品生产企业食品安全风险管理水平，深化和推进本市食品生产“千企万坊”帮扶行动，结合市服务企业联席会议办公室《上海市助力中小微企业稳增长调结构强能力若干措施》（</w:t>
      </w:r>
      <w:proofErr w:type="gramStart"/>
      <w:r>
        <w:rPr>
          <w:rFonts w:hAnsi="宋体" w:hint="eastAsia"/>
          <w:szCs w:val="30"/>
        </w:rPr>
        <w:t>沪企服办</w:t>
      </w:r>
      <w:proofErr w:type="gramEnd"/>
      <w:r>
        <w:rPr>
          <w:rFonts w:hAnsi="宋体" w:hint="eastAsia"/>
          <w:szCs w:val="30"/>
        </w:rPr>
        <w:t>〔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〕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号印发）要求，现就在全市组织开展食品生产“大企带小企</w:t>
      </w:r>
      <w:r>
        <w:rPr>
          <w:rFonts w:hAnsi="宋体" w:hint="eastAsia"/>
          <w:szCs w:val="30"/>
        </w:rPr>
        <w:t xml:space="preserve">　</w:t>
      </w:r>
      <w:r>
        <w:rPr>
          <w:rFonts w:hAnsi="宋体" w:hint="eastAsia"/>
          <w:szCs w:val="30"/>
        </w:rPr>
        <w:t>携手共发展”活动提出如下指导意见：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308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一、总体要求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以习近平新时代中国特色社会主义思想为指导，深入推进本市食品生产企业高质量发展，立足拓展、强化食品产业链，引导大企业、第三方机构、行业协会、高校等社会各方力量与中小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通过结对合作等方式，在食品安全管理理念、管理方式等方面深入交流、增进了解、共享资源优势，构建食品产业</w:t>
      </w:r>
      <w:proofErr w:type="gramStart"/>
      <w:r>
        <w:rPr>
          <w:rFonts w:hAnsi="宋体" w:hint="eastAsia"/>
          <w:szCs w:val="30"/>
        </w:rPr>
        <w:t>链社会</w:t>
      </w:r>
      <w:proofErr w:type="gramEnd"/>
      <w:r>
        <w:rPr>
          <w:rFonts w:hAnsi="宋体" w:hint="eastAsia"/>
          <w:szCs w:val="30"/>
        </w:rPr>
        <w:t>各方力量与中小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相互帮助、相互促进的良好发展生态，推动中小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食品安全风险管理能力显著提升，增强食品生产领域产业</w:t>
      </w:r>
      <w:proofErr w:type="gramStart"/>
      <w:r>
        <w:rPr>
          <w:rFonts w:hAnsi="宋体" w:hint="eastAsia"/>
          <w:szCs w:val="30"/>
        </w:rPr>
        <w:t>链发展</w:t>
      </w:r>
      <w:proofErr w:type="gramEnd"/>
      <w:r>
        <w:rPr>
          <w:rFonts w:hAnsi="宋体" w:hint="eastAsia"/>
          <w:szCs w:val="30"/>
        </w:rPr>
        <w:t>韧性。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二、主要任务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（一）完善管理体系建设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帮助中小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进一步完善食品安全危害分析、控制和管理，从原料采购、进</w:t>
      </w:r>
      <w:r>
        <w:rPr>
          <w:rFonts w:hAnsi="宋体" w:hint="eastAsia"/>
          <w:szCs w:val="30"/>
        </w:rPr>
        <w:t>货查验、生产加工、产品检验、贮存运输等食品生产全过程，以及智能化追溯、落实主体责任、危害分析与关键点控制（</w:t>
      </w:r>
      <w:r>
        <w:rPr>
          <w:rFonts w:hAnsi="宋体" w:hint="eastAsia"/>
          <w:szCs w:val="30"/>
        </w:rPr>
        <w:t>HACCP</w:t>
      </w:r>
      <w:r>
        <w:rPr>
          <w:rFonts w:hAnsi="宋体" w:hint="eastAsia"/>
          <w:szCs w:val="30"/>
        </w:rPr>
        <w:t>）体系有效实施等方面进行梳理完善，针对发现的薄弱环节，制定整改计划表和施工图，健全企业标准、制度管理、生产记录、信息追溯等长效机制。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（二）提升数字化管理水平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鼓励大企业、专精企业等单位打造数字化管理典型场景应用模式，带动结对中小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在现有基础上开展技术改造升级，提升数字化水平。发挥第三方机构帮扶作用，打造符合中小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特点的数字化服务平台，提供小型化、便利化、精准化的低成本数字化解决方案和</w:t>
      </w:r>
      <w:r>
        <w:rPr>
          <w:rFonts w:hAnsi="宋体" w:hint="eastAsia"/>
          <w:szCs w:val="30"/>
        </w:rPr>
        <w:t>场景。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（三）加强专业人才培养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鼓励大企业、第三方机构等单位对中小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从业人员开展法律法规标准、食品安全控制、产品检验等专业知识培训。可结合理论学习开展现场操作，加快提升中小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主动发现问题、分析问题和解决问题的能力。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（四）完善共同发展机制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鼓励和引导大企业向中小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开放设计研发能力、仪器设备、试验场地等各类资源，加强对中小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发展创新的支持，通过市场化机制促进产业</w:t>
      </w:r>
      <w:proofErr w:type="gramStart"/>
      <w:r>
        <w:rPr>
          <w:rFonts w:hAnsi="宋体" w:hint="eastAsia"/>
          <w:szCs w:val="30"/>
        </w:rPr>
        <w:t>链企业</w:t>
      </w:r>
      <w:proofErr w:type="gramEnd"/>
      <w:r>
        <w:rPr>
          <w:rFonts w:hAnsi="宋体" w:hint="eastAsia"/>
          <w:szCs w:val="30"/>
        </w:rPr>
        <w:t>合作，逐步建立产品、技术供需对接机制或合作平台。引导结对企业完善供应链上下游企业共享产能资源，共同提升工艺控制和质量管理水平，携</w:t>
      </w:r>
      <w:r>
        <w:rPr>
          <w:rFonts w:hAnsi="宋体" w:hint="eastAsia"/>
          <w:szCs w:val="30"/>
        </w:rPr>
        <w:t>手共促食品产业高质量发展。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三、活动形式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（一）搭建共建平台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以“政府引导、企业主导、平等互利、合作共建”为原则，充分发挥食品生产企业高质量发展研讨会、市区两级食品生产许可监管实训中心、各类专题讨论会等平台的作用，紧紧依靠市场监管、大企业、第三方机构、高校等专家资源，聚焦法律法规要求、先进管理模式、风险分析控制、工艺技术迭代等内容，为辖区企业、社会各方提供携手联动发展机遇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（二）共建合作机制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以区域内大企业为龙头，有需求、有潜力的中小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为帮扶对象，聚焦行业类似、工艺有借鉴点，形成一对一或者一对多的结对</w:t>
      </w:r>
      <w:r>
        <w:rPr>
          <w:rFonts w:hAnsi="宋体" w:hint="eastAsia"/>
          <w:szCs w:val="30"/>
        </w:rPr>
        <w:t>帮扶机制。大企业或第三方机构可结合中小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具体情况，量身定制帮扶方案，在提升中小</w:t>
      </w:r>
      <w:proofErr w:type="gramStart"/>
      <w:r>
        <w:rPr>
          <w:rFonts w:hAnsi="宋体" w:hint="eastAsia"/>
          <w:szCs w:val="30"/>
        </w:rPr>
        <w:t>微企业</w:t>
      </w:r>
      <w:proofErr w:type="gramEnd"/>
      <w:r>
        <w:rPr>
          <w:rFonts w:hAnsi="宋体" w:hint="eastAsia"/>
          <w:szCs w:val="30"/>
        </w:rPr>
        <w:t>抗风险能力和发展韧性的同时，更好地支撑产业链的高质量发展。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楷体_GB2312" w:eastAsia="楷体_GB2312" w:hAnsi="楷体_GB2312" w:cs="楷体_GB2312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（三）组建合作项目组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根据项目特点、企业状况、行业特点等因素，确定双方项目组人员，组建合作项目组。建立例会、不定期沟通等工作机制，以目标管理原则（</w:t>
      </w:r>
      <w:r>
        <w:rPr>
          <w:rFonts w:hAnsi="宋体" w:hint="eastAsia"/>
          <w:szCs w:val="30"/>
        </w:rPr>
        <w:t>SMART</w:t>
      </w:r>
      <w:r>
        <w:rPr>
          <w:rFonts w:hAnsi="宋体" w:hint="eastAsia"/>
          <w:szCs w:val="30"/>
        </w:rPr>
        <w:t>原则）为导向，制定合作项目目标、内容、计划表和施工图，同时明确相关保障机制。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ascii="黑体" w:eastAsia="黑体" w:hAnsi="黑体" w:cs="黑体"/>
          <w:szCs w:val="30"/>
        </w:rPr>
      </w:pPr>
      <w:r>
        <w:rPr>
          <w:rFonts w:ascii="黑体" w:eastAsia="黑体" w:hAnsi="黑体" w:cs="黑体" w:hint="eastAsia"/>
          <w:szCs w:val="30"/>
        </w:rPr>
        <w:t>四、工作要求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（一）加强组织领导，强化责任落实。</w:t>
      </w:r>
      <w:r>
        <w:rPr>
          <w:rFonts w:hAnsi="宋体" w:hint="eastAsia"/>
          <w:szCs w:val="30"/>
        </w:rPr>
        <w:t>各单位要高度重视“大企带小企</w:t>
      </w:r>
      <w:r>
        <w:rPr>
          <w:rFonts w:hAnsi="宋体" w:hint="eastAsia"/>
          <w:szCs w:val="30"/>
        </w:rPr>
        <w:t xml:space="preserve">　</w:t>
      </w:r>
      <w:r>
        <w:rPr>
          <w:rFonts w:hAnsi="宋体" w:hint="eastAsia"/>
          <w:szCs w:val="30"/>
        </w:rPr>
        <w:t>携手共发展”活动，将其作为优化营商环境，推进食品生产</w:t>
      </w:r>
      <w:r>
        <w:rPr>
          <w:rFonts w:hAnsi="宋体" w:hint="eastAsia"/>
          <w:szCs w:val="30"/>
        </w:rPr>
        <w:t>领域高质量发展的重要举措，要结合区域食品安全工作，细化工作方案，建立“大企带小企</w:t>
      </w:r>
      <w:r>
        <w:rPr>
          <w:rFonts w:hAnsi="宋体" w:hint="eastAsia"/>
          <w:szCs w:val="30"/>
        </w:rPr>
        <w:t xml:space="preserve">　</w:t>
      </w:r>
      <w:r>
        <w:rPr>
          <w:rFonts w:hAnsi="宋体" w:hint="eastAsia"/>
          <w:szCs w:val="30"/>
        </w:rPr>
        <w:t>携手共发展”名录，强化责任落实，做到工作有成果、企业有感受、质量有发展。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（二）加强沟通协调，促进合作交流。</w:t>
      </w:r>
      <w:r>
        <w:rPr>
          <w:rFonts w:hAnsi="宋体" w:hint="eastAsia"/>
          <w:szCs w:val="30"/>
        </w:rPr>
        <w:t>各单位要加强与食品生产企业、第三方机构、协会、高校等的沟通协调，结合登记注册、许可审批、法规等条线职能，形成与“放管服”改革、优化营商环境工作的有机衔接，打造各具特色的亮点工作。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ascii="楷体_GB2312" w:eastAsia="楷体_GB2312" w:hAnsi="楷体_GB2312" w:cs="楷体_GB2312" w:hint="eastAsia"/>
          <w:szCs w:val="30"/>
        </w:rPr>
        <w:t>（三）加强宣传引导，营造良好氛围。</w:t>
      </w:r>
      <w:r>
        <w:rPr>
          <w:rFonts w:hAnsi="宋体" w:hint="eastAsia"/>
          <w:szCs w:val="30"/>
        </w:rPr>
        <w:t>各单位要挖掘典型案例，广泛宣传可复制、可推广的经验做法，进一步凝聚各方共识，营造社会各方合力促进企业高质量发</w:t>
      </w:r>
      <w:r>
        <w:rPr>
          <w:rFonts w:hAnsi="宋体" w:hint="eastAsia"/>
          <w:szCs w:val="30"/>
        </w:rPr>
        <w:t>展的良好氛围。请各单位于</w:t>
      </w: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11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</w:t>
      </w:r>
      <w:r>
        <w:rPr>
          <w:rFonts w:hAnsi="宋体" w:hint="eastAsia"/>
          <w:szCs w:val="30"/>
        </w:rPr>
        <w:t>日前将活动情况（含基本情况和数据、主要措施、工作成效、下一步工作打算等）和典型案例报市局食品生产处</w:t>
      </w:r>
      <w:r>
        <w:rPr>
          <w:rFonts w:hAnsi="宋体" w:hint="eastAsia"/>
          <w:szCs w:val="30"/>
        </w:rPr>
        <w:t>（联系人：江静，联系电话：</w:t>
      </w:r>
      <w:r>
        <w:rPr>
          <w:rFonts w:hAnsi="宋体" w:hint="eastAsia"/>
          <w:szCs w:val="30"/>
        </w:rPr>
        <w:t>64220000</w:t>
      </w:r>
      <w:r>
        <w:rPr>
          <w:rFonts w:hAnsi="宋体" w:hint="eastAsia"/>
          <w:szCs w:val="30"/>
        </w:rPr>
        <w:t>转</w:t>
      </w:r>
      <w:r>
        <w:rPr>
          <w:rFonts w:hAnsi="宋体" w:hint="eastAsia"/>
          <w:szCs w:val="30"/>
        </w:rPr>
        <w:t>2206分机</w:t>
      </w:r>
      <w:r>
        <w:rPr>
          <w:rFonts w:hAnsi="宋体" w:hint="eastAsia"/>
          <w:szCs w:val="30"/>
        </w:rPr>
        <w:t>）。</w:t>
      </w:r>
    </w:p>
    <w:p w:rsidR="00022D52" w:rsidRPr="00827CC0" w:rsidRDefault="00022D52">
      <w:pPr>
        <w:tabs>
          <w:tab w:val="left" w:pos="790"/>
          <w:tab w:val="left" w:pos="1264"/>
        </w:tabs>
        <w:overflowPunct w:val="0"/>
        <w:adjustRightInd w:val="0"/>
        <w:snapToGrid w:val="0"/>
        <w:spacing w:line="288" w:lineRule="auto"/>
        <w:ind w:firstLine="624"/>
        <w:rPr>
          <w:rFonts w:hAnsi="宋体"/>
          <w:szCs w:val="30"/>
        </w:rPr>
      </w:pPr>
      <w:bookmarkStart w:id="0" w:name="_GoBack"/>
      <w:bookmarkEnd w:id="0"/>
    </w:p>
    <w:p w:rsidR="00022D52" w:rsidRDefault="00022D52">
      <w:pPr>
        <w:tabs>
          <w:tab w:val="left" w:pos="790"/>
          <w:tab w:val="left" w:pos="1264"/>
        </w:tabs>
        <w:overflowPunct w:val="0"/>
        <w:adjustRightInd w:val="0"/>
        <w:snapToGrid w:val="0"/>
        <w:spacing w:line="288" w:lineRule="auto"/>
        <w:ind w:firstLine="624"/>
        <w:rPr>
          <w:rFonts w:hAnsi="宋体"/>
          <w:szCs w:val="30"/>
        </w:rPr>
      </w:pPr>
    </w:p>
    <w:p w:rsidR="00022D52" w:rsidRDefault="00022D52">
      <w:pPr>
        <w:tabs>
          <w:tab w:val="left" w:pos="790"/>
          <w:tab w:val="left" w:pos="1264"/>
        </w:tabs>
        <w:overflowPunct w:val="0"/>
        <w:adjustRightInd w:val="0"/>
        <w:snapToGrid w:val="0"/>
        <w:spacing w:line="288" w:lineRule="auto"/>
        <w:ind w:firstLine="624"/>
        <w:rPr>
          <w:rFonts w:hAnsi="宋体"/>
          <w:szCs w:val="30"/>
        </w:rPr>
      </w:pP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right="941" w:firstLine="624"/>
        <w:jc w:val="right"/>
        <w:rPr>
          <w:rFonts w:hAnsi="宋体"/>
          <w:szCs w:val="30"/>
        </w:rPr>
      </w:pPr>
      <w:r>
        <w:rPr>
          <w:rFonts w:hAnsi="宋体" w:hint="eastAsia"/>
          <w:szCs w:val="30"/>
        </w:rPr>
        <w:t>上海市市场监督管理局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right="1247" w:firstLine="624"/>
        <w:jc w:val="right"/>
        <w:rPr>
          <w:rFonts w:hAnsi="宋体"/>
          <w:szCs w:val="30"/>
        </w:rPr>
      </w:pPr>
      <w:r>
        <w:rPr>
          <w:rFonts w:hAnsi="宋体" w:hint="eastAsia"/>
          <w:szCs w:val="30"/>
        </w:rPr>
        <w:t>2023</w:t>
      </w:r>
      <w:r>
        <w:rPr>
          <w:rFonts w:hAnsi="宋体" w:hint="eastAsia"/>
          <w:szCs w:val="30"/>
        </w:rPr>
        <w:t>年</w:t>
      </w:r>
      <w:r>
        <w:rPr>
          <w:rFonts w:hAnsi="宋体" w:hint="eastAsia"/>
          <w:szCs w:val="30"/>
        </w:rPr>
        <w:t>9</w:t>
      </w:r>
      <w:r>
        <w:rPr>
          <w:rFonts w:hAnsi="宋体" w:hint="eastAsia"/>
          <w:szCs w:val="30"/>
        </w:rPr>
        <w:t>月</w:t>
      </w:r>
      <w:r>
        <w:rPr>
          <w:rFonts w:hAnsi="宋体" w:hint="eastAsia"/>
          <w:szCs w:val="30"/>
        </w:rPr>
        <w:t>19</w:t>
      </w:r>
      <w:r>
        <w:rPr>
          <w:rFonts w:hAnsi="宋体" w:hint="eastAsia"/>
          <w:szCs w:val="30"/>
        </w:rPr>
        <w:t>日</w:t>
      </w:r>
    </w:p>
    <w:p w:rsidR="00022D52" w:rsidRDefault="00827CC0">
      <w:pPr>
        <w:tabs>
          <w:tab w:val="left" w:pos="790"/>
          <w:tab w:val="left" w:pos="1264"/>
        </w:tabs>
        <w:overflowPunct w:val="0"/>
        <w:adjustRightInd w:val="0"/>
        <w:snapToGrid w:val="0"/>
        <w:spacing w:line="296" w:lineRule="auto"/>
        <w:ind w:firstLine="624"/>
        <w:rPr>
          <w:rFonts w:hAnsi="宋体"/>
          <w:szCs w:val="30"/>
        </w:rPr>
      </w:pPr>
      <w:r>
        <w:rPr>
          <w:rFonts w:hAnsi="宋体" w:hint="eastAsia"/>
          <w:szCs w:val="30"/>
        </w:rPr>
        <w:t>（此件公开发布）</w:t>
      </w:r>
    </w:p>
    <w:p w:rsidR="00022D52" w:rsidRDefault="00022D52">
      <w:pPr>
        <w:tabs>
          <w:tab w:val="left" w:pos="790"/>
          <w:tab w:val="left" w:pos="1264"/>
        </w:tabs>
        <w:overflowPunct w:val="0"/>
        <w:adjustRightInd w:val="0"/>
        <w:snapToGrid w:val="0"/>
        <w:spacing w:after="100" w:line="296" w:lineRule="auto"/>
        <w:ind w:firstLine="624"/>
        <w:rPr>
          <w:rFonts w:hAnsi="宋体"/>
          <w:szCs w:val="30"/>
        </w:rPr>
      </w:pPr>
    </w:p>
    <w:p w:rsidR="00022D52" w:rsidRDefault="00022D52">
      <w:pPr>
        <w:overflowPunct w:val="0"/>
        <w:adjustRightInd w:val="0"/>
        <w:snapToGrid w:val="0"/>
        <w:spacing w:line="336" w:lineRule="auto"/>
        <w:ind w:firstLine="284"/>
        <w:rPr>
          <w:rFonts w:hAnsi="宋体"/>
          <w:sz w:val="28"/>
          <w:szCs w:val="28"/>
        </w:rPr>
      </w:pPr>
      <w:r w:rsidRPr="00022D52">
        <w:rPr>
          <w:sz w:val="28"/>
          <w:szCs w:val="28"/>
        </w:rPr>
        <w:pict>
          <v:line id="_x0000_s2051" style="position:absolute;left:0;text-align:left;z-index:251667456;mso-width-relative:page;mso-height-relative:page" from="0,20.7pt" to="442.2pt,20.7pt" strokeweight="1pt">
            <w10:anchorlock/>
          </v:line>
        </w:pict>
      </w:r>
      <w:r w:rsidRPr="00022D52">
        <w:rPr>
          <w:sz w:val="28"/>
          <w:szCs w:val="28"/>
        </w:rPr>
        <w:pict>
          <v:line id="_x0000_s2052" style="position:absolute;left:0;text-align:left;z-index:251666432;mso-width-relative:page;mso-height-relative:page" from="0,-3.95pt" to="442.2pt,-3.95pt" strokeweight="1pt">
            <w10:anchorlock/>
          </v:line>
        </w:pict>
      </w:r>
      <w:r w:rsidR="00827CC0">
        <w:rPr>
          <w:rFonts w:hAnsi="宋体" w:hint="eastAsia"/>
          <w:sz w:val="28"/>
          <w:szCs w:val="28"/>
        </w:rPr>
        <w:t>上海市市场监督管理局办公室</w:t>
      </w:r>
      <w:r w:rsidR="00827CC0">
        <w:rPr>
          <w:rFonts w:hAnsi="宋体" w:hint="eastAsia"/>
          <w:spacing w:val="-2"/>
          <w:sz w:val="28"/>
          <w:szCs w:val="28"/>
        </w:rPr>
        <w:t xml:space="preserve">               </w:t>
      </w:r>
      <w:r w:rsidR="00827CC0">
        <w:rPr>
          <w:rFonts w:hAnsi="宋体" w:hint="eastAsia"/>
          <w:sz w:val="28"/>
          <w:szCs w:val="28"/>
        </w:rPr>
        <w:t>202</w:t>
      </w:r>
      <w:r w:rsidR="00827CC0">
        <w:rPr>
          <w:rFonts w:hAnsi="宋体"/>
          <w:sz w:val="28"/>
          <w:szCs w:val="28"/>
          <w:lang/>
        </w:rPr>
        <w:t>3</w:t>
      </w:r>
      <w:r w:rsidR="00827CC0">
        <w:rPr>
          <w:rFonts w:hAnsi="宋体" w:hint="eastAsia"/>
          <w:sz w:val="28"/>
          <w:szCs w:val="28"/>
        </w:rPr>
        <w:t>年</w:t>
      </w:r>
      <w:r w:rsidR="00827CC0">
        <w:rPr>
          <w:rFonts w:hAnsi="宋体" w:hint="eastAsia"/>
          <w:sz w:val="28"/>
          <w:szCs w:val="28"/>
        </w:rPr>
        <w:t>9</w:t>
      </w:r>
      <w:r w:rsidR="00827CC0">
        <w:rPr>
          <w:rFonts w:hAnsi="宋体" w:hint="eastAsia"/>
          <w:sz w:val="28"/>
          <w:szCs w:val="28"/>
        </w:rPr>
        <w:t>月</w:t>
      </w:r>
      <w:r w:rsidR="00827CC0">
        <w:rPr>
          <w:rFonts w:hAnsi="宋体" w:hint="eastAsia"/>
          <w:sz w:val="28"/>
          <w:szCs w:val="28"/>
        </w:rPr>
        <w:t>19</w:t>
      </w:r>
      <w:r w:rsidR="00827CC0">
        <w:rPr>
          <w:rFonts w:hAnsi="宋体" w:hint="eastAsia"/>
          <w:sz w:val="28"/>
          <w:szCs w:val="28"/>
        </w:rPr>
        <w:t>日印发</w:t>
      </w:r>
      <w:r w:rsidR="00827CC0">
        <w:rPr>
          <w:rFonts w:hAnsi="宋体" w:hint="eastAsia"/>
          <w:sz w:val="28"/>
          <w:szCs w:val="28"/>
        </w:rPr>
        <w:t xml:space="preserve">  </w:t>
      </w:r>
    </w:p>
    <w:sectPr w:rsidR="00022D52" w:rsidSect="00022D52">
      <w:footerReference w:type="even" r:id="rId7"/>
      <w:footerReference w:type="default" r:id="rId8"/>
      <w:pgSz w:w="11906" w:h="16838"/>
      <w:pgMar w:top="2098" w:right="1474" w:bottom="1984" w:left="1587" w:header="851" w:footer="1417" w:gutter="0"/>
      <w:cols w:space="0"/>
      <w:docGrid w:type="linesAndChars" w:linePitch="579" w:charSpace="-84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D52" w:rsidRDefault="00022D52" w:rsidP="00022D52">
      <w:r>
        <w:separator/>
      </w:r>
    </w:p>
  </w:endnote>
  <w:endnote w:type="continuationSeparator" w:id="1">
    <w:p w:rsidR="00022D52" w:rsidRDefault="00022D52" w:rsidP="00022D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2" w:rsidRDefault="00827CC0">
    <w:pPr>
      <w:pStyle w:val="a3"/>
      <w:ind w:left="312" w:right="312"/>
      <w:jc w:val="both"/>
      <w:rPr>
        <w:rFonts w:ascii="宋体" w:eastAsia="宋体" w:hAnsi="宋体"/>
        <w:sz w:val="28"/>
        <w:szCs w:val="28"/>
      </w:rPr>
    </w:pPr>
    <w:r>
      <w:rPr>
        <w:rFonts w:ascii="宋体" w:eastAsia="宋体" w:hAnsi="宋体" w:hint="eastAsia"/>
        <w:sz w:val="28"/>
        <w:szCs w:val="28"/>
      </w:rPr>
      <w:t>—</w:t>
    </w:r>
    <w:r>
      <w:rPr>
        <w:rFonts w:ascii="宋体" w:eastAsia="宋体" w:hAnsi="宋体" w:hint="eastAsia"/>
        <w:sz w:val="28"/>
        <w:szCs w:val="28"/>
      </w:rPr>
      <w:t xml:space="preserve"> </w:t>
    </w:r>
    <w:r w:rsidR="00022D52">
      <w:rPr>
        <w:rFonts w:ascii="宋体" w:eastAsia="宋体" w:hAnsi="宋体" w:hint="eastAsia"/>
        <w:sz w:val="28"/>
        <w:szCs w:val="28"/>
      </w:rPr>
      <w:fldChar w:fldCharType="begin"/>
    </w:r>
    <w:r>
      <w:rPr>
        <w:rFonts w:ascii="宋体" w:eastAsia="宋体" w:hAnsi="宋体" w:hint="eastAsia"/>
        <w:sz w:val="28"/>
        <w:szCs w:val="28"/>
      </w:rPr>
      <w:instrText xml:space="preserve"> PAGE </w:instrText>
    </w:r>
    <w:r w:rsidR="00022D52">
      <w:rPr>
        <w:rFonts w:ascii="宋体" w:eastAsia="宋体" w:hAnsi="宋体" w:hint="eastAsia"/>
        <w:sz w:val="28"/>
        <w:szCs w:val="28"/>
      </w:rPr>
      <w:fldChar w:fldCharType="separate"/>
    </w:r>
    <w:r>
      <w:rPr>
        <w:rFonts w:ascii="宋体" w:eastAsia="宋体" w:hAnsi="宋体"/>
        <w:noProof/>
        <w:sz w:val="28"/>
        <w:szCs w:val="28"/>
      </w:rPr>
      <w:t>4</w:t>
    </w:r>
    <w:r w:rsidR="00022D52">
      <w:rPr>
        <w:rFonts w:ascii="宋体" w:eastAsia="宋体" w:hAnsi="宋体" w:hint="eastAsia"/>
        <w:sz w:val="28"/>
        <w:szCs w:val="28"/>
      </w:rPr>
      <w:fldChar w:fldCharType="end"/>
    </w:r>
    <w:r>
      <w:rPr>
        <w:rFonts w:ascii="宋体" w:eastAsia="宋体" w:hAnsi="宋体" w:hint="eastAsia"/>
        <w:sz w:val="28"/>
        <w:szCs w:val="28"/>
      </w:rPr>
      <w:t xml:space="preserve"> </w:t>
    </w:r>
    <w:r>
      <w:rPr>
        <w:rFonts w:ascii="宋体" w:eastAsia="宋体" w:hAnsi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2" w:rsidRDefault="00827CC0">
    <w:pPr>
      <w:pStyle w:val="a3"/>
      <w:ind w:left="312" w:right="312"/>
      <w:jc w:val="right"/>
      <w:rPr>
        <w:rFonts w:ascii="宋体" w:eastAsia="宋体" w:hAnsi="宋体"/>
        <w:sz w:val="28"/>
        <w:szCs w:val="28"/>
      </w:rPr>
    </w:pPr>
    <w:r>
      <w:rPr>
        <w:rFonts w:ascii="宋体" w:eastAsia="宋体" w:hAnsi="宋体" w:hint="eastAsia"/>
        <w:sz w:val="28"/>
        <w:szCs w:val="28"/>
      </w:rPr>
      <w:t>—</w:t>
    </w:r>
    <w:r>
      <w:rPr>
        <w:rFonts w:ascii="宋体" w:eastAsia="宋体" w:hAnsi="宋体" w:hint="eastAsia"/>
        <w:sz w:val="28"/>
        <w:szCs w:val="28"/>
      </w:rPr>
      <w:t xml:space="preserve"> </w:t>
    </w:r>
    <w:r w:rsidR="00022D52">
      <w:rPr>
        <w:rFonts w:ascii="宋体" w:eastAsia="宋体" w:hAnsi="宋体" w:hint="eastAsia"/>
        <w:sz w:val="28"/>
        <w:szCs w:val="28"/>
      </w:rPr>
      <w:fldChar w:fldCharType="begin"/>
    </w:r>
    <w:r>
      <w:rPr>
        <w:rFonts w:ascii="宋体" w:eastAsia="宋体" w:hAnsi="宋体" w:hint="eastAsia"/>
        <w:sz w:val="28"/>
        <w:szCs w:val="28"/>
      </w:rPr>
      <w:instrText xml:space="preserve"> PAGE </w:instrText>
    </w:r>
    <w:r w:rsidR="00022D52">
      <w:rPr>
        <w:rFonts w:ascii="宋体" w:eastAsia="宋体" w:hAnsi="宋体" w:hint="eastAsia"/>
        <w:sz w:val="28"/>
        <w:szCs w:val="28"/>
      </w:rPr>
      <w:fldChar w:fldCharType="separate"/>
    </w:r>
    <w:r>
      <w:rPr>
        <w:rFonts w:ascii="宋体" w:eastAsia="宋体" w:hAnsi="宋体"/>
        <w:noProof/>
        <w:sz w:val="28"/>
        <w:szCs w:val="28"/>
      </w:rPr>
      <w:t>3</w:t>
    </w:r>
    <w:r w:rsidR="00022D52">
      <w:rPr>
        <w:rFonts w:ascii="宋体" w:eastAsia="宋体" w:hAnsi="宋体" w:hint="eastAsia"/>
        <w:sz w:val="28"/>
        <w:szCs w:val="28"/>
      </w:rPr>
      <w:fldChar w:fldCharType="end"/>
    </w:r>
    <w:r>
      <w:rPr>
        <w:rFonts w:ascii="宋体" w:eastAsia="宋体" w:hAnsi="宋体" w:hint="eastAsia"/>
        <w:sz w:val="28"/>
        <w:szCs w:val="28"/>
      </w:rPr>
      <w:t xml:space="preserve"> </w:t>
    </w:r>
    <w:r>
      <w:rPr>
        <w:rFonts w:ascii="宋体" w:eastAsia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D52" w:rsidRDefault="00022D52" w:rsidP="00022D52">
      <w:r>
        <w:separator/>
      </w:r>
    </w:p>
  </w:footnote>
  <w:footnote w:type="continuationSeparator" w:id="1">
    <w:p w:rsidR="00022D52" w:rsidRDefault="00022D52" w:rsidP="00022D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evenAndOddHeaders/>
  <w:drawingGridHorizontalSpacing w:val="158"/>
  <w:drawingGridVerticalSpacing w:val="290"/>
  <w:displayHorizontalDrawingGridEvery w:val="2"/>
  <w:displayVerticalDrawingGridEvery w:val="2"/>
  <w:noPunctuationKerning/>
  <w:characterSpacingControl w:val="compressPunctuation"/>
  <w:hdrShapeDefaults>
    <o:shapedefaults v:ext="edit" spidmax="3073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YTBmYzI2ZGMyN2RlNjU4MmM4ZmU0ODI1N2M3ZTdhMGIifQ=="/>
  </w:docVars>
  <w:rsids>
    <w:rsidRoot w:val="008D78F1"/>
    <w:rsid w:val="9DF72266"/>
    <w:rsid w:val="9FF3B774"/>
    <w:rsid w:val="ADF395A6"/>
    <w:rsid w:val="B69FA7F0"/>
    <w:rsid w:val="B6F9B3C3"/>
    <w:rsid w:val="BA7B23C6"/>
    <w:rsid w:val="BE7D1E3C"/>
    <w:rsid w:val="CFFBF9B2"/>
    <w:rsid w:val="E4FDEDAA"/>
    <w:rsid w:val="EEF2B765"/>
    <w:rsid w:val="EFEDEF60"/>
    <w:rsid w:val="F1EB3EF6"/>
    <w:rsid w:val="F6BD9C70"/>
    <w:rsid w:val="F7FD521D"/>
    <w:rsid w:val="F8DF5496"/>
    <w:rsid w:val="FA432768"/>
    <w:rsid w:val="FA775965"/>
    <w:rsid w:val="FBF71062"/>
    <w:rsid w:val="FDF4E265"/>
    <w:rsid w:val="FDFF6416"/>
    <w:rsid w:val="FE734873"/>
    <w:rsid w:val="FF25F279"/>
    <w:rsid w:val="FF977E9C"/>
    <w:rsid w:val="FFBF31AA"/>
    <w:rsid w:val="00022D52"/>
    <w:rsid w:val="00024CC8"/>
    <w:rsid w:val="00161117"/>
    <w:rsid w:val="001A408C"/>
    <w:rsid w:val="00252885"/>
    <w:rsid w:val="0026334F"/>
    <w:rsid w:val="002E247F"/>
    <w:rsid w:val="003355AD"/>
    <w:rsid w:val="0034072E"/>
    <w:rsid w:val="003D2A60"/>
    <w:rsid w:val="0047559A"/>
    <w:rsid w:val="00487BCC"/>
    <w:rsid w:val="004D35D4"/>
    <w:rsid w:val="004E0F24"/>
    <w:rsid w:val="005A39AB"/>
    <w:rsid w:val="005A737B"/>
    <w:rsid w:val="005D4E00"/>
    <w:rsid w:val="006046AA"/>
    <w:rsid w:val="0061122C"/>
    <w:rsid w:val="00621620"/>
    <w:rsid w:val="00785542"/>
    <w:rsid w:val="00827CC0"/>
    <w:rsid w:val="008933F0"/>
    <w:rsid w:val="008C2238"/>
    <w:rsid w:val="008D78F1"/>
    <w:rsid w:val="008F33EF"/>
    <w:rsid w:val="00990F35"/>
    <w:rsid w:val="009E54B4"/>
    <w:rsid w:val="00A00CC7"/>
    <w:rsid w:val="00A236EB"/>
    <w:rsid w:val="00A30847"/>
    <w:rsid w:val="00A66E1C"/>
    <w:rsid w:val="00A93BCC"/>
    <w:rsid w:val="00B6225F"/>
    <w:rsid w:val="00C155F1"/>
    <w:rsid w:val="00C25A9F"/>
    <w:rsid w:val="00C26887"/>
    <w:rsid w:val="00C912D1"/>
    <w:rsid w:val="00D43CB0"/>
    <w:rsid w:val="00DD2376"/>
    <w:rsid w:val="00DD5078"/>
    <w:rsid w:val="00ED7605"/>
    <w:rsid w:val="00F213A9"/>
    <w:rsid w:val="00F946F0"/>
    <w:rsid w:val="00FB4869"/>
    <w:rsid w:val="00FD44CA"/>
    <w:rsid w:val="011B45BE"/>
    <w:rsid w:val="0209380B"/>
    <w:rsid w:val="07D868DB"/>
    <w:rsid w:val="0EA60B74"/>
    <w:rsid w:val="1150775B"/>
    <w:rsid w:val="17966920"/>
    <w:rsid w:val="1C60574F"/>
    <w:rsid w:val="1CED16FC"/>
    <w:rsid w:val="1E5E5185"/>
    <w:rsid w:val="204D5FEA"/>
    <w:rsid w:val="207666C1"/>
    <w:rsid w:val="2C1C51EE"/>
    <w:rsid w:val="2FFB23FC"/>
    <w:rsid w:val="32236BAB"/>
    <w:rsid w:val="36D05422"/>
    <w:rsid w:val="3969785C"/>
    <w:rsid w:val="399C3901"/>
    <w:rsid w:val="3BFBCF35"/>
    <w:rsid w:val="3D15D0F7"/>
    <w:rsid w:val="3D4F65C3"/>
    <w:rsid w:val="3DFE1A18"/>
    <w:rsid w:val="3E261EFC"/>
    <w:rsid w:val="3E6FFFBA"/>
    <w:rsid w:val="3F1B7BCA"/>
    <w:rsid w:val="414511FA"/>
    <w:rsid w:val="46121B46"/>
    <w:rsid w:val="4CD12779"/>
    <w:rsid w:val="4DDF6263"/>
    <w:rsid w:val="53C208DB"/>
    <w:rsid w:val="557D562E"/>
    <w:rsid w:val="586F7FA4"/>
    <w:rsid w:val="5B2624C3"/>
    <w:rsid w:val="5BF7649C"/>
    <w:rsid w:val="5FEB3CAD"/>
    <w:rsid w:val="625828A9"/>
    <w:rsid w:val="63178643"/>
    <w:rsid w:val="67FF2BEA"/>
    <w:rsid w:val="6A244C92"/>
    <w:rsid w:val="6A6B5416"/>
    <w:rsid w:val="6DFEF37E"/>
    <w:rsid w:val="6FFBECCB"/>
    <w:rsid w:val="743E3EEE"/>
    <w:rsid w:val="766C1EE5"/>
    <w:rsid w:val="76DB65E8"/>
    <w:rsid w:val="77FD4C25"/>
    <w:rsid w:val="78146888"/>
    <w:rsid w:val="7BDEF177"/>
    <w:rsid w:val="7EBB7BD8"/>
    <w:rsid w:val="7EBF9B7E"/>
    <w:rsid w:val="7EEBAAC1"/>
    <w:rsid w:val="7EFD0884"/>
    <w:rsid w:val="7F470B02"/>
    <w:rsid w:val="7F4ED3AF"/>
    <w:rsid w:val="7F6FECB9"/>
    <w:rsid w:val="7F8F83B8"/>
    <w:rsid w:val="7FEFCD13"/>
    <w:rsid w:val="7FF96AEF"/>
    <w:rsid w:val="7FFF6E81"/>
    <w:rsid w:val="8F9DE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52"/>
    <w:pPr>
      <w:widowControl w:val="0"/>
      <w:jc w:val="both"/>
    </w:pPr>
    <w:rPr>
      <w:rFonts w:ascii="仿宋_GB2312" w:eastAsia="仿宋_GB2312" w:hAnsi="仿宋_GB2312" w:cstheme="minorBidi"/>
      <w:kern w:val="2"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022D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022D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uiPriority w:val="99"/>
    <w:semiHidden/>
    <w:unhideWhenUsed/>
    <w:qFormat/>
    <w:rsid w:val="00022D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22D52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semiHidden/>
    <w:qFormat/>
    <w:rsid w:val="00022D52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022D5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上海市市场监督管理局文件</dc:title>
  <dc:creator>吴明</dc:creator>
  <cp:lastModifiedBy>朱蓉梅</cp:lastModifiedBy>
  <cp:revision>4</cp:revision>
  <cp:lastPrinted>2023-09-18T19:48:00Z</cp:lastPrinted>
  <dcterms:created xsi:type="dcterms:W3CDTF">2023-07-12T08:49:00Z</dcterms:created>
  <dcterms:modified xsi:type="dcterms:W3CDTF">2023-09-19T06:55:00Z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A51EC057A49E41AA89B11FFF7FCFC032_13</vt:lpwstr>
  </property>
</Properties>
</file>