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360" w:lineRule="auto"/>
        <w:jc w:val="right"/>
        <w:rPr>
          <w:rFonts w:ascii="仿宋_GB2312" w:hAnsi="Calibri" w:eastAsia="仿宋_GB2312" w:cs="Calibri"/>
          <w:color w:val="000000"/>
          <w:sz w:val="28"/>
          <w:szCs w:val="28"/>
        </w:rPr>
      </w:pPr>
      <w:r>
        <w:rPr>
          <w:rFonts w:hint="eastAsia" w:ascii="仿宋_GB2312" w:hAnsi="Calibri" w:eastAsia="仿宋_GB2312" w:cs="Calibri"/>
          <w:color w:val="000000"/>
          <w:sz w:val="28"/>
          <w:szCs w:val="28"/>
        </w:rPr>
        <w:t>编号：</w:t>
      </w:r>
      <w:bookmarkStart w:id="0" w:name="_GoBack"/>
      <w:r>
        <w:rPr>
          <w:rFonts w:hint="eastAsia" w:ascii="仿宋_GB2312" w:hAnsi="Calibri" w:eastAsia="仿宋_GB2312" w:cs="Calibri"/>
          <w:color w:val="000000"/>
          <w:sz w:val="28"/>
          <w:szCs w:val="28"/>
          <w:highlight w:val="none"/>
        </w:rPr>
        <w:t>SHSSXZ02</w:t>
      </w:r>
      <w:r>
        <w:rPr>
          <w:rFonts w:hint="eastAsia" w:ascii="仿宋_GB2312" w:hAnsi="Calibri" w:eastAsia="仿宋_GB2312" w:cs="Calibri"/>
          <w:color w:val="000000"/>
          <w:sz w:val="28"/>
          <w:szCs w:val="28"/>
          <w:highlight w:val="none"/>
          <w:lang w:val="en-US" w:eastAsia="zh-CN"/>
        </w:rPr>
        <w:t>23</w:t>
      </w:r>
      <w:r>
        <w:rPr>
          <w:rFonts w:hint="eastAsia" w:ascii="仿宋_GB2312" w:hAnsi="Calibri" w:eastAsia="仿宋_GB2312" w:cs="Calibri"/>
          <w:color w:val="000000"/>
          <w:sz w:val="28"/>
          <w:szCs w:val="28"/>
          <w:highlight w:val="none"/>
        </w:rPr>
        <w:t>-2022</w:t>
      </w:r>
      <w:bookmarkEnd w:id="0"/>
    </w:p>
    <w:p>
      <w:pPr>
        <w:snapToGrid w:val="0"/>
        <w:spacing w:line="360" w:lineRule="auto"/>
        <w:jc w:val="center"/>
        <w:rPr>
          <w:rFonts w:hint="eastAsia" w:ascii="黑体" w:hAnsi="黑体" w:eastAsia="黑体" w:cs="Calibri"/>
          <w:color w:val="000000"/>
          <w:sz w:val="32"/>
          <w:szCs w:val="32"/>
        </w:rPr>
      </w:pPr>
    </w:p>
    <w:p>
      <w:pPr>
        <w:snapToGrid w:val="0"/>
        <w:spacing w:line="360" w:lineRule="auto"/>
        <w:jc w:val="center"/>
        <w:rPr>
          <w:rFonts w:ascii="黑体" w:hAnsi="黑体" w:eastAsia="黑体" w:cs="Calibri"/>
          <w:color w:val="000000"/>
          <w:sz w:val="32"/>
          <w:szCs w:val="32"/>
        </w:rPr>
      </w:pPr>
      <w:r>
        <w:rPr>
          <w:rFonts w:hint="eastAsia" w:ascii="黑体" w:hAnsi="黑体" w:eastAsia="黑体" w:cs="Calibri"/>
          <w:color w:val="000000"/>
          <w:sz w:val="32"/>
          <w:szCs w:val="32"/>
        </w:rPr>
        <w:t>上海市产品质量监督抽查实施细则</w:t>
      </w:r>
    </w:p>
    <w:p>
      <w:pPr>
        <w:snapToGrid w:val="0"/>
        <w:spacing w:line="360" w:lineRule="auto"/>
        <w:jc w:val="center"/>
        <w:rPr>
          <w:rFonts w:hint="eastAsia" w:ascii="黑体" w:hAnsi="黑体" w:eastAsia="黑体" w:cs="黑体"/>
          <w:color w:val="000000"/>
          <w:sz w:val="32"/>
          <w:szCs w:val="32"/>
        </w:rPr>
      </w:pPr>
      <w:r>
        <w:rPr>
          <w:rFonts w:hint="eastAsia" w:ascii="黑体" w:hAnsi="黑体" w:eastAsia="黑体" w:cs="黑体"/>
          <w:color w:val="000000"/>
          <w:sz w:val="32"/>
          <w:szCs w:val="32"/>
        </w:rPr>
        <w:t>睡袋产品</w:t>
      </w:r>
    </w:p>
    <w:p>
      <w:pPr>
        <w:snapToGrid w:val="0"/>
        <w:spacing w:line="440" w:lineRule="exact"/>
        <w:ind w:firstLine="359" w:firstLineChars="171"/>
        <w:rPr>
          <w:rFonts w:ascii="宋体" w:hAnsi="宋体"/>
          <w:color w:val="000000"/>
          <w:szCs w:val="21"/>
        </w:rPr>
      </w:pPr>
    </w:p>
    <w:p>
      <w:pPr>
        <w:spacing w:line="460" w:lineRule="exact"/>
        <w:rPr>
          <w:rFonts w:ascii="黑体" w:hAnsi="黑体" w:eastAsia="黑体" w:cs="Calibri"/>
          <w:color w:val="000000"/>
          <w:sz w:val="24"/>
          <w:szCs w:val="21"/>
        </w:rPr>
      </w:pPr>
      <w:r>
        <w:rPr>
          <w:rFonts w:hint="eastAsia" w:ascii="黑体" w:hAnsi="黑体" w:eastAsia="黑体" w:cs="Calibri"/>
          <w:color w:val="000000"/>
          <w:sz w:val="24"/>
          <w:szCs w:val="21"/>
        </w:rPr>
        <w:t>1 抽样方法</w:t>
      </w:r>
    </w:p>
    <w:p>
      <w:pPr>
        <w:snapToGrid w:val="0"/>
        <w:spacing w:line="460" w:lineRule="exact"/>
        <w:ind w:firstLine="480" w:firstLineChars="200"/>
        <w:rPr>
          <w:rFonts w:ascii="宋体" w:hAnsi="宋体" w:cs="Calibri"/>
          <w:color w:val="000000"/>
          <w:sz w:val="24"/>
        </w:rPr>
      </w:pPr>
      <w:r>
        <w:rPr>
          <w:rFonts w:hint="eastAsia" w:ascii="宋体" w:hAnsi="宋体" w:cs="Calibri"/>
          <w:color w:val="000000"/>
          <w:sz w:val="24"/>
        </w:rPr>
        <w:t>以随机方式在被抽样生产者、销售者的待销产品中抽取样品。</w:t>
      </w:r>
    </w:p>
    <w:p>
      <w:pPr>
        <w:spacing w:line="460" w:lineRule="exact"/>
        <w:rPr>
          <w:rFonts w:ascii="黑体" w:hAnsi="黑体" w:eastAsia="黑体" w:cs="Calibri"/>
          <w:color w:val="000000"/>
          <w:sz w:val="24"/>
          <w:szCs w:val="21"/>
        </w:rPr>
      </w:pPr>
    </w:p>
    <w:p>
      <w:pPr>
        <w:spacing w:line="460" w:lineRule="exact"/>
        <w:rPr>
          <w:rFonts w:ascii="黑体" w:hAnsi="黑体" w:eastAsia="黑体" w:cs="Calibri"/>
          <w:color w:val="000000"/>
          <w:sz w:val="24"/>
          <w:szCs w:val="21"/>
        </w:rPr>
      </w:pPr>
      <w:r>
        <w:rPr>
          <w:rFonts w:ascii="黑体" w:hAnsi="黑体" w:eastAsia="黑体" w:cs="Calibri"/>
          <w:color w:val="000000"/>
          <w:sz w:val="24"/>
          <w:szCs w:val="21"/>
        </w:rPr>
        <w:t xml:space="preserve">2 </w:t>
      </w:r>
      <w:r>
        <w:rPr>
          <w:rFonts w:hint="eastAsia" w:ascii="黑体" w:hAnsi="黑体" w:eastAsia="黑体" w:cs="Calibri"/>
          <w:color w:val="000000"/>
          <w:sz w:val="24"/>
          <w:szCs w:val="21"/>
        </w:rPr>
        <w:t>检测项目和依据</w:t>
      </w:r>
    </w:p>
    <w:p>
      <w:pPr>
        <w:snapToGrid w:val="0"/>
        <w:spacing w:line="440" w:lineRule="exact"/>
        <w:jc w:val="center"/>
        <w:rPr>
          <w:rFonts w:ascii="宋体" w:hAnsi="宋体"/>
          <w:color w:val="000000"/>
          <w:sz w:val="24"/>
          <w:szCs w:val="21"/>
        </w:rPr>
      </w:pPr>
      <w:r>
        <w:rPr>
          <w:rFonts w:hint="eastAsia" w:ascii="宋体" w:hAnsi="宋体"/>
          <w:color w:val="000000"/>
          <w:sz w:val="24"/>
          <w:szCs w:val="21"/>
        </w:rPr>
        <w:t>表 睡袋产品检测项目</w:t>
      </w:r>
    </w:p>
    <w:tbl>
      <w:tblPr>
        <w:tblStyle w:val="6"/>
        <w:tblW w:w="90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0"/>
        <w:gridCol w:w="2475"/>
        <w:gridCol w:w="2268"/>
        <w:gridCol w:w="1843"/>
        <w:gridCol w:w="1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710" w:type="dxa"/>
            <w:vAlign w:val="center"/>
          </w:tcPr>
          <w:p>
            <w:pPr>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序号</w:t>
            </w:r>
          </w:p>
        </w:tc>
        <w:tc>
          <w:tcPr>
            <w:tcW w:w="2475" w:type="dxa"/>
            <w:vAlign w:val="center"/>
          </w:tcPr>
          <w:p>
            <w:pPr>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检测项目</w:t>
            </w:r>
          </w:p>
        </w:tc>
        <w:tc>
          <w:tcPr>
            <w:tcW w:w="2268" w:type="dxa"/>
            <w:vAlign w:val="center"/>
          </w:tcPr>
          <w:p>
            <w:pPr>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检测方法</w:t>
            </w:r>
          </w:p>
        </w:tc>
        <w:tc>
          <w:tcPr>
            <w:tcW w:w="1843" w:type="dxa"/>
            <w:vAlign w:val="center"/>
          </w:tcPr>
          <w:p>
            <w:pPr>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强制性质量要求</w:t>
            </w:r>
          </w:p>
        </w:tc>
        <w:tc>
          <w:tcPr>
            <w:tcW w:w="1792" w:type="dxa"/>
            <w:vAlign w:val="center"/>
          </w:tcPr>
          <w:p>
            <w:pPr>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甲醛含量</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2912.1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 18401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ascii="Calibri" w:hAnsi="Calibri" w:cs="Calibri"/>
                <w:kern w:val="0"/>
                <w:szCs w:val="21"/>
              </w:rPr>
              <w:t>pH</w:t>
            </w:r>
            <w:r>
              <w:rPr>
                <w:rFonts w:hint="eastAsia" w:ascii="宋体" w:hAnsi="Calibri" w:cs="宋体"/>
                <w:kern w:val="0"/>
                <w:szCs w:val="21"/>
              </w:rPr>
              <w:t>值</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7573</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 18401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可分解致癌芳香胺染料</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17592</w:t>
            </w:r>
          </w:p>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23344</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 18401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耐水色牢度</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5713</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 18401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耐汗渍色牢度</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3922</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 18401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耐干摩擦色牢度</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3920</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 18401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耐湿摩擦色牢度</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3920</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耐唾液色牢度 注1</w:t>
            </w:r>
          </w:p>
        </w:tc>
        <w:tc>
          <w:tcPr>
            <w:tcW w:w="2268" w:type="dxa"/>
            <w:vAlign w:val="center"/>
          </w:tcPr>
          <w:p>
            <w:pPr>
              <w:jc w:val="center"/>
              <w:rPr>
                <w:rFonts w:ascii="宋体" w:cs="宋体"/>
                <w:kern w:val="0"/>
                <w:szCs w:val="21"/>
              </w:rPr>
            </w:pPr>
            <w:r>
              <w:rPr>
                <w:rFonts w:ascii="宋体" w:cs="宋体"/>
                <w:kern w:val="0"/>
                <w:szCs w:val="21"/>
              </w:rPr>
              <w:t>GB/T 18886</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宋体" w:cs="宋体"/>
                <w:kern w:val="0"/>
                <w:szCs w:val="21"/>
              </w:rPr>
              <w:t>重金属（铅、镉） 注2</w:t>
            </w:r>
          </w:p>
        </w:tc>
        <w:tc>
          <w:tcPr>
            <w:tcW w:w="2268" w:type="dxa"/>
            <w:vAlign w:val="center"/>
          </w:tcPr>
          <w:p>
            <w:pPr>
              <w:jc w:val="center"/>
              <w:rPr>
                <w:rFonts w:ascii="宋体" w:cs="宋体"/>
                <w:kern w:val="0"/>
                <w:szCs w:val="21"/>
              </w:rPr>
            </w:pPr>
            <w:r>
              <w:rPr>
                <w:rFonts w:ascii="宋体" w:cs="宋体"/>
                <w:kern w:val="0"/>
                <w:szCs w:val="21"/>
              </w:rPr>
              <w:t>GB/T 30157</w:t>
            </w:r>
          </w:p>
          <w:p>
            <w:pPr>
              <w:jc w:val="center"/>
              <w:rPr>
                <w:rFonts w:ascii="宋体" w:cs="宋体"/>
                <w:kern w:val="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宋体" w:cs="宋体"/>
                <w:kern w:val="0"/>
                <w:szCs w:val="21"/>
              </w:rPr>
              <w:t>邻苯二甲酸酯 注2</w:t>
            </w:r>
          </w:p>
        </w:tc>
        <w:tc>
          <w:tcPr>
            <w:tcW w:w="2268" w:type="dxa"/>
            <w:vAlign w:val="center"/>
          </w:tcPr>
          <w:p>
            <w:pPr>
              <w:jc w:val="center"/>
              <w:rPr>
                <w:rFonts w:ascii="宋体" w:cs="宋体"/>
                <w:kern w:val="0"/>
                <w:szCs w:val="21"/>
              </w:rPr>
            </w:pPr>
            <w:r>
              <w:rPr>
                <w:rFonts w:ascii="宋体" w:cs="宋体"/>
                <w:kern w:val="0"/>
                <w:szCs w:val="21"/>
              </w:rPr>
              <w:t>GB/T 20388</w:t>
            </w:r>
          </w:p>
          <w:p>
            <w:pPr>
              <w:jc w:val="center"/>
              <w:rPr>
                <w:rFonts w:ascii="宋体" w:cs="宋体"/>
                <w:kern w:val="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宋体" w:cs="宋体"/>
                <w:kern w:val="0"/>
                <w:szCs w:val="21"/>
              </w:rPr>
              <w:t>附件抗拉强力 注1</w:t>
            </w:r>
          </w:p>
        </w:tc>
        <w:tc>
          <w:tcPr>
            <w:tcW w:w="2268" w:type="dxa"/>
            <w:vAlign w:val="center"/>
          </w:tcPr>
          <w:p>
            <w:pPr>
              <w:jc w:val="center"/>
              <w:rPr>
                <w:rFonts w:ascii="宋体" w:cs="宋体"/>
                <w:kern w:val="0"/>
                <w:szCs w:val="21"/>
              </w:rPr>
            </w:pPr>
            <w:r>
              <w:rPr>
                <w:rFonts w:ascii="宋体" w:cs="宋体"/>
                <w:kern w:val="0"/>
                <w:szCs w:val="21"/>
              </w:rPr>
              <w:t>GB 31701</w:t>
            </w:r>
          </w:p>
          <w:p>
            <w:pPr>
              <w:jc w:val="center"/>
              <w:rPr>
                <w:rFonts w:ascii="宋体" w:cs="宋体"/>
                <w:kern w:val="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宋体" w:cs="宋体"/>
                <w:kern w:val="0"/>
                <w:szCs w:val="21"/>
              </w:rPr>
            </w:pPr>
            <w:r>
              <w:rPr>
                <w:rFonts w:hint="eastAsia" w:ascii="宋体" w:cs="宋体"/>
                <w:kern w:val="0"/>
                <w:szCs w:val="21"/>
              </w:rPr>
              <w:t>附件锐利性 注3</w:t>
            </w:r>
          </w:p>
        </w:tc>
        <w:tc>
          <w:tcPr>
            <w:tcW w:w="2268" w:type="dxa"/>
            <w:vAlign w:val="center"/>
          </w:tcPr>
          <w:p>
            <w:pPr>
              <w:jc w:val="center"/>
              <w:rPr>
                <w:rFonts w:ascii="宋体" w:cs="宋体"/>
                <w:kern w:val="0"/>
                <w:szCs w:val="21"/>
              </w:rPr>
            </w:pPr>
            <w:r>
              <w:rPr>
                <w:rFonts w:ascii="宋体" w:cs="宋体"/>
                <w:kern w:val="0"/>
                <w:szCs w:val="21"/>
              </w:rPr>
              <w:t>GB/T 31702</w:t>
            </w:r>
          </w:p>
          <w:p>
            <w:pPr>
              <w:jc w:val="center"/>
              <w:rPr>
                <w:rFonts w:ascii="宋体" w:cs="宋体"/>
                <w:kern w:val="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ascii="宋体" w:cs="宋体"/>
                <w:kern w:val="0"/>
                <w:szCs w:val="21"/>
              </w:rPr>
              <w:t>GB 31701</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宋体" w:cs="宋体"/>
                <w:kern w:val="0"/>
                <w:szCs w:val="21"/>
              </w:rPr>
            </w:pPr>
            <w:r>
              <w:rPr>
                <w:rFonts w:hint="eastAsia" w:ascii="宋体" w:cs="宋体"/>
                <w:kern w:val="0"/>
                <w:szCs w:val="21"/>
              </w:rPr>
              <w:t>绳带要求 注3</w:t>
            </w:r>
          </w:p>
        </w:tc>
        <w:tc>
          <w:tcPr>
            <w:tcW w:w="2268" w:type="dxa"/>
            <w:vAlign w:val="center"/>
          </w:tcPr>
          <w:p>
            <w:pPr>
              <w:jc w:val="center"/>
              <w:rPr>
                <w:rFonts w:ascii="宋体" w:cs="宋体"/>
                <w:kern w:val="0"/>
                <w:szCs w:val="21"/>
              </w:rPr>
            </w:pPr>
            <w:r>
              <w:rPr>
                <w:rFonts w:ascii="宋体" w:cs="宋体"/>
                <w:kern w:val="0"/>
                <w:szCs w:val="21"/>
              </w:rPr>
              <w:t>GB 31701</w:t>
            </w:r>
          </w:p>
          <w:p>
            <w:pPr>
              <w:jc w:val="center"/>
              <w:rPr>
                <w:rFonts w:ascii="宋体" w:cs="宋体"/>
                <w:kern w:val="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ascii="宋体" w:cs="宋体"/>
                <w:kern w:val="0"/>
                <w:szCs w:val="21"/>
              </w:rPr>
              <w:t>GB 31701</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宋体" w:cs="宋体"/>
                <w:kern w:val="0"/>
                <w:szCs w:val="21"/>
              </w:rPr>
            </w:pPr>
            <w:r>
              <w:rPr>
                <w:rFonts w:hint="eastAsia" w:ascii="宋体" w:cs="宋体"/>
                <w:kern w:val="0"/>
                <w:szCs w:val="21"/>
              </w:rPr>
              <w:t>燃烧性能 注3</w:t>
            </w:r>
          </w:p>
        </w:tc>
        <w:tc>
          <w:tcPr>
            <w:tcW w:w="2268" w:type="dxa"/>
            <w:vAlign w:val="center"/>
          </w:tcPr>
          <w:p>
            <w:pPr>
              <w:jc w:val="center"/>
              <w:rPr>
                <w:rFonts w:ascii="宋体" w:cs="宋体"/>
                <w:kern w:val="0"/>
                <w:szCs w:val="21"/>
              </w:rPr>
            </w:pPr>
            <w:r>
              <w:rPr>
                <w:rFonts w:ascii="宋体" w:cs="宋体"/>
                <w:kern w:val="0"/>
                <w:szCs w:val="21"/>
              </w:rPr>
              <w:t>GB/T 14644</w:t>
            </w:r>
          </w:p>
          <w:p>
            <w:pPr>
              <w:jc w:val="center"/>
              <w:rPr>
                <w:rFonts w:ascii="宋体" w:cs="宋体"/>
                <w:kern w:val="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ascii="宋体" w:cs="宋体"/>
                <w:kern w:val="0"/>
                <w:szCs w:val="21"/>
              </w:rPr>
              <w:t>GB 31701</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宋体" w:cs="宋体"/>
                <w:kern w:val="0"/>
                <w:szCs w:val="21"/>
              </w:rPr>
            </w:pPr>
            <w:r>
              <w:rPr>
                <w:rFonts w:hint="eastAsia" w:asciiTheme="minorEastAsia" w:hAnsiTheme="minorEastAsia" w:eastAsiaTheme="minorEastAsia"/>
                <w:color w:val="000000"/>
                <w:szCs w:val="21"/>
              </w:rPr>
              <w:t>耐皂洗色牢度 注4</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3921</w:t>
            </w:r>
          </w:p>
          <w:p>
            <w:pPr>
              <w:jc w:val="center"/>
              <w:rPr>
                <w:rFonts w:ascii="宋体" w:cs="宋体"/>
                <w:kern w:val="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宋体" w:cs="宋体"/>
                <w:kern w:val="0"/>
                <w:szCs w:val="21"/>
              </w:rPr>
            </w:pPr>
            <w:r>
              <w:rPr>
                <w:rFonts w:hint="eastAsia" w:asciiTheme="minorEastAsia" w:hAnsiTheme="minorEastAsia" w:eastAsiaTheme="minorEastAsia"/>
                <w:color w:val="000000"/>
                <w:szCs w:val="21"/>
              </w:rPr>
              <w:t>烷基酚（AP）和烷基酚聚氧乙烯醚（APEO）</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23322</w:t>
            </w:r>
          </w:p>
          <w:p>
            <w:pPr>
              <w:jc w:val="center"/>
              <w:rPr>
                <w:rFonts w:ascii="宋体" w:cs="宋体"/>
                <w:kern w:val="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宋体" w:cs="宋体"/>
                <w:kern w:val="0"/>
                <w:szCs w:val="21"/>
              </w:rPr>
              <w:t>接缝强力 注</w:t>
            </w:r>
            <w:r>
              <w:rPr>
                <w:rFonts w:ascii="宋体" w:cs="宋体"/>
                <w:kern w:val="0"/>
                <w:szCs w:val="21"/>
              </w:rPr>
              <w:t>1</w:t>
            </w:r>
          </w:p>
        </w:tc>
        <w:tc>
          <w:tcPr>
            <w:tcW w:w="2268" w:type="dxa"/>
            <w:vAlign w:val="center"/>
          </w:tcPr>
          <w:p>
            <w:pPr>
              <w:jc w:val="center"/>
              <w:rPr>
                <w:rFonts w:ascii="宋体" w:cs="宋体"/>
                <w:kern w:val="0"/>
                <w:szCs w:val="21"/>
              </w:rPr>
            </w:pPr>
            <w:r>
              <w:rPr>
                <w:rFonts w:ascii="宋体" w:cs="宋体"/>
                <w:kern w:val="0"/>
                <w:szCs w:val="21"/>
              </w:rPr>
              <w:t>FZ/T 62039</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衣带抗拉强力 注1</w:t>
            </w:r>
          </w:p>
        </w:tc>
        <w:tc>
          <w:tcPr>
            <w:tcW w:w="2268" w:type="dxa"/>
            <w:vAlign w:val="center"/>
          </w:tcPr>
          <w:p>
            <w:pPr>
              <w:jc w:val="center"/>
              <w:rPr>
                <w:rFonts w:ascii="宋体" w:cs="宋体"/>
                <w:kern w:val="0"/>
                <w:szCs w:val="21"/>
              </w:rPr>
            </w:pPr>
            <w:r>
              <w:rPr>
                <w:rFonts w:ascii="宋体" w:cs="宋体"/>
                <w:kern w:val="0"/>
                <w:szCs w:val="21"/>
              </w:rPr>
              <w:t>FZ/T 73025</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可</w:t>
            </w:r>
            <w:r>
              <w:rPr>
                <w:rFonts w:hint="eastAsia" w:ascii="宋体" w:cs="宋体"/>
                <w:kern w:val="0"/>
                <w:szCs w:val="21"/>
              </w:rPr>
              <w:t>萃取重金属含量 注1</w:t>
            </w:r>
          </w:p>
        </w:tc>
        <w:tc>
          <w:tcPr>
            <w:tcW w:w="2268" w:type="dxa"/>
            <w:vAlign w:val="center"/>
          </w:tcPr>
          <w:p>
            <w:pPr>
              <w:jc w:val="center"/>
              <w:rPr>
                <w:rFonts w:ascii="宋体" w:cs="宋体"/>
                <w:kern w:val="0"/>
                <w:szCs w:val="21"/>
              </w:rPr>
            </w:pPr>
            <w:r>
              <w:rPr>
                <w:rFonts w:ascii="宋体" w:cs="宋体"/>
                <w:kern w:val="0"/>
                <w:szCs w:val="21"/>
              </w:rPr>
              <w:t>GB/T 17593</w:t>
            </w:r>
            <w:r>
              <w:rPr>
                <w:rFonts w:hint="eastAsia" w:ascii="宋体" w:cs="宋体"/>
                <w:kern w:val="0"/>
                <w:szCs w:val="21"/>
              </w:rPr>
              <w:t>（所有部分）</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宋体" w:cs="宋体"/>
                <w:kern w:val="0"/>
                <w:szCs w:val="21"/>
              </w:rPr>
              <w:t>起球</w:t>
            </w:r>
          </w:p>
        </w:tc>
        <w:tc>
          <w:tcPr>
            <w:tcW w:w="2268" w:type="dxa"/>
            <w:vAlign w:val="center"/>
          </w:tcPr>
          <w:p>
            <w:pPr>
              <w:jc w:val="center"/>
              <w:rPr>
                <w:rFonts w:ascii="宋体" w:cs="宋体"/>
                <w:kern w:val="0"/>
                <w:szCs w:val="21"/>
              </w:rPr>
            </w:pPr>
            <w:r>
              <w:rPr>
                <w:rFonts w:ascii="宋体" w:cs="宋体"/>
                <w:kern w:val="0"/>
                <w:szCs w:val="21"/>
              </w:rPr>
              <w:t>GB/T 4802</w:t>
            </w:r>
            <w:r>
              <w:rPr>
                <w:rFonts w:hint="eastAsia" w:ascii="宋体" w:cs="宋体"/>
                <w:kern w:val="0"/>
                <w:szCs w:val="21"/>
              </w:rPr>
              <w:t>.</w:t>
            </w:r>
            <w:r>
              <w:rPr>
                <w:rFonts w:ascii="宋体" w:cs="宋体"/>
                <w:kern w:val="0"/>
                <w:szCs w:val="21"/>
              </w:rPr>
              <w:t>1</w:t>
            </w:r>
          </w:p>
          <w:p>
            <w:pPr>
              <w:jc w:val="center"/>
              <w:rPr>
                <w:rFonts w:ascii="宋体" w:cs="宋体"/>
                <w:kern w:val="0"/>
                <w:szCs w:val="21"/>
              </w:rPr>
            </w:pPr>
            <w:r>
              <w:rPr>
                <w:rFonts w:ascii="宋体" w:cs="宋体"/>
                <w:kern w:val="0"/>
                <w:szCs w:val="21"/>
              </w:rPr>
              <w:t>GB/T 4802.2</w:t>
            </w:r>
          </w:p>
          <w:p>
            <w:pPr>
              <w:jc w:val="center"/>
              <w:rPr>
                <w:rFonts w:ascii="宋体" w:cs="宋体"/>
                <w:kern w:val="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宋体" w:cs="宋体"/>
                <w:kern w:val="0"/>
                <w:szCs w:val="21"/>
              </w:rPr>
              <w:t>防钻绒性</w:t>
            </w:r>
          </w:p>
        </w:tc>
        <w:tc>
          <w:tcPr>
            <w:tcW w:w="2268" w:type="dxa"/>
            <w:vAlign w:val="center"/>
          </w:tcPr>
          <w:p>
            <w:pPr>
              <w:jc w:val="center"/>
              <w:rPr>
                <w:rFonts w:ascii="宋体" w:cs="宋体"/>
                <w:kern w:val="0"/>
                <w:szCs w:val="21"/>
              </w:rPr>
            </w:pPr>
            <w:r>
              <w:rPr>
                <w:rFonts w:ascii="宋体" w:cs="宋体"/>
                <w:kern w:val="0"/>
                <w:szCs w:val="21"/>
              </w:rPr>
              <w:t>QB/T 1195</w:t>
            </w:r>
          </w:p>
          <w:p>
            <w:pPr>
              <w:jc w:val="center"/>
              <w:rPr>
                <w:rFonts w:ascii="宋体" w:cs="宋体"/>
                <w:kern w:val="0"/>
                <w:szCs w:val="21"/>
              </w:rPr>
            </w:pPr>
            <w:r>
              <w:rPr>
                <w:rFonts w:ascii="宋体" w:cs="宋体"/>
                <w:kern w:val="0"/>
                <w:szCs w:val="21"/>
              </w:rPr>
              <w:t>GB/T 14272-2011</w:t>
            </w:r>
          </w:p>
          <w:p>
            <w:pPr>
              <w:jc w:val="center"/>
              <w:rPr>
                <w:rFonts w:ascii="宋体" w:cs="宋体"/>
                <w:kern w:val="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羽绒填充物质量偏差率/充绒量偏差</w:t>
            </w:r>
          </w:p>
        </w:tc>
        <w:tc>
          <w:tcPr>
            <w:tcW w:w="2268" w:type="dxa"/>
            <w:vAlign w:val="center"/>
          </w:tcPr>
          <w:p>
            <w:pPr>
              <w:jc w:val="center"/>
              <w:rPr>
                <w:rFonts w:ascii="宋体" w:cs="宋体"/>
                <w:kern w:val="0"/>
                <w:szCs w:val="21"/>
              </w:rPr>
            </w:pPr>
            <w:r>
              <w:rPr>
                <w:rFonts w:ascii="宋体" w:cs="宋体"/>
                <w:kern w:val="0"/>
                <w:szCs w:val="21"/>
              </w:rPr>
              <w:t>QB/T 1195</w:t>
            </w:r>
          </w:p>
          <w:p>
            <w:pPr>
              <w:jc w:val="center"/>
              <w:rPr>
                <w:rFonts w:ascii="宋体" w:cs="宋体"/>
                <w:kern w:val="0"/>
                <w:szCs w:val="21"/>
              </w:rPr>
            </w:pPr>
            <w:r>
              <w:rPr>
                <w:rFonts w:ascii="宋体" w:cs="宋体"/>
                <w:kern w:val="0"/>
                <w:szCs w:val="21"/>
              </w:rPr>
              <w:t>GB/T 14272-2011</w:t>
            </w:r>
          </w:p>
          <w:p>
            <w:pPr>
              <w:jc w:val="center"/>
              <w:rPr>
                <w:rFonts w:ascii="宋体" w:cs="宋体"/>
                <w:kern w:val="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宋体" w:cs="宋体"/>
                <w:kern w:val="0"/>
                <w:szCs w:val="21"/>
              </w:rPr>
              <w:t>绒子含量</w:t>
            </w:r>
          </w:p>
        </w:tc>
        <w:tc>
          <w:tcPr>
            <w:tcW w:w="2268" w:type="dxa"/>
            <w:vAlign w:val="center"/>
          </w:tcPr>
          <w:p>
            <w:pPr>
              <w:jc w:val="center"/>
              <w:rPr>
                <w:rFonts w:ascii="宋体" w:cs="宋体"/>
                <w:kern w:val="0"/>
                <w:szCs w:val="21"/>
              </w:rPr>
            </w:pPr>
            <w:r>
              <w:rPr>
                <w:rFonts w:ascii="宋体" w:cs="宋体"/>
                <w:kern w:val="0"/>
                <w:szCs w:val="21"/>
              </w:rPr>
              <w:t>GB/T 10288</w:t>
            </w:r>
          </w:p>
          <w:p>
            <w:pPr>
              <w:jc w:val="center"/>
              <w:rPr>
                <w:rFonts w:ascii="宋体" w:cs="宋体"/>
                <w:kern w:val="0"/>
                <w:szCs w:val="21"/>
              </w:rPr>
            </w:pPr>
            <w:r>
              <w:rPr>
                <w:rFonts w:ascii="宋体" w:cs="宋体"/>
                <w:kern w:val="0"/>
                <w:szCs w:val="21"/>
              </w:rPr>
              <w:t>GB/T 14272-2011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纤维含量 注</w:t>
            </w:r>
            <w:r>
              <w:rPr>
                <w:rFonts w:asciiTheme="minorEastAsia" w:hAnsiTheme="minorEastAsia" w:eastAsiaTheme="minorEastAsia"/>
                <w:color w:val="000000"/>
                <w:szCs w:val="21"/>
              </w:rPr>
              <w:t>5</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FZ/T 01057</w:t>
            </w:r>
            <w:r>
              <w:rPr>
                <w:rFonts w:hint="eastAsia" w:asciiTheme="minorEastAsia" w:hAnsiTheme="minorEastAsia" w:eastAsiaTheme="minorEastAsia"/>
                <w:color w:val="000000"/>
                <w:szCs w:val="21"/>
              </w:rPr>
              <w:t>（所有部分）</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B/T 2910</w:t>
            </w:r>
            <w:r>
              <w:rPr>
                <w:rFonts w:hint="eastAsia" w:asciiTheme="minorEastAsia" w:hAnsiTheme="minorEastAsia" w:eastAsiaTheme="minorEastAsia"/>
                <w:color w:val="000000"/>
                <w:szCs w:val="21"/>
              </w:rPr>
              <w:t>（所有部分）</w:t>
            </w:r>
          </w:p>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FZ/T 01026</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B/T 29862</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jc w:val="center"/>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备注</w:t>
            </w:r>
          </w:p>
        </w:tc>
        <w:tc>
          <w:tcPr>
            <w:tcW w:w="8378" w:type="dxa"/>
            <w:gridSpan w:val="4"/>
            <w:vAlign w:val="center"/>
          </w:tcPr>
          <w:p>
            <w:pPr>
              <w:ind w:left="420" w:hanging="420" w:hangingChars="200"/>
              <w:rPr>
                <w:rFonts w:cs="Calibri" w:asciiTheme="minorEastAsia" w:hAnsiTheme="minorEastAsia" w:eastAsiaTheme="minorEastAsia"/>
                <w:color w:val="000000"/>
                <w:szCs w:val="21"/>
              </w:rPr>
            </w:pPr>
            <w:r>
              <w:rPr>
                <w:rFonts w:hint="eastAsia" w:cs="Calibri" w:asciiTheme="minorEastAsia" w:hAnsiTheme="minorEastAsia" w:eastAsiaTheme="minorEastAsia"/>
                <w:color w:val="000000"/>
                <w:szCs w:val="21"/>
              </w:rPr>
              <w:t>注1</w:t>
            </w:r>
            <w:r>
              <w:rPr>
                <w:rFonts w:cs="Calibri" w:asciiTheme="minorEastAsia" w:hAnsiTheme="minorEastAsia" w:eastAsiaTheme="minorEastAsia"/>
                <w:color w:val="000000"/>
                <w:szCs w:val="21"/>
              </w:rPr>
              <w:t xml:space="preserve"> </w:t>
            </w:r>
            <w:r>
              <w:rPr>
                <w:rFonts w:hint="eastAsia" w:cs="Calibri" w:asciiTheme="minorEastAsia" w:hAnsiTheme="minorEastAsia" w:eastAsiaTheme="minorEastAsia"/>
                <w:color w:val="000000"/>
                <w:szCs w:val="21"/>
              </w:rPr>
              <w:t>仅考核婴幼儿产品。</w:t>
            </w:r>
          </w:p>
          <w:p>
            <w:pPr>
              <w:ind w:left="420" w:hanging="420" w:hangingChars="200"/>
              <w:rPr>
                <w:rFonts w:cs="Calibri" w:asciiTheme="minorEastAsia" w:hAnsiTheme="minorEastAsia" w:eastAsiaTheme="minorEastAsia"/>
                <w:color w:val="000000"/>
                <w:szCs w:val="21"/>
              </w:rPr>
            </w:pPr>
            <w:r>
              <w:rPr>
                <w:rFonts w:hint="eastAsia" w:cs="Calibri" w:asciiTheme="minorEastAsia" w:hAnsiTheme="minorEastAsia" w:eastAsiaTheme="minorEastAsia"/>
                <w:color w:val="000000"/>
                <w:szCs w:val="21"/>
              </w:rPr>
              <w:t>注2</w:t>
            </w:r>
            <w:r>
              <w:rPr>
                <w:rFonts w:cs="Calibri" w:asciiTheme="minorEastAsia" w:hAnsiTheme="minorEastAsia" w:eastAsiaTheme="minorEastAsia"/>
                <w:color w:val="000000"/>
                <w:szCs w:val="21"/>
              </w:rPr>
              <w:t xml:space="preserve"> </w:t>
            </w:r>
            <w:r>
              <w:rPr>
                <w:rFonts w:hint="eastAsia" w:cs="Calibri" w:asciiTheme="minorEastAsia" w:hAnsiTheme="minorEastAsia" w:eastAsiaTheme="minorEastAsia"/>
                <w:color w:val="000000"/>
                <w:szCs w:val="21"/>
              </w:rPr>
              <w:t>仅考核婴幼儿及儿童产品中含有涂层或涂料印染的织物。</w:t>
            </w:r>
          </w:p>
          <w:p>
            <w:pPr>
              <w:ind w:left="420" w:hanging="420" w:hangingChars="200"/>
              <w:rPr>
                <w:rFonts w:cs="Calibri" w:asciiTheme="minorEastAsia" w:hAnsiTheme="minorEastAsia" w:eastAsiaTheme="minorEastAsia"/>
                <w:color w:val="000000"/>
                <w:szCs w:val="21"/>
              </w:rPr>
            </w:pPr>
            <w:r>
              <w:rPr>
                <w:rFonts w:hint="eastAsia" w:cs="Calibri" w:asciiTheme="minorEastAsia" w:hAnsiTheme="minorEastAsia" w:eastAsiaTheme="minorEastAsia"/>
                <w:color w:val="000000"/>
                <w:szCs w:val="21"/>
              </w:rPr>
              <w:t>注3</w:t>
            </w:r>
            <w:r>
              <w:rPr>
                <w:rFonts w:cs="Calibri" w:asciiTheme="minorEastAsia" w:hAnsiTheme="minorEastAsia" w:eastAsiaTheme="minorEastAsia"/>
                <w:color w:val="000000"/>
                <w:szCs w:val="21"/>
              </w:rPr>
              <w:t xml:space="preserve"> </w:t>
            </w:r>
            <w:r>
              <w:rPr>
                <w:rFonts w:hint="eastAsia" w:cs="Calibri" w:asciiTheme="minorEastAsia" w:hAnsiTheme="minorEastAsia" w:eastAsiaTheme="minorEastAsia"/>
                <w:color w:val="000000"/>
                <w:szCs w:val="21"/>
              </w:rPr>
              <w:t>仅考核婴幼儿及儿童产品。</w:t>
            </w:r>
          </w:p>
          <w:p>
            <w:pPr>
              <w:ind w:left="420" w:hanging="420" w:hangingChars="200"/>
              <w:rPr>
                <w:rFonts w:cs="Calibri" w:asciiTheme="minorEastAsia" w:hAnsiTheme="minorEastAsia" w:eastAsiaTheme="minorEastAsia"/>
                <w:color w:val="000000"/>
                <w:szCs w:val="21"/>
              </w:rPr>
            </w:pPr>
            <w:r>
              <w:rPr>
                <w:rFonts w:hint="eastAsia" w:cs="Calibri" w:asciiTheme="minorEastAsia" w:hAnsiTheme="minorEastAsia" w:eastAsiaTheme="minorEastAsia"/>
                <w:color w:val="000000"/>
                <w:szCs w:val="21"/>
              </w:rPr>
              <w:t>注4</w:t>
            </w:r>
            <w:r>
              <w:rPr>
                <w:rFonts w:cs="Calibri" w:asciiTheme="minorEastAsia" w:hAnsiTheme="minorEastAsia" w:eastAsiaTheme="minorEastAsia"/>
                <w:color w:val="000000"/>
                <w:szCs w:val="21"/>
              </w:rPr>
              <w:t xml:space="preserve"> </w:t>
            </w:r>
            <w:r>
              <w:rPr>
                <w:rFonts w:hint="eastAsia" w:cs="Calibri" w:asciiTheme="minorEastAsia" w:hAnsiTheme="minorEastAsia" w:eastAsiaTheme="minorEastAsia"/>
                <w:color w:val="000000"/>
                <w:szCs w:val="21"/>
              </w:rPr>
              <w:t>不考核使用说明中标注不可水洗的产品。</w:t>
            </w:r>
          </w:p>
          <w:p>
            <w:pPr>
              <w:ind w:left="420" w:hanging="420" w:hangingChars="200"/>
              <w:rPr>
                <w:rFonts w:asciiTheme="minorEastAsia" w:hAnsiTheme="minorEastAsia" w:eastAsiaTheme="minorEastAsia"/>
                <w:color w:val="000000" w:themeColor="text1"/>
                <w:szCs w:val="21"/>
              </w:rPr>
            </w:pPr>
            <w:r>
              <w:rPr>
                <w:rFonts w:hint="eastAsia" w:cs="Calibri" w:asciiTheme="minorEastAsia" w:hAnsiTheme="minorEastAsia" w:eastAsiaTheme="minorEastAsia"/>
                <w:color w:val="000000"/>
                <w:szCs w:val="21"/>
              </w:rPr>
              <w:t>注5</w:t>
            </w:r>
            <w:r>
              <w:rPr>
                <w:rFonts w:cs="Calibri" w:asciiTheme="minorEastAsia" w:hAnsiTheme="minorEastAsia" w:eastAsiaTheme="minorEastAsia"/>
                <w:color w:val="000000"/>
                <w:szCs w:val="21"/>
              </w:rPr>
              <w:t xml:space="preserve"> </w:t>
            </w:r>
            <w:r>
              <w:rPr>
                <w:rFonts w:hint="eastAsia" w:cs="Calibri" w:asciiTheme="minorEastAsia" w:hAnsiTheme="minorEastAsia" w:eastAsiaTheme="minorEastAsia"/>
                <w:color w:val="000000"/>
                <w:szCs w:val="21"/>
              </w:rPr>
              <w:t>纤维含量根据产品纤维种类的不同，选用FZ/T 01057（所有部分）、GB/T 2910（所有部分）、</w:t>
            </w:r>
            <w:r>
              <w:rPr>
                <w:rFonts w:cs="Calibri" w:asciiTheme="minorEastAsia" w:hAnsiTheme="minorEastAsia" w:eastAsiaTheme="minorEastAsia"/>
                <w:color w:val="000000"/>
                <w:szCs w:val="21"/>
              </w:rPr>
              <w:t>FZ/T 01026</w:t>
            </w:r>
            <w:r>
              <w:rPr>
                <w:rFonts w:hint="eastAsia" w:cs="Calibri" w:asciiTheme="minorEastAsia" w:hAnsiTheme="minorEastAsia" w:eastAsiaTheme="minorEastAsia"/>
                <w:color w:val="000000"/>
                <w:szCs w:val="21"/>
              </w:rPr>
              <w:t>等适用的检测方法。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说明</w:t>
            </w:r>
          </w:p>
        </w:tc>
        <w:tc>
          <w:tcPr>
            <w:tcW w:w="8378" w:type="dxa"/>
            <w:gridSpan w:val="4"/>
            <w:vAlign w:val="center"/>
          </w:tcPr>
          <w:p>
            <w:pPr>
              <w:ind w:firstLine="420" w:firstLineChars="200"/>
              <w:jc w:val="left"/>
              <w:rPr>
                <w:rFonts w:cs="Calibri" w:asciiTheme="minorEastAsia" w:hAnsiTheme="minorEastAsia" w:eastAsiaTheme="minorEastAsia"/>
                <w:color w:val="000000"/>
                <w:szCs w:val="21"/>
              </w:rPr>
            </w:pPr>
            <w:r>
              <w:rPr>
                <w:rFonts w:hint="eastAsia" w:cs="Calibri" w:asciiTheme="minorEastAsia" w:hAnsiTheme="minorEastAsia" w:eastAsiaTheme="minorEastAsia"/>
                <w:color w:val="000000"/>
                <w:szCs w:val="21"/>
              </w:rPr>
              <w:t>1.法律法规、强制性标准、市场准入的相关规定是强制性质量要求；推荐性标准、标准中的非强制性条款的规定是推荐性质量要求；在产品或者其包装上，或者以产品说明、实物样品等方式表明的质量状况是明示质量要求。</w:t>
            </w:r>
          </w:p>
          <w:p>
            <w:pPr>
              <w:ind w:firstLine="420" w:firstLineChars="200"/>
              <w:rPr>
                <w:rFonts w:asciiTheme="minorEastAsia" w:hAnsiTheme="minorEastAsia" w:eastAsiaTheme="minorEastAsia"/>
                <w:color w:val="000000" w:themeColor="text1"/>
                <w:szCs w:val="21"/>
              </w:rPr>
            </w:pPr>
            <w:r>
              <w:rPr>
                <w:rFonts w:hint="eastAsia" w:cs="Calibri" w:asciiTheme="minorEastAsia" w:hAnsiTheme="minorEastAsia" w:eastAsiaTheme="minorEastAsia"/>
                <w:color w:val="000000"/>
                <w:szCs w:val="21"/>
              </w:rPr>
              <w:t>2.</w:t>
            </w:r>
            <w:r>
              <w:rPr>
                <w:rFonts w:cs="Calibri" w:asciiTheme="minorEastAsia" w:hAnsiTheme="minorEastAsia" w:eastAsiaTheme="minorEastAsia"/>
                <w:color w:val="000000"/>
                <w:szCs w:val="21"/>
              </w:rPr>
              <w:t xml:space="preserve"> 凡是注日期的文件，其随后所有的修改单（不包括勘误的内容）或修订版不适用于本细则。凡是不注日期的文件，其最新版本适用于本细则。</w:t>
            </w:r>
          </w:p>
        </w:tc>
      </w:tr>
    </w:tbl>
    <w:p>
      <w:pPr>
        <w:spacing w:line="460" w:lineRule="exact"/>
        <w:rPr>
          <w:rFonts w:ascii="宋体" w:hAnsi="宋体" w:cs="Calibri"/>
          <w:color w:val="000000"/>
          <w:sz w:val="24"/>
        </w:rPr>
      </w:pPr>
      <w:r>
        <w:rPr>
          <w:rFonts w:hint="eastAsia" w:ascii="黑体" w:hAnsi="黑体" w:eastAsia="黑体" w:cs="Calibri"/>
          <w:color w:val="000000"/>
          <w:sz w:val="24"/>
        </w:rPr>
        <w:t>3检测结果判定</w:t>
      </w:r>
    </w:p>
    <w:p>
      <w:pPr>
        <w:snapToGrid w:val="0"/>
        <w:spacing w:line="460" w:lineRule="exact"/>
        <w:rPr>
          <w:rFonts w:ascii="宋体" w:hAnsi="宋体" w:cs="Calibri"/>
          <w:color w:val="000000"/>
          <w:sz w:val="24"/>
        </w:rPr>
      </w:pPr>
      <w:r>
        <w:rPr>
          <w:rFonts w:ascii="宋体" w:hAnsi="宋体" w:cs="Calibri"/>
          <w:color w:val="000000"/>
          <w:sz w:val="24"/>
        </w:rPr>
        <w:t>3.</w:t>
      </w:r>
      <w:r>
        <w:rPr>
          <w:rFonts w:hint="eastAsia" w:ascii="宋体" w:hAnsi="宋体" w:cs="Calibri"/>
          <w:color w:val="000000"/>
          <w:sz w:val="24"/>
        </w:rPr>
        <w:t>1</w:t>
      </w:r>
      <w:r>
        <w:rPr>
          <w:rFonts w:ascii="宋体" w:hAnsi="宋体" w:cs="Calibri"/>
          <w:color w:val="000000"/>
          <w:sz w:val="24"/>
        </w:rPr>
        <w:t>判定</w:t>
      </w:r>
      <w:r>
        <w:rPr>
          <w:rFonts w:hint="eastAsia" w:ascii="宋体" w:hAnsi="宋体" w:cs="Calibri"/>
          <w:color w:val="000000"/>
          <w:sz w:val="24"/>
        </w:rPr>
        <w:t>规则</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1</w:t>
      </w:r>
      <w:r>
        <w:rPr>
          <w:rFonts w:ascii="宋体" w:hAnsi="宋体" w:cs="Calibri"/>
          <w:color w:val="000000"/>
          <w:sz w:val="24"/>
        </w:rPr>
        <w:t xml:space="preserve"> 若被</w:t>
      </w:r>
      <w:r>
        <w:rPr>
          <w:rFonts w:hint="eastAsia" w:ascii="宋体" w:hAnsi="宋体" w:cs="Calibri"/>
          <w:color w:val="000000"/>
          <w:sz w:val="24"/>
        </w:rPr>
        <w:t>抽查</w:t>
      </w:r>
      <w:r>
        <w:rPr>
          <w:rFonts w:ascii="宋体" w:hAnsi="宋体" w:cs="Calibri"/>
          <w:color w:val="000000"/>
          <w:sz w:val="24"/>
        </w:rPr>
        <w:t>产品明示质量</w:t>
      </w:r>
      <w:r>
        <w:rPr>
          <w:rFonts w:hint="eastAsia" w:ascii="宋体" w:hAnsi="宋体" w:cs="Calibri"/>
          <w:color w:val="000000"/>
          <w:sz w:val="24"/>
        </w:rPr>
        <w:t>状况</w:t>
      </w:r>
      <w:r>
        <w:rPr>
          <w:rFonts w:ascii="宋体" w:hAnsi="宋体" w:cs="Calibri"/>
          <w:color w:val="000000"/>
          <w:sz w:val="24"/>
        </w:rPr>
        <w:t>高于本细则中</w:t>
      </w:r>
      <w:r>
        <w:rPr>
          <w:rFonts w:hint="eastAsia" w:ascii="宋体" w:hAnsi="宋体" w:cs="Calibri"/>
          <w:color w:val="000000"/>
          <w:sz w:val="24"/>
        </w:rPr>
        <w:t>检测</w:t>
      </w:r>
      <w:r>
        <w:rPr>
          <w:rFonts w:ascii="宋体" w:hAnsi="宋体" w:cs="Calibri"/>
          <w:color w:val="000000"/>
          <w:sz w:val="24"/>
        </w:rPr>
        <w:t>项目</w:t>
      </w:r>
      <w:r>
        <w:rPr>
          <w:rFonts w:hint="eastAsia" w:ascii="宋体" w:hAnsi="宋体" w:cs="Calibri"/>
          <w:color w:val="000000"/>
          <w:sz w:val="24"/>
        </w:rPr>
        <w:t>对应的质量</w:t>
      </w:r>
      <w:r>
        <w:rPr>
          <w:rFonts w:ascii="宋体" w:hAnsi="宋体" w:cs="Calibri"/>
          <w:color w:val="000000"/>
          <w:sz w:val="24"/>
        </w:rPr>
        <w:t>要求时，</w:t>
      </w:r>
      <w:r>
        <w:rPr>
          <w:rFonts w:hint="eastAsia" w:ascii="宋体" w:hAnsi="宋体" w:cs="Calibri"/>
          <w:color w:val="000000"/>
          <w:sz w:val="24"/>
        </w:rPr>
        <w:t>按照</w:t>
      </w:r>
      <w:r>
        <w:rPr>
          <w:rFonts w:ascii="宋体" w:hAnsi="宋体" w:cs="Calibri"/>
          <w:color w:val="000000"/>
          <w:sz w:val="24"/>
        </w:rPr>
        <w:t>被</w:t>
      </w:r>
      <w:r>
        <w:rPr>
          <w:rFonts w:hint="eastAsia" w:ascii="宋体" w:hAnsi="宋体" w:cs="Calibri"/>
          <w:color w:val="000000"/>
          <w:sz w:val="24"/>
        </w:rPr>
        <w:t>抽查</w:t>
      </w:r>
      <w:r>
        <w:rPr>
          <w:rFonts w:ascii="宋体" w:hAnsi="宋体" w:cs="Calibri"/>
          <w:color w:val="000000"/>
          <w:sz w:val="24"/>
        </w:rPr>
        <w:t>产品明示的质量要求判定。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2</w:t>
      </w:r>
      <w:r>
        <w:rPr>
          <w:rFonts w:ascii="宋体" w:hAnsi="宋体" w:cs="Calibri"/>
          <w:color w:val="000000"/>
          <w:sz w:val="24"/>
        </w:rPr>
        <w:t>若被</w:t>
      </w:r>
      <w:r>
        <w:rPr>
          <w:rFonts w:hint="eastAsia" w:ascii="宋体" w:hAnsi="宋体" w:cs="Calibri"/>
          <w:color w:val="000000"/>
          <w:sz w:val="24"/>
        </w:rPr>
        <w:t>抽查</w:t>
      </w:r>
      <w:r>
        <w:rPr>
          <w:rFonts w:ascii="宋体" w:hAnsi="宋体" w:cs="Calibri"/>
          <w:color w:val="000000"/>
          <w:sz w:val="24"/>
        </w:rPr>
        <w:t>产品明示质量</w:t>
      </w:r>
      <w:r>
        <w:rPr>
          <w:rFonts w:hint="eastAsia" w:ascii="宋体" w:hAnsi="宋体" w:cs="Calibri"/>
          <w:color w:val="000000"/>
          <w:sz w:val="24"/>
        </w:rPr>
        <w:t>状况缺少、低于或包含</w:t>
      </w:r>
      <w:r>
        <w:rPr>
          <w:rFonts w:ascii="宋体" w:hAnsi="宋体" w:cs="Calibri"/>
          <w:color w:val="000000"/>
          <w:sz w:val="24"/>
        </w:rPr>
        <w:t>本细则中</w:t>
      </w:r>
      <w:r>
        <w:rPr>
          <w:rFonts w:hint="eastAsia" w:ascii="宋体" w:hAnsi="宋体" w:cs="Calibri"/>
          <w:color w:val="000000"/>
          <w:sz w:val="24"/>
        </w:rPr>
        <w:t>检测</w:t>
      </w:r>
      <w:r>
        <w:rPr>
          <w:rFonts w:ascii="宋体" w:hAnsi="宋体" w:cs="Calibri"/>
          <w:color w:val="000000"/>
          <w:sz w:val="24"/>
        </w:rPr>
        <w:t>项目</w:t>
      </w:r>
      <w:r>
        <w:rPr>
          <w:rFonts w:hint="eastAsia" w:ascii="宋体" w:hAnsi="宋体" w:cs="Calibri"/>
          <w:color w:val="000000"/>
          <w:sz w:val="24"/>
        </w:rPr>
        <w:t>对应</w:t>
      </w:r>
      <w:r>
        <w:rPr>
          <w:rFonts w:ascii="宋体" w:hAnsi="宋体" w:cs="Calibri"/>
          <w:color w:val="000000"/>
          <w:sz w:val="24"/>
        </w:rPr>
        <w:t>的强制性</w:t>
      </w:r>
      <w:r>
        <w:rPr>
          <w:rFonts w:hint="eastAsia" w:ascii="宋体" w:hAnsi="宋体" w:cs="Calibri"/>
          <w:color w:val="000000"/>
          <w:sz w:val="24"/>
        </w:rPr>
        <w:t>质量</w:t>
      </w:r>
      <w:r>
        <w:rPr>
          <w:rFonts w:ascii="宋体" w:hAnsi="宋体" w:cs="Calibri"/>
          <w:color w:val="000000"/>
          <w:sz w:val="24"/>
        </w:rPr>
        <w:t>要求时，按照强制性</w:t>
      </w:r>
      <w:r>
        <w:rPr>
          <w:rFonts w:hint="eastAsia" w:ascii="宋体" w:hAnsi="宋体" w:cs="Calibri"/>
          <w:color w:val="000000"/>
          <w:sz w:val="24"/>
        </w:rPr>
        <w:t>质量</w:t>
      </w:r>
      <w:r>
        <w:rPr>
          <w:rFonts w:ascii="宋体" w:hAnsi="宋体" w:cs="Calibri"/>
          <w:color w:val="000000"/>
          <w:sz w:val="24"/>
        </w:rPr>
        <w:t>要求判定。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3</w:t>
      </w:r>
      <w:r>
        <w:rPr>
          <w:rFonts w:ascii="宋体" w:hAnsi="宋体" w:cs="Calibri"/>
          <w:color w:val="000000"/>
          <w:sz w:val="24"/>
        </w:rPr>
        <w:t>若被</w:t>
      </w:r>
      <w:r>
        <w:rPr>
          <w:rFonts w:hint="eastAsia" w:ascii="宋体" w:hAnsi="宋体" w:cs="Calibri"/>
          <w:color w:val="000000"/>
          <w:sz w:val="24"/>
        </w:rPr>
        <w:t>抽查</w:t>
      </w:r>
      <w:r>
        <w:rPr>
          <w:rFonts w:ascii="宋体" w:hAnsi="宋体" w:cs="Calibri"/>
          <w:color w:val="000000"/>
          <w:sz w:val="24"/>
        </w:rPr>
        <w:t>产品明示质量</w:t>
      </w:r>
      <w:r>
        <w:rPr>
          <w:rFonts w:hint="eastAsia" w:ascii="宋体" w:hAnsi="宋体" w:cs="Calibri"/>
          <w:color w:val="000000"/>
          <w:sz w:val="24"/>
        </w:rPr>
        <w:t>状况低于或包含</w:t>
      </w:r>
      <w:r>
        <w:rPr>
          <w:rFonts w:ascii="宋体" w:hAnsi="宋体" w:cs="Calibri"/>
          <w:color w:val="000000"/>
          <w:sz w:val="24"/>
        </w:rPr>
        <w:t>本细则中</w:t>
      </w:r>
      <w:r>
        <w:rPr>
          <w:rFonts w:hint="eastAsia" w:ascii="宋体" w:hAnsi="宋体" w:cs="Calibri"/>
          <w:color w:val="000000"/>
          <w:sz w:val="24"/>
        </w:rPr>
        <w:t>检测</w:t>
      </w:r>
      <w:r>
        <w:rPr>
          <w:rFonts w:ascii="宋体" w:hAnsi="宋体" w:cs="Calibri"/>
          <w:color w:val="000000"/>
          <w:sz w:val="24"/>
        </w:rPr>
        <w:t>项目</w:t>
      </w:r>
      <w:r>
        <w:rPr>
          <w:rFonts w:hint="eastAsia" w:ascii="宋体" w:hAnsi="宋体" w:cs="Calibri"/>
          <w:color w:val="000000"/>
          <w:sz w:val="24"/>
        </w:rPr>
        <w:t>对应</w:t>
      </w:r>
      <w:r>
        <w:rPr>
          <w:rFonts w:ascii="宋体" w:hAnsi="宋体" w:cs="Calibri"/>
          <w:color w:val="000000"/>
          <w:sz w:val="24"/>
        </w:rPr>
        <w:t>的</w:t>
      </w:r>
      <w:r>
        <w:rPr>
          <w:rFonts w:hint="eastAsia" w:ascii="宋体" w:hAnsi="宋体" w:cs="Calibri"/>
          <w:color w:val="000000"/>
          <w:sz w:val="24"/>
        </w:rPr>
        <w:t>推荐性质量</w:t>
      </w:r>
      <w:r>
        <w:rPr>
          <w:rFonts w:ascii="宋体" w:hAnsi="宋体" w:cs="Calibri"/>
          <w:color w:val="000000"/>
          <w:sz w:val="24"/>
        </w:rPr>
        <w:t>要求时</w:t>
      </w:r>
      <w:r>
        <w:rPr>
          <w:rFonts w:hint="eastAsia" w:ascii="宋体" w:hAnsi="宋体" w:cs="Calibri"/>
          <w:color w:val="000000"/>
          <w:sz w:val="24"/>
        </w:rPr>
        <w:t>，</w:t>
      </w:r>
      <w:r>
        <w:rPr>
          <w:rFonts w:ascii="宋体" w:hAnsi="宋体" w:cs="Calibri"/>
          <w:color w:val="000000"/>
          <w:sz w:val="24"/>
        </w:rPr>
        <w:t>按照</w:t>
      </w:r>
      <w:r>
        <w:rPr>
          <w:rFonts w:hint="eastAsia" w:ascii="宋体" w:hAnsi="宋体" w:cs="Calibri"/>
          <w:color w:val="000000"/>
          <w:sz w:val="24"/>
        </w:rPr>
        <w:t>被抽查产品明示的质量</w:t>
      </w:r>
      <w:r>
        <w:rPr>
          <w:rFonts w:ascii="宋体" w:hAnsi="宋体" w:cs="Calibri"/>
          <w:color w:val="000000"/>
          <w:sz w:val="24"/>
        </w:rPr>
        <w:t>要求判定。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4若被抽查产品明示质量状况缺少本细则中检测项目对应的推荐性标准要求时，该项目不参与判定。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w:t>
      </w:r>
      <w:r>
        <w:rPr>
          <w:rFonts w:hint="eastAsia" w:ascii="宋体" w:hAnsi="宋体" w:cs="Calibri"/>
          <w:color w:val="000000"/>
          <w:sz w:val="24"/>
        </w:rPr>
        <w:t>2结果判定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.2.1</w:t>
      </w:r>
      <w:r>
        <w:rPr>
          <w:rFonts w:hint="eastAsia" w:ascii="宋体" w:hAnsi="宋体" w:cs="Calibri"/>
          <w:color w:val="000000"/>
          <w:sz w:val="24"/>
        </w:rPr>
        <w:t>参与判定的</w:t>
      </w:r>
      <w:r>
        <w:rPr>
          <w:rFonts w:ascii="宋体" w:hAnsi="宋体" w:cs="Calibri"/>
          <w:color w:val="000000"/>
          <w:sz w:val="24"/>
        </w:rPr>
        <w:t>检测项目中任一项或一项以上不</w:t>
      </w:r>
      <w:r>
        <w:rPr>
          <w:rFonts w:hint="eastAsia" w:ascii="宋体" w:hAnsi="宋体" w:cs="Calibri"/>
          <w:color w:val="000000"/>
          <w:sz w:val="24"/>
        </w:rPr>
        <w:t>符合对应的质量要求</w:t>
      </w:r>
      <w:r>
        <w:rPr>
          <w:rFonts w:ascii="宋体" w:hAnsi="宋体" w:cs="Calibri"/>
          <w:color w:val="000000"/>
          <w:sz w:val="24"/>
        </w:rPr>
        <w:t>，判定为被抽查产品不合格。</w:t>
      </w:r>
    </w:p>
    <w:p>
      <w:pPr>
        <w:snapToGrid w:val="0"/>
        <w:spacing w:line="440" w:lineRule="exact"/>
        <w:rPr>
          <w:rFonts w:ascii="宋体" w:hAnsi="宋体"/>
          <w:color w:val="FF0000"/>
          <w:sz w:val="24"/>
        </w:rPr>
      </w:pPr>
      <w:r>
        <w:rPr>
          <w:rFonts w:hint="eastAsia" w:ascii="宋体" w:hAnsi="宋体" w:cs="Calibri"/>
          <w:color w:val="000000"/>
          <w:sz w:val="24"/>
        </w:rPr>
        <w:t>3</w:t>
      </w:r>
      <w:r>
        <w:rPr>
          <w:rFonts w:ascii="宋体" w:hAnsi="宋体" w:cs="Calibri"/>
          <w:color w:val="000000"/>
          <w:sz w:val="24"/>
        </w:rPr>
        <w:t>.2.2</w:t>
      </w:r>
      <w:r>
        <w:rPr>
          <w:rFonts w:hint="eastAsia" w:ascii="宋体" w:hAnsi="宋体" w:cs="Calibri"/>
          <w:color w:val="000000"/>
          <w:sz w:val="24"/>
        </w:rPr>
        <w:t>若检测项目全部符合质量要求，表明未发现被抽查产品不合格，不判定被抽查产品合格。</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Sim Sun">
    <w:altName w:val="汉仪仿宋S"/>
    <w:panose1 w:val="00000000000000000000"/>
    <w:charset w:val="86"/>
    <w:family w:val="swiss"/>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汉仪仿宋S">
    <w:panose1 w:val="00020600040101000101"/>
    <w:charset w:val="86"/>
    <w:family w:val="auto"/>
    <w:pitch w:val="default"/>
    <w:sig w:usb0="A00002BF" w:usb1="38CF7CFA" w:usb2="00000016"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210BFB"/>
    <w:multiLevelType w:val="multilevel"/>
    <w:tmpl w:val="1E210BFB"/>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doNotValidateAgainstSchema/>
  <w:doNotDemarcateInvalidXml/>
  <w:compat>
    <w:spaceForUL/>
    <w:balanceSingleByteDoubleByteWidth/>
    <w:doNotLeaveBackslashAlone/>
    <w:ulTrailSpace/>
    <w:adjustLineHeightInTable/>
    <w:useFELayout/>
    <w:compatSetting w:name="compatibilityMode" w:uri="http://schemas.microsoft.com/office/word" w:val="12"/>
  </w:compat>
  <w:rsids>
    <w:rsidRoot w:val="00B525EF"/>
    <w:rsid w:val="00040B1D"/>
    <w:rsid w:val="00052216"/>
    <w:rsid w:val="00052629"/>
    <w:rsid w:val="00074373"/>
    <w:rsid w:val="000827A6"/>
    <w:rsid w:val="000B2D0E"/>
    <w:rsid w:val="000C178E"/>
    <w:rsid w:val="000C5FB2"/>
    <w:rsid w:val="000F7641"/>
    <w:rsid w:val="00100AE3"/>
    <w:rsid w:val="0010456C"/>
    <w:rsid w:val="0012590B"/>
    <w:rsid w:val="001312AC"/>
    <w:rsid w:val="00134A32"/>
    <w:rsid w:val="001659CD"/>
    <w:rsid w:val="0018420F"/>
    <w:rsid w:val="001A1209"/>
    <w:rsid w:val="00242B00"/>
    <w:rsid w:val="0026302A"/>
    <w:rsid w:val="00276815"/>
    <w:rsid w:val="00283DF3"/>
    <w:rsid w:val="0028518F"/>
    <w:rsid w:val="00287C7A"/>
    <w:rsid w:val="002B5BAA"/>
    <w:rsid w:val="002C4109"/>
    <w:rsid w:val="002D043B"/>
    <w:rsid w:val="002F1111"/>
    <w:rsid w:val="002F37B7"/>
    <w:rsid w:val="00335F79"/>
    <w:rsid w:val="003709C9"/>
    <w:rsid w:val="00405765"/>
    <w:rsid w:val="00412CF2"/>
    <w:rsid w:val="00437E45"/>
    <w:rsid w:val="004754B8"/>
    <w:rsid w:val="00503B7C"/>
    <w:rsid w:val="00522A8A"/>
    <w:rsid w:val="00532B56"/>
    <w:rsid w:val="00545330"/>
    <w:rsid w:val="00566AFA"/>
    <w:rsid w:val="005842DC"/>
    <w:rsid w:val="005B75C4"/>
    <w:rsid w:val="005D446C"/>
    <w:rsid w:val="00626242"/>
    <w:rsid w:val="0063243F"/>
    <w:rsid w:val="00634372"/>
    <w:rsid w:val="00640C75"/>
    <w:rsid w:val="006610CC"/>
    <w:rsid w:val="00670E9F"/>
    <w:rsid w:val="006F0259"/>
    <w:rsid w:val="00721A10"/>
    <w:rsid w:val="00730C62"/>
    <w:rsid w:val="007365F9"/>
    <w:rsid w:val="0074341C"/>
    <w:rsid w:val="007869C0"/>
    <w:rsid w:val="007A1539"/>
    <w:rsid w:val="007B278F"/>
    <w:rsid w:val="007B2AF8"/>
    <w:rsid w:val="007C4D4F"/>
    <w:rsid w:val="007E0C52"/>
    <w:rsid w:val="0082117A"/>
    <w:rsid w:val="00840255"/>
    <w:rsid w:val="008452F6"/>
    <w:rsid w:val="00885171"/>
    <w:rsid w:val="008914CE"/>
    <w:rsid w:val="008A112A"/>
    <w:rsid w:val="008A155C"/>
    <w:rsid w:val="008E52D2"/>
    <w:rsid w:val="00901079"/>
    <w:rsid w:val="00912469"/>
    <w:rsid w:val="0093348D"/>
    <w:rsid w:val="0094433C"/>
    <w:rsid w:val="009C0006"/>
    <w:rsid w:val="009D5909"/>
    <w:rsid w:val="009D7003"/>
    <w:rsid w:val="009F7216"/>
    <w:rsid w:val="00A0422C"/>
    <w:rsid w:val="00A656CB"/>
    <w:rsid w:val="00AB0483"/>
    <w:rsid w:val="00AC0658"/>
    <w:rsid w:val="00AF107E"/>
    <w:rsid w:val="00B04FC5"/>
    <w:rsid w:val="00B15F6B"/>
    <w:rsid w:val="00B519A4"/>
    <w:rsid w:val="00B525EF"/>
    <w:rsid w:val="00B657E1"/>
    <w:rsid w:val="00B71D10"/>
    <w:rsid w:val="00B735A4"/>
    <w:rsid w:val="00B7524B"/>
    <w:rsid w:val="00B75E44"/>
    <w:rsid w:val="00B966D5"/>
    <w:rsid w:val="00BC710F"/>
    <w:rsid w:val="00BE40A0"/>
    <w:rsid w:val="00C316F6"/>
    <w:rsid w:val="00C44EFE"/>
    <w:rsid w:val="00C53409"/>
    <w:rsid w:val="00C67A12"/>
    <w:rsid w:val="00C84A7F"/>
    <w:rsid w:val="00C9194D"/>
    <w:rsid w:val="00CD467D"/>
    <w:rsid w:val="00CF096B"/>
    <w:rsid w:val="00D72D2A"/>
    <w:rsid w:val="00D73B25"/>
    <w:rsid w:val="00D913BE"/>
    <w:rsid w:val="00DC4244"/>
    <w:rsid w:val="00DE2355"/>
    <w:rsid w:val="00DF2AF4"/>
    <w:rsid w:val="00E01F98"/>
    <w:rsid w:val="00E22C4C"/>
    <w:rsid w:val="00E853F6"/>
    <w:rsid w:val="00EC2049"/>
    <w:rsid w:val="00ED3DC6"/>
    <w:rsid w:val="00F13E9D"/>
    <w:rsid w:val="00F1679A"/>
    <w:rsid w:val="00F332CA"/>
    <w:rsid w:val="00F33E9F"/>
    <w:rsid w:val="00F37E45"/>
    <w:rsid w:val="00F57ACD"/>
    <w:rsid w:val="00F7547F"/>
    <w:rsid w:val="00FD0DEA"/>
    <w:rsid w:val="B6C9841E"/>
    <w:rsid w:val="DF7FF92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Hyperlink"/>
    <w:basedOn w:val="7"/>
    <w:semiHidden/>
    <w:unhideWhenUsed/>
    <w:qFormat/>
    <w:uiPriority w:val="99"/>
    <w:rPr>
      <w:color w:val="0000FF"/>
      <w:u w:val="single"/>
    </w:rPr>
  </w:style>
  <w:style w:type="paragraph" w:customStyle="1" w:styleId="10">
    <w:name w:val="列出段落1"/>
    <w:basedOn w:val="1"/>
    <w:qFormat/>
    <w:uiPriority w:val="34"/>
    <w:pPr>
      <w:ind w:firstLine="420" w:firstLineChars="200"/>
    </w:pPr>
    <w:rPr>
      <w:rFonts w:ascii="Calibri" w:hAnsi="Calibri"/>
      <w:szCs w:val="22"/>
    </w:rPr>
  </w:style>
  <w:style w:type="character" w:customStyle="1" w:styleId="11">
    <w:name w:val="页脚 字符"/>
    <w:basedOn w:val="7"/>
    <w:link w:val="4"/>
    <w:qFormat/>
    <w:uiPriority w:val="99"/>
    <w:rPr>
      <w:kern w:val="2"/>
      <w:sz w:val="18"/>
      <w:szCs w:val="18"/>
    </w:rPr>
  </w:style>
  <w:style w:type="character" w:customStyle="1" w:styleId="12">
    <w:name w:val="页眉 字符"/>
    <w:basedOn w:val="7"/>
    <w:link w:val="5"/>
    <w:semiHidden/>
    <w:qFormat/>
    <w:uiPriority w:val="99"/>
    <w:rPr>
      <w:kern w:val="2"/>
      <w:sz w:val="18"/>
      <w:szCs w:val="18"/>
    </w:rPr>
  </w:style>
  <w:style w:type="character" w:customStyle="1" w:styleId="13">
    <w:name w:val="批注框文本 字符"/>
    <w:basedOn w:val="7"/>
    <w:link w:val="3"/>
    <w:semiHidden/>
    <w:qFormat/>
    <w:uiPriority w:val="99"/>
    <w:rPr>
      <w:kern w:val="2"/>
      <w:sz w:val="18"/>
      <w:szCs w:val="18"/>
    </w:rPr>
  </w:style>
  <w:style w:type="paragraph" w:styleId="14">
    <w:name w:val="List Paragraph"/>
    <w:basedOn w:val="1"/>
    <w:qFormat/>
    <w:uiPriority w:val="99"/>
    <w:pPr>
      <w:ind w:firstLine="420" w:firstLineChars="200"/>
    </w:pPr>
  </w:style>
  <w:style w:type="character" w:customStyle="1" w:styleId="15">
    <w:name w:val="标题 1 字符"/>
    <w:basedOn w:val="7"/>
    <w:link w:val="2"/>
    <w:qFormat/>
    <w:uiPriority w:val="9"/>
    <w:rPr>
      <w:rFonts w:ascii="宋体" w:hAnsi="宋体" w:cs="宋体"/>
      <w:b/>
      <w:bCs/>
      <w:kern w:val="36"/>
      <w:sz w:val="48"/>
      <w:szCs w:val="48"/>
    </w:rPr>
  </w:style>
  <w:style w:type="paragraph" w:customStyle="1" w:styleId="16">
    <w:name w:val="Table Paragraph"/>
    <w:basedOn w:val="1"/>
    <w:qFormat/>
    <w:uiPriority w:val="1"/>
    <w:pPr>
      <w:autoSpaceDE w:val="0"/>
      <w:autoSpaceDN w:val="0"/>
      <w:jc w:val="left"/>
    </w:pPr>
    <w:rPr>
      <w:rFonts w:ascii="宋体" w:hAnsi="宋体" w:cs="宋体"/>
      <w:kern w:val="0"/>
      <w:sz w:val="22"/>
      <w:szCs w:val="22"/>
      <w:lang w:val="zh-CN" w:bidi="zh-CN"/>
    </w:rPr>
  </w:style>
  <w:style w:type="paragraph" w:customStyle="1" w:styleId="17">
    <w:name w:val="Other|1"/>
    <w:basedOn w:val="1"/>
    <w:qFormat/>
    <w:uiPriority w:val="0"/>
    <w:pPr>
      <w:spacing w:line="446" w:lineRule="auto"/>
      <w:ind w:firstLine="400"/>
    </w:pPr>
    <w:rPr>
      <w:rFonts w:ascii="宋体" w:hAnsi="宋体" w:cs="宋体"/>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3</Pages>
  <Words>321</Words>
  <Characters>1836</Characters>
  <Lines>15</Lines>
  <Paragraphs>4</Paragraphs>
  <TotalTime>0</TotalTime>
  <ScaleCrop>false</ScaleCrop>
  <LinksUpToDate>false</LinksUpToDate>
  <CharactersWithSpaces>2153</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2021-03-05T18:23:00Z</dcterms:created>
  <dc:creator>Legend User</dc:creator>
  <cp:lastModifiedBy>scjuser</cp:lastModifiedBy>
  <cp:lastPrinted>2022-10-08T09:30:00Z</cp:lastPrinted>
  <dcterms:modified xsi:type="dcterms:W3CDTF">2022-10-10T11:13:47Z</dcterms:modified>
  <dc:title>××产品质量监督抽查实施细则</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