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hint="eastAsia" w:ascii="Calibri" w:hAnsi="Calibri" w:eastAsia="方正小标宋简体" w:cs="Calibri"/>
          <w:color w:val="000000"/>
          <w:sz w:val="32"/>
          <w:szCs w:val="32"/>
        </w:rPr>
      </w:pPr>
      <w:r>
        <w:rPr>
          <w:rFonts w:hint="eastAsia" w:ascii="仿宋_GB2312" w:hAnsi="Calibri" w:eastAsia="仿宋_GB2312" w:cs="Calibri"/>
          <w:color w:val="000000"/>
          <w:sz w:val="28"/>
          <w:szCs w:val="28"/>
        </w:rPr>
        <w:t>编号：</w:t>
      </w:r>
      <w:r>
        <w:rPr>
          <w:rFonts w:hint="eastAsia" w:ascii="仿宋_GB2312" w:hAnsi="Calibri" w:eastAsia="仿宋_GB2312" w:cs="Calibri"/>
          <w:color w:val="000000"/>
          <w:sz w:val="28"/>
          <w:szCs w:val="28"/>
          <w:highlight w:val="none"/>
        </w:rPr>
        <w:t>SHSSXZ02</w:t>
      </w:r>
      <w:r>
        <w:rPr>
          <w:rFonts w:hint="eastAsia" w:ascii="仿宋_GB2312" w:eastAsia="仿宋_GB2312" w:cs="Calibri"/>
          <w:color w:val="000000"/>
          <w:sz w:val="28"/>
          <w:szCs w:val="28"/>
          <w:highlight w:val="none"/>
          <w:lang w:val="en-US" w:eastAsia="zh-CN"/>
        </w:rPr>
        <w:t>34</w:t>
      </w:r>
      <w:r>
        <w:rPr>
          <w:rFonts w:hint="eastAsia" w:ascii="仿宋_GB2312" w:hAnsi="Calibri" w:eastAsia="仿宋_GB2312" w:cs="Calibri"/>
          <w:color w:val="000000"/>
          <w:sz w:val="28"/>
          <w:szCs w:val="28"/>
          <w:highlight w:val="none"/>
        </w:rPr>
        <w:t>-2022</w:t>
      </w:r>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w:t>
      </w:r>
      <w:r>
        <w:rPr>
          <w:rFonts w:ascii="Calibri" w:hAnsi="Calibri" w:eastAsia="方正小标宋简体" w:cs="Calibri"/>
          <w:color w:val="000000"/>
          <w:sz w:val="32"/>
          <w:szCs w:val="32"/>
        </w:rPr>
        <w:t>产品质量监督抽查实施细则</w:t>
      </w:r>
    </w:p>
    <w:p>
      <w:pPr>
        <w:adjustRightInd w:val="0"/>
        <w:snapToGrid w:val="0"/>
        <w:spacing w:line="360" w:lineRule="auto"/>
        <w:ind w:left="420" w:hanging="420"/>
        <w:jc w:val="center"/>
        <w:rPr>
          <w:rFonts w:eastAsia="方正小标宋简体" w:cs="方正仿宋简体"/>
          <w:color w:val="000000"/>
          <w:sz w:val="32"/>
          <w:szCs w:val="32"/>
        </w:rPr>
      </w:pPr>
      <w:r>
        <w:rPr>
          <w:rFonts w:hint="eastAsia" w:ascii="方正小标宋简体" w:hAnsi="仿宋" w:eastAsia="方正小标宋简体" w:cs="方正仿宋简体"/>
          <w:color w:val="000000"/>
          <w:sz w:val="32"/>
          <w:szCs w:val="32"/>
          <w:lang w:eastAsia="zh-CN"/>
        </w:rPr>
        <w:t>裙装</w:t>
      </w:r>
      <w:r>
        <w:rPr>
          <w:rFonts w:hint="eastAsia" w:ascii="方正小标宋简体" w:hAnsi="仿宋" w:eastAsia="方正小标宋简体" w:cs="方正仿宋简体"/>
          <w:color w:val="000000"/>
          <w:sz w:val="32"/>
          <w:szCs w:val="32"/>
        </w:rPr>
        <w:t>产品</w:t>
      </w:r>
    </w:p>
    <w:p>
      <w:pPr>
        <w:adjustRightInd w:val="0"/>
        <w:snapToGrid w:val="0"/>
        <w:spacing w:line="440" w:lineRule="exact"/>
        <w:rPr>
          <w:rFonts w:ascii="Times New Roman" w:hAnsi="Times New Roman" w:eastAsia="黑体"/>
          <w:color w:val="000000"/>
          <w:szCs w:val="21"/>
        </w:rPr>
      </w:pPr>
      <w:r>
        <w:rPr>
          <w:rFonts w:ascii="Times New Roman" w:hAnsi="Times New Roman"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adjustRightInd w:val="0"/>
        <w:snapToGrid w:val="0"/>
        <w:spacing w:line="440" w:lineRule="exact"/>
        <w:rPr>
          <w:color w:val="000000"/>
          <w:szCs w:val="21"/>
        </w:rPr>
      </w:pPr>
    </w:p>
    <w:p>
      <w:pPr>
        <w:adjustRightInd w:val="0"/>
        <w:snapToGrid w:val="0"/>
        <w:spacing w:line="440" w:lineRule="exact"/>
        <w:rPr>
          <w:rFonts w:eastAsia="黑体"/>
          <w:color w:val="000000"/>
          <w:szCs w:val="21"/>
        </w:rPr>
      </w:pPr>
      <w:r>
        <w:rPr>
          <w:rFonts w:ascii="Times New Roman" w:hAnsi="Times New Roman" w:eastAsia="黑体"/>
          <w:color w:val="000000"/>
          <w:szCs w:val="21"/>
        </w:rPr>
        <w:t>2 检验依据</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1987"/>
        <w:gridCol w:w="2059"/>
        <w:gridCol w:w="2059"/>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50" w:type="pct"/>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083" w:type="pct"/>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1122" w:type="pct"/>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c>
          <w:tcPr>
            <w:tcW w:w="1122" w:type="pct"/>
            <w:vAlign w:val="center"/>
          </w:tcPr>
          <w:p>
            <w:pPr>
              <w:snapToGrid w:val="0"/>
              <w:spacing w:line="440" w:lineRule="exact"/>
              <w:jc w:val="center"/>
              <w:rPr>
                <w:rFonts w:hint="eastAsia" w:ascii="宋体" w:hAnsi="宋体"/>
                <w:color w:val="000000"/>
                <w:szCs w:val="21"/>
              </w:rPr>
            </w:pPr>
            <w:r>
              <w:rPr>
                <w:rFonts w:ascii="宋体" w:hAnsi="宋体"/>
                <w:color w:val="000000"/>
                <w:szCs w:val="21"/>
              </w:rPr>
              <w:t>强制性质量要求</w:t>
            </w:r>
          </w:p>
        </w:tc>
        <w:tc>
          <w:tcPr>
            <w:tcW w:w="1123" w:type="pct"/>
            <w:vAlign w:val="center"/>
          </w:tcPr>
          <w:p>
            <w:pPr>
              <w:snapToGrid w:val="0"/>
              <w:spacing w:line="440" w:lineRule="exact"/>
              <w:jc w:val="center"/>
              <w:rPr>
                <w:rFonts w:hint="eastAsia" w:ascii="宋体" w:hAnsi="宋体"/>
                <w:color w:val="000000"/>
                <w:szCs w:val="21"/>
              </w:rPr>
            </w:pPr>
            <w:r>
              <w:rPr>
                <w:rFonts w:ascii="宋体" w:hAnsi="宋体"/>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甲醛含量</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2912.1</w:t>
            </w:r>
            <w:r>
              <w:rPr>
                <w:rFonts w:hint="eastAsia" w:ascii="Times New Roman" w:hAnsi="Times New Roman"/>
                <w:color w:val="000000"/>
                <w:szCs w:val="21"/>
              </w:rPr>
              <w:t>—</w:t>
            </w:r>
            <w:r>
              <w:rPr>
                <w:rFonts w:ascii="Times New Roman" w:hAnsi="Times New Roman"/>
                <w:color w:val="000000"/>
                <w:szCs w:val="21"/>
              </w:rPr>
              <w:t>2009</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18401-2010</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2</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pH值</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7573</w:t>
            </w:r>
            <w:r>
              <w:rPr>
                <w:rFonts w:hint="eastAsia" w:ascii="Times New Roman" w:hAnsi="Times New Roman"/>
                <w:color w:val="000000"/>
                <w:szCs w:val="21"/>
              </w:rPr>
              <w:t>—</w:t>
            </w:r>
            <w:r>
              <w:rPr>
                <w:rFonts w:ascii="Times New Roman" w:hAnsi="Times New Roman"/>
                <w:color w:val="000000"/>
                <w:szCs w:val="21"/>
              </w:rPr>
              <w:t>2009</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18401-2010</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3</w:t>
            </w:r>
          </w:p>
        </w:tc>
        <w:tc>
          <w:tcPr>
            <w:tcW w:w="1083"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异味</w:t>
            </w:r>
          </w:p>
        </w:tc>
        <w:tc>
          <w:tcPr>
            <w:tcW w:w="1122"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 18401-2010</w:t>
            </w:r>
          </w:p>
        </w:tc>
        <w:tc>
          <w:tcPr>
            <w:tcW w:w="1122" w:type="pct"/>
            <w:vAlign w:val="center"/>
          </w:tcPr>
          <w:p>
            <w:pPr>
              <w:adjustRightInd w:val="0"/>
              <w:snapToGrid w:val="0"/>
              <w:jc w:val="center"/>
              <w:rPr>
                <w:rFonts w:hint="eastAsia" w:ascii="Times New Roman" w:hAnsi="Times New Roman"/>
                <w:color w:val="000000"/>
                <w:szCs w:val="21"/>
              </w:rPr>
            </w:pPr>
            <w:r>
              <w:rPr>
                <w:rFonts w:ascii="Times New Roman" w:hAnsi="Times New Roman"/>
                <w:color w:val="000000"/>
                <w:szCs w:val="21"/>
              </w:rPr>
              <w:t>GB 18401-2010</w:t>
            </w:r>
          </w:p>
        </w:tc>
        <w:tc>
          <w:tcPr>
            <w:tcW w:w="1123" w:type="pct"/>
            <w:vAlign w:val="center"/>
          </w:tcPr>
          <w:p>
            <w:pPr>
              <w:adjustRightInd w:val="0"/>
              <w:snapToGrid w:val="0"/>
              <w:jc w:val="center"/>
              <w:rPr>
                <w:rFonts w:hint="eastAsia"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4</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可分解致癌芳香胺染料</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17592</w:t>
            </w:r>
            <w:r>
              <w:rPr>
                <w:rFonts w:hint="eastAsia" w:ascii="Times New Roman" w:hAnsi="Times New Roman"/>
                <w:color w:val="000000"/>
                <w:szCs w:val="21"/>
              </w:rPr>
              <w:t>—</w:t>
            </w:r>
            <w:r>
              <w:rPr>
                <w:rFonts w:ascii="Times New Roman" w:hAnsi="Times New Roman"/>
                <w:color w:val="000000"/>
                <w:szCs w:val="21"/>
              </w:rPr>
              <w:t>2011</w:t>
            </w:r>
          </w:p>
          <w:p>
            <w:pPr>
              <w:adjustRightInd w:val="0"/>
              <w:snapToGrid w:val="0"/>
              <w:jc w:val="center"/>
              <w:rPr>
                <w:rFonts w:ascii="Times New Roman" w:hAnsi="Times New Roman"/>
                <w:color w:val="000000"/>
                <w:szCs w:val="21"/>
              </w:rPr>
            </w:pPr>
            <w:r>
              <w:rPr>
                <w:rFonts w:ascii="Times New Roman" w:hAnsi="Times New Roman"/>
                <w:color w:val="000000"/>
                <w:szCs w:val="21"/>
              </w:rPr>
              <w:t>GB/T 23344</w:t>
            </w:r>
            <w:r>
              <w:rPr>
                <w:rFonts w:hint="eastAsia" w:ascii="Times New Roman" w:hAnsi="Times New Roman"/>
                <w:color w:val="000000"/>
                <w:szCs w:val="21"/>
              </w:rPr>
              <w:t>—</w:t>
            </w:r>
            <w:r>
              <w:rPr>
                <w:rFonts w:ascii="Times New Roman" w:hAnsi="Times New Roman"/>
                <w:color w:val="000000"/>
                <w:szCs w:val="21"/>
              </w:rPr>
              <w:t>2009</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18401-2010</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5</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耐水色牢度</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5713</w:t>
            </w:r>
            <w:r>
              <w:rPr>
                <w:rFonts w:hint="eastAsia" w:ascii="Times New Roman" w:hAnsi="Times New Roman"/>
                <w:color w:val="000000"/>
                <w:szCs w:val="21"/>
              </w:rPr>
              <w:t>—</w:t>
            </w:r>
            <w:r>
              <w:rPr>
                <w:rFonts w:ascii="Times New Roman" w:hAnsi="Times New Roman"/>
                <w:color w:val="000000"/>
                <w:szCs w:val="21"/>
              </w:rPr>
              <w:t>2013</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18401-2010</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6</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耐酸汗渍色牢度</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3922</w:t>
            </w:r>
            <w:r>
              <w:rPr>
                <w:rFonts w:hint="eastAsia" w:ascii="Times New Roman" w:hAnsi="Times New Roman"/>
                <w:color w:val="000000"/>
                <w:szCs w:val="21"/>
              </w:rPr>
              <w:t>—</w:t>
            </w:r>
            <w:r>
              <w:rPr>
                <w:rFonts w:ascii="Times New Roman" w:hAnsi="Times New Roman"/>
                <w:color w:val="000000"/>
                <w:szCs w:val="21"/>
              </w:rPr>
              <w:t>2013</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18401-2010</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7</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耐碱汗渍色牢度</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3922</w:t>
            </w:r>
            <w:r>
              <w:rPr>
                <w:rFonts w:hint="eastAsia" w:ascii="Times New Roman" w:hAnsi="Times New Roman"/>
                <w:color w:val="000000"/>
                <w:szCs w:val="21"/>
              </w:rPr>
              <w:t>—</w:t>
            </w:r>
            <w:r>
              <w:rPr>
                <w:rFonts w:ascii="Times New Roman" w:hAnsi="Times New Roman"/>
                <w:color w:val="000000"/>
                <w:szCs w:val="21"/>
              </w:rPr>
              <w:t>2013</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18401-2010</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8</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耐干摩擦色牢度</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392</w:t>
            </w:r>
            <w:r>
              <w:rPr>
                <w:rFonts w:hint="eastAsia" w:ascii="Times New Roman" w:hAnsi="Times New Roman"/>
                <w:color w:val="000000"/>
                <w:szCs w:val="21"/>
              </w:rPr>
              <w:t>0—</w:t>
            </w:r>
            <w:r>
              <w:rPr>
                <w:rFonts w:ascii="Times New Roman" w:hAnsi="Times New Roman"/>
                <w:color w:val="000000"/>
                <w:szCs w:val="21"/>
              </w:rPr>
              <w:t>20</w:t>
            </w:r>
            <w:r>
              <w:rPr>
                <w:rFonts w:hint="eastAsia" w:ascii="Times New Roman" w:hAnsi="Times New Roman"/>
                <w:color w:val="000000"/>
                <w:szCs w:val="21"/>
              </w:rPr>
              <w:t>08</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 18401-2010</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9</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纤维含量</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01057.1—2007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01057.2—2007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01057.3—2007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01057.4—2007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2910.3—2009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2910.4—2009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2910.5—2009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2910.6—2009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2910.7—2009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2910.11—2009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2910.12—2009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2910.20—2009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GB/T 38015—2019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16988</w:t>
            </w:r>
            <w:r>
              <w:rPr>
                <w:rFonts w:hint="eastAsia" w:ascii="Times New Roman" w:hAnsi="Times New Roman"/>
                <w:color w:val="000000"/>
                <w:szCs w:val="21"/>
              </w:rPr>
              <w:t>—</w:t>
            </w:r>
            <w:r>
              <w:rPr>
                <w:rFonts w:ascii="Times New Roman" w:hAnsi="Times New Roman"/>
                <w:color w:val="000000"/>
                <w:szCs w:val="21"/>
              </w:rPr>
              <w:t>2013</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01101—2008</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01112—2012</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01026—2017</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01095—2002</w:t>
            </w:r>
          </w:p>
          <w:p>
            <w:pPr>
              <w:adjustRightInd w:val="0"/>
              <w:snapToGrid w:val="0"/>
              <w:jc w:val="center"/>
              <w:rPr>
                <w:rFonts w:ascii="Times New Roman" w:hAnsi="Times New Roman"/>
                <w:color w:val="000000"/>
                <w:szCs w:val="21"/>
              </w:rPr>
            </w:pPr>
            <w:r>
              <w:rPr>
                <w:rFonts w:ascii="Times New Roman" w:hAnsi="Times New Roman"/>
                <w:color w:val="000000"/>
                <w:szCs w:val="21"/>
              </w:rPr>
              <w:t>GB/T 38015</w:t>
            </w:r>
            <w:r>
              <w:rPr>
                <w:rFonts w:hint="eastAsia"/>
                <w:color w:val="000000"/>
                <w:szCs w:val="21"/>
              </w:rPr>
              <w:t>—</w:t>
            </w:r>
            <w:r>
              <w:rPr>
                <w:rFonts w:ascii="Times New Roman" w:hAnsi="Times New Roman"/>
                <w:color w:val="000000"/>
                <w:szCs w:val="21"/>
              </w:rPr>
              <w:t>2019</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FZ/T 30003—2009等</w:t>
            </w:r>
          </w:p>
        </w:tc>
        <w:tc>
          <w:tcPr>
            <w:tcW w:w="1122" w:type="pct"/>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29862-2013</w:t>
            </w:r>
          </w:p>
          <w:p>
            <w:pPr>
              <w:adjustRightInd w:val="0"/>
              <w:snapToGrid w:val="0"/>
              <w:jc w:val="center"/>
              <w:rPr>
                <w:rFonts w:hint="eastAsia"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10</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耐湿摩擦色牢度</w:t>
            </w:r>
          </w:p>
        </w:tc>
        <w:tc>
          <w:tcPr>
            <w:tcW w:w="1122"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GB/T 392</w:t>
            </w:r>
            <w:r>
              <w:rPr>
                <w:rFonts w:hint="eastAsia" w:ascii="Times New Roman" w:hAnsi="Times New Roman"/>
                <w:color w:val="000000"/>
                <w:szCs w:val="21"/>
              </w:rPr>
              <w:t>0—</w:t>
            </w:r>
            <w:r>
              <w:rPr>
                <w:rFonts w:ascii="Times New Roman" w:hAnsi="Times New Roman"/>
                <w:color w:val="000000"/>
                <w:szCs w:val="21"/>
              </w:rPr>
              <w:t>20</w:t>
            </w:r>
            <w:r>
              <w:rPr>
                <w:rFonts w:hint="eastAsia" w:ascii="Times New Roman" w:hAnsi="Times New Roman"/>
                <w:color w:val="000000"/>
                <w:szCs w:val="21"/>
              </w:rPr>
              <w:t>08</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11</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耐皂洗色牢度</w:t>
            </w:r>
          </w:p>
        </w:tc>
        <w:tc>
          <w:tcPr>
            <w:tcW w:w="1122" w:type="pct"/>
          </w:tcPr>
          <w:p>
            <w:pPr>
              <w:adjustRightInd w:val="0"/>
              <w:snapToGrid w:val="0"/>
              <w:jc w:val="center"/>
              <w:rPr>
                <w:rFonts w:ascii="Times New Roman" w:hAnsi="Times New Roman"/>
                <w:color w:val="000000"/>
                <w:szCs w:val="21"/>
              </w:rPr>
            </w:pPr>
            <w:r>
              <w:rPr>
                <w:rFonts w:ascii="Times New Roman" w:hAnsi="Times New Roman"/>
                <w:color w:val="000000"/>
                <w:szCs w:val="21"/>
              </w:rPr>
              <w:t>GB/T 3921</w:t>
            </w:r>
            <w:r>
              <w:rPr>
                <w:rFonts w:hint="eastAsia" w:ascii="Times New Roman" w:hAnsi="Times New Roman"/>
                <w:color w:val="000000"/>
                <w:szCs w:val="21"/>
              </w:rPr>
              <w:t>—</w:t>
            </w:r>
            <w:r>
              <w:rPr>
                <w:rFonts w:ascii="Times New Roman" w:hAnsi="Times New Roman"/>
                <w:color w:val="000000"/>
                <w:szCs w:val="21"/>
              </w:rPr>
              <w:t>20</w:t>
            </w:r>
            <w:r>
              <w:rPr>
                <w:rFonts w:hint="eastAsia" w:ascii="Times New Roman" w:hAnsi="Times New Roman"/>
                <w:color w:val="000000"/>
                <w:szCs w:val="21"/>
              </w:rPr>
              <w:t>08</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12</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耐干洗色牢度</w:t>
            </w:r>
          </w:p>
        </w:tc>
        <w:tc>
          <w:tcPr>
            <w:tcW w:w="1122" w:type="pct"/>
          </w:tcPr>
          <w:p>
            <w:pPr>
              <w:adjustRightInd w:val="0"/>
              <w:snapToGrid w:val="0"/>
              <w:jc w:val="center"/>
              <w:rPr>
                <w:rFonts w:ascii="Times New Roman" w:hAnsi="Times New Roman"/>
                <w:color w:val="000000"/>
                <w:szCs w:val="21"/>
              </w:rPr>
            </w:pPr>
            <w:r>
              <w:rPr>
                <w:rFonts w:ascii="Times New Roman" w:hAnsi="Times New Roman"/>
                <w:color w:val="000000"/>
                <w:szCs w:val="21"/>
              </w:rPr>
              <w:t>GB/T 5711</w:t>
            </w:r>
            <w:r>
              <w:rPr>
                <w:rFonts w:hint="eastAsia" w:ascii="Times New Roman" w:hAnsi="Times New Roman"/>
                <w:color w:val="000000"/>
                <w:szCs w:val="21"/>
              </w:rPr>
              <w:t>—</w:t>
            </w:r>
            <w:r>
              <w:rPr>
                <w:rFonts w:ascii="Times New Roman" w:hAnsi="Times New Roman"/>
                <w:color w:val="000000"/>
                <w:szCs w:val="21"/>
              </w:rPr>
              <w:t>2015</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3</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耐光色牢度</w:t>
            </w:r>
          </w:p>
        </w:tc>
        <w:tc>
          <w:tcPr>
            <w:tcW w:w="1122" w:type="pct"/>
          </w:tcPr>
          <w:p>
            <w:pPr>
              <w:adjustRightInd w:val="0"/>
              <w:snapToGrid w:val="0"/>
              <w:jc w:val="center"/>
              <w:rPr>
                <w:rFonts w:ascii="Times New Roman" w:hAnsi="Times New Roman"/>
                <w:color w:val="000000"/>
                <w:szCs w:val="21"/>
              </w:rPr>
            </w:pPr>
            <w:r>
              <w:rPr>
                <w:rFonts w:ascii="Times New Roman" w:hAnsi="Times New Roman"/>
                <w:color w:val="000000"/>
                <w:szCs w:val="21"/>
              </w:rPr>
              <w:t>GB/T 8427</w:t>
            </w:r>
            <w:r>
              <w:rPr>
                <w:rFonts w:hint="eastAsia" w:ascii="Times New Roman" w:hAnsi="Times New Roman"/>
                <w:color w:val="000000"/>
                <w:szCs w:val="21"/>
              </w:rPr>
              <w:t>—</w:t>
            </w:r>
            <w:r>
              <w:rPr>
                <w:rFonts w:ascii="Times New Roman" w:hAnsi="Times New Roman"/>
                <w:color w:val="000000"/>
                <w:szCs w:val="21"/>
              </w:rPr>
              <w:t>2019</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4</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耐光汗复合色牢度</w:t>
            </w:r>
          </w:p>
        </w:tc>
        <w:tc>
          <w:tcPr>
            <w:tcW w:w="1122" w:type="pct"/>
          </w:tcPr>
          <w:p>
            <w:pPr>
              <w:adjustRightInd w:val="0"/>
              <w:snapToGrid w:val="0"/>
              <w:jc w:val="center"/>
              <w:rPr>
                <w:rFonts w:ascii="Times New Roman" w:hAnsi="Times New Roman"/>
                <w:color w:val="000000"/>
                <w:szCs w:val="21"/>
              </w:rPr>
            </w:pPr>
            <w:r>
              <w:rPr>
                <w:rFonts w:ascii="Times New Roman" w:hAnsi="Times New Roman"/>
                <w:bCs/>
              </w:rPr>
              <w:t>GB/T 14576</w:t>
            </w:r>
            <w:r>
              <w:rPr>
                <w:rFonts w:hint="eastAsia" w:ascii="Times New Roman" w:hAnsi="Times New Roman"/>
                <w:color w:val="000000"/>
                <w:szCs w:val="21"/>
              </w:rPr>
              <w:t>—</w:t>
            </w:r>
            <w:r>
              <w:rPr>
                <w:rFonts w:ascii="Times New Roman" w:hAnsi="Times New Roman"/>
                <w:bCs/>
              </w:rPr>
              <w:t>2009</w:t>
            </w:r>
          </w:p>
        </w:tc>
        <w:tc>
          <w:tcPr>
            <w:tcW w:w="1122" w:type="pct"/>
            <w:vAlign w:val="center"/>
          </w:tcPr>
          <w:p>
            <w:pPr>
              <w:adjustRightInd w:val="0"/>
              <w:snapToGrid w:val="0"/>
              <w:jc w:val="center"/>
              <w:rPr>
                <w:rFonts w:ascii="Times New Roman" w:hAnsi="Times New Roman"/>
                <w:bCs/>
              </w:rPr>
            </w:pPr>
            <w:r>
              <w:rPr>
                <w:rFonts w:hint="eastAsia" w:ascii="Times New Roman" w:hAnsi="Times New Roman"/>
                <w:color w:val="000000"/>
                <w:szCs w:val="21"/>
              </w:rPr>
              <w:t>/</w:t>
            </w:r>
          </w:p>
        </w:tc>
        <w:tc>
          <w:tcPr>
            <w:tcW w:w="1123" w:type="pct"/>
            <w:vAlign w:val="center"/>
          </w:tcPr>
          <w:p>
            <w:pPr>
              <w:adjustRightInd w:val="0"/>
              <w:snapToGrid w:val="0"/>
              <w:jc w:val="center"/>
              <w:rPr>
                <w:rFonts w:ascii="Times New Roman" w:hAnsi="Times New Roman"/>
                <w:bCs/>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5</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拼接互染色牢度</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31127—2014</w:t>
            </w:r>
          </w:p>
        </w:tc>
        <w:tc>
          <w:tcPr>
            <w:tcW w:w="1122" w:type="pct"/>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hint="eastAsia"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6</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起毛起球</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4802.1</w:t>
            </w:r>
            <w:r>
              <w:rPr>
                <w:rFonts w:hint="eastAsia" w:ascii="Times New Roman" w:hAnsi="Times New Roman"/>
                <w:color w:val="000000"/>
                <w:szCs w:val="21"/>
              </w:rPr>
              <w:t>—</w:t>
            </w:r>
            <w:r>
              <w:rPr>
                <w:rFonts w:ascii="Times New Roman" w:hAnsi="Times New Roman"/>
                <w:color w:val="000000"/>
                <w:szCs w:val="21"/>
              </w:rPr>
              <w:t>2008</w:t>
            </w:r>
          </w:p>
          <w:p>
            <w:pPr>
              <w:adjustRightInd w:val="0"/>
              <w:snapToGrid w:val="0"/>
              <w:jc w:val="center"/>
              <w:rPr>
                <w:rFonts w:ascii="Times New Roman" w:hAnsi="Times New Roman"/>
                <w:color w:val="000000"/>
                <w:szCs w:val="21"/>
              </w:rPr>
            </w:pPr>
            <w:r>
              <w:rPr>
                <w:rFonts w:hint="eastAsia" w:ascii="Times New Roman" w:hAnsi="Times New Roman"/>
                <w:color w:val="000000"/>
                <w:szCs w:val="21"/>
              </w:rPr>
              <w:t>G</w:t>
            </w:r>
            <w:r>
              <w:rPr>
                <w:rFonts w:ascii="Times New Roman" w:hAnsi="Times New Roman"/>
                <w:color w:val="000000"/>
                <w:szCs w:val="21"/>
              </w:rPr>
              <w:t>B/T 4802.3</w:t>
            </w:r>
            <w:r>
              <w:rPr>
                <w:rFonts w:hint="eastAsia" w:ascii="Times New Roman" w:hAnsi="Times New Roman"/>
                <w:color w:val="000000"/>
                <w:szCs w:val="21"/>
              </w:rPr>
              <w:t>—</w:t>
            </w:r>
            <w:r>
              <w:rPr>
                <w:rFonts w:ascii="Times New Roman" w:hAnsi="Times New Roman"/>
                <w:color w:val="000000"/>
                <w:szCs w:val="21"/>
              </w:rPr>
              <w:t>2008</w:t>
            </w:r>
          </w:p>
        </w:tc>
        <w:tc>
          <w:tcPr>
            <w:tcW w:w="1122" w:type="pct"/>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hint="eastAsia"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7</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二氯甲烷可溶性物质</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FZ/T 20018—2010</w:t>
            </w:r>
          </w:p>
        </w:tc>
        <w:tc>
          <w:tcPr>
            <w:tcW w:w="1122" w:type="pct"/>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hint="eastAsia"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0" w:type="pct"/>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1</w:t>
            </w:r>
            <w:r>
              <w:rPr>
                <w:rFonts w:ascii="Times New Roman" w:hAnsi="Times New Roman"/>
                <w:color w:val="000000"/>
                <w:szCs w:val="21"/>
              </w:rPr>
              <w:t>8</w:t>
            </w:r>
          </w:p>
        </w:tc>
        <w:tc>
          <w:tcPr>
            <w:tcW w:w="1083"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烷基酚和烷基酚聚氧乙烯醚</w:t>
            </w:r>
          </w:p>
        </w:tc>
        <w:tc>
          <w:tcPr>
            <w:tcW w:w="1122" w:type="pct"/>
            <w:vAlign w:val="center"/>
          </w:tcPr>
          <w:p>
            <w:pPr>
              <w:adjustRightInd w:val="0"/>
              <w:snapToGrid w:val="0"/>
              <w:jc w:val="center"/>
              <w:rPr>
                <w:rFonts w:ascii="Times New Roman" w:hAnsi="Times New Roman"/>
                <w:color w:val="000000"/>
                <w:szCs w:val="21"/>
              </w:rPr>
            </w:pPr>
            <w:r>
              <w:rPr>
                <w:rFonts w:hint="eastAsia" w:ascii="Times New Roman" w:hAnsi="Times New Roman"/>
                <w:color w:val="000000"/>
                <w:szCs w:val="21"/>
              </w:rPr>
              <w:t>GB/T 23322—2018</w:t>
            </w:r>
          </w:p>
        </w:tc>
        <w:tc>
          <w:tcPr>
            <w:tcW w:w="1122" w:type="pct"/>
            <w:vAlign w:val="center"/>
          </w:tcPr>
          <w:p>
            <w:pPr>
              <w:adjustRightInd w:val="0"/>
              <w:snapToGrid w:val="0"/>
              <w:jc w:val="center"/>
              <w:rPr>
                <w:rFonts w:hint="eastAsia" w:ascii="Times New Roman" w:hAnsi="Times New Roman"/>
                <w:color w:val="000000"/>
                <w:szCs w:val="21"/>
              </w:rPr>
            </w:pPr>
            <w:r>
              <w:rPr>
                <w:rFonts w:hint="eastAsia" w:ascii="Times New Roman" w:hAnsi="Times New Roman"/>
                <w:color w:val="000000"/>
                <w:szCs w:val="21"/>
              </w:rPr>
              <w:t>/</w:t>
            </w:r>
          </w:p>
        </w:tc>
        <w:tc>
          <w:tcPr>
            <w:tcW w:w="1123" w:type="pct"/>
            <w:vAlign w:val="center"/>
          </w:tcPr>
          <w:p>
            <w:pPr>
              <w:adjustRightInd w:val="0"/>
              <w:snapToGrid w:val="0"/>
              <w:jc w:val="center"/>
              <w:rPr>
                <w:rFonts w:hint="eastAsia" w:ascii="Times New Roman" w:hAnsi="Times New Roman"/>
                <w:color w:val="000000"/>
                <w:szCs w:val="21"/>
              </w:rPr>
            </w:pPr>
            <w:r>
              <w:rPr>
                <w:rFonts w:ascii="Times New Roman" w:hAnsi="Times New Roman"/>
                <w:color w:val="000000"/>
                <w:szCs w:val="21"/>
              </w:rPr>
              <w:t>相应产品标准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0" w:type="pct"/>
            <w:vAlign w:val="center"/>
          </w:tcPr>
          <w:p>
            <w:pPr>
              <w:adjustRightInd w:val="0"/>
              <w:snapToGrid w:val="0"/>
              <w:jc w:val="center"/>
              <w:rPr>
                <w:rFonts w:hint="eastAsia" w:ascii="Times New Roman" w:hAnsi="Times New Roman"/>
                <w:color w:val="000000"/>
                <w:szCs w:val="21"/>
              </w:rPr>
            </w:pPr>
            <w:r>
              <w:rPr>
                <w:rFonts w:hint="eastAsia" w:ascii="宋体" w:hAnsi="宋体" w:cs="Calibri"/>
                <w:color w:val="000000"/>
                <w:szCs w:val="21"/>
              </w:rPr>
              <w:t>说明</w:t>
            </w:r>
          </w:p>
        </w:tc>
        <w:tc>
          <w:tcPr>
            <w:tcW w:w="4450" w:type="pct"/>
            <w:gridSpan w:val="4"/>
            <w:vAlign w:val="center"/>
          </w:tcPr>
          <w:p>
            <w:pPr>
              <w:adjustRightInd w:val="0"/>
              <w:snapToGrid w:val="0"/>
              <w:jc w:val="left"/>
              <w:rPr>
                <w:rFonts w:ascii="Times New Roman" w:hAnsi="Times New Roman"/>
                <w:color w:val="000000"/>
                <w:szCs w:val="21"/>
              </w:rPr>
            </w:pPr>
            <w:r>
              <w:rPr>
                <w:rFonts w:hint="eastAsia" w:ascii="宋体" w:hAnsi="宋体"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adjustRightInd w:val="0"/>
        <w:snapToGrid w:val="0"/>
        <w:spacing w:line="440" w:lineRule="exact"/>
        <w:rPr>
          <w:rFonts w:ascii="宋体" w:hAnsi="宋体" w:cs="Calibri"/>
          <w:color w:val="000000"/>
          <w:szCs w:val="21"/>
        </w:rPr>
      </w:pPr>
      <w:r>
        <w:rPr>
          <w:rFonts w:hint="eastAsia" w:ascii="宋体" w:hAnsi="宋体" w:cs="Calibri"/>
          <w:color w:val="000000"/>
          <w:szCs w:val="21"/>
        </w:rPr>
        <w:t>注：</w:t>
      </w:r>
      <w:r>
        <w:rPr>
          <w:rFonts w:ascii="宋体" w:hAnsi="宋体" w:cs="Calibri"/>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hint="eastAsia" w:eastAsia="黑体"/>
          <w:color w:val="000000"/>
          <w:szCs w:val="21"/>
        </w:rPr>
      </w:pPr>
    </w:p>
    <w:p>
      <w:pPr>
        <w:spacing w:line="460" w:lineRule="exact"/>
        <w:rPr>
          <w:rFonts w:ascii="黑体" w:hAnsi="黑体" w:eastAsia="黑体" w:cs="Calibri"/>
          <w:color w:val="000000"/>
          <w:szCs w:val="21"/>
        </w:rPr>
      </w:pPr>
      <w:r>
        <w:rPr>
          <w:rFonts w:hint="eastAsia" w:ascii="黑体" w:hAnsi="黑体" w:eastAsia="黑体" w:cs="Calibri"/>
          <w:color w:val="000000"/>
          <w:szCs w:val="21"/>
        </w:rPr>
        <w:t>3</w:t>
      </w:r>
      <w:r>
        <w:rPr>
          <w:rFonts w:ascii="黑体" w:hAnsi="黑体" w:eastAsia="黑体" w:cs="Calibri"/>
          <w:color w:val="000000"/>
          <w:szCs w:val="21"/>
        </w:rPr>
        <w:t xml:space="preserve"> </w:t>
      </w:r>
      <w:r>
        <w:rPr>
          <w:rFonts w:hint="eastAsia" w:ascii="黑体" w:hAnsi="黑体" w:eastAsia="黑体" w:cs="Calibri"/>
          <w:color w:val="000000"/>
          <w:szCs w:val="21"/>
        </w:rPr>
        <w:t>检验结果判定</w:t>
      </w:r>
    </w:p>
    <w:p>
      <w:pPr>
        <w:snapToGrid w:val="0"/>
        <w:spacing w:line="460" w:lineRule="exact"/>
        <w:rPr>
          <w:rFonts w:cs="Calibri"/>
          <w:color w:val="000000"/>
          <w:szCs w:val="21"/>
        </w:rPr>
      </w:pPr>
      <w:bookmarkStart w:id="0" w:name="_GoBack"/>
      <w:bookmarkEnd w:id="0"/>
      <w:r>
        <w:rPr>
          <w:rFonts w:cs="Calibri"/>
          <w:color w:val="000000"/>
          <w:szCs w:val="21"/>
        </w:rPr>
        <w:t>3.</w:t>
      </w:r>
      <w:r>
        <w:rPr>
          <w:rFonts w:hint="eastAsia" w:cs="Calibri"/>
          <w:color w:val="000000"/>
          <w:szCs w:val="21"/>
        </w:rPr>
        <w:t>1</w:t>
      </w:r>
      <w:r>
        <w:rPr>
          <w:rFonts w:cs="Calibri"/>
          <w:color w:val="000000"/>
          <w:szCs w:val="21"/>
        </w:rPr>
        <w:t>判定</w:t>
      </w:r>
      <w:r>
        <w:rPr>
          <w:rFonts w:hint="eastAsia" w:cs="Calibri"/>
          <w:color w:val="000000"/>
          <w:szCs w:val="21"/>
        </w:rPr>
        <w:t>规则</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1</w:t>
      </w:r>
      <w:r>
        <w:rPr>
          <w:rFonts w:cs="Calibri"/>
          <w:color w:val="000000"/>
          <w:szCs w:val="21"/>
        </w:rPr>
        <w:t xml:space="preserve"> 若被</w:t>
      </w:r>
      <w:r>
        <w:rPr>
          <w:rFonts w:hint="eastAsia" w:cs="Calibri"/>
          <w:color w:val="000000"/>
          <w:szCs w:val="21"/>
        </w:rPr>
        <w:t>抽查</w:t>
      </w:r>
      <w:r>
        <w:rPr>
          <w:rFonts w:cs="Calibri"/>
          <w:color w:val="000000"/>
          <w:szCs w:val="21"/>
        </w:rPr>
        <w:t>产品明示质量要求高于本细则中</w:t>
      </w:r>
      <w:r>
        <w:rPr>
          <w:rFonts w:hint="eastAsia" w:cs="Calibri"/>
          <w:color w:val="000000"/>
          <w:szCs w:val="21"/>
        </w:rPr>
        <w:t>检验</w:t>
      </w:r>
      <w:r>
        <w:rPr>
          <w:rFonts w:cs="Calibri"/>
          <w:color w:val="000000"/>
          <w:szCs w:val="21"/>
        </w:rPr>
        <w:t>项目</w:t>
      </w:r>
      <w:r>
        <w:rPr>
          <w:rFonts w:hint="eastAsia" w:cs="Calibri"/>
          <w:color w:val="000000"/>
          <w:szCs w:val="21"/>
        </w:rPr>
        <w:t>对应的质量</w:t>
      </w:r>
      <w:r>
        <w:rPr>
          <w:rFonts w:cs="Calibri"/>
          <w:color w:val="000000"/>
          <w:szCs w:val="21"/>
        </w:rPr>
        <w:t>要求时，</w:t>
      </w:r>
      <w:r>
        <w:rPr>
          <w:rFonts w:hint="eastAsia" w:cs="Calibri"/>
          <w:color w:val="000000"/>
          <w:szCs w:val="21"/>
        </w:rPr>
        <w:t>按照</w:t>
      </w:r>
      <w:r>
        <w:rPr>
          <w:rFonts w:cs="Calibri"/>
          <w:color w:val="000000"/>
          <w:szCs w:val="21"/>
        </w:rPr>
        <w:t>被</w:t>
      </w:r>
      <w:r>
        <w:rPr>
          <w:rFonts w:hint="eastAsia" w:cs="Calibri"/>
          <w:color w:val="000000"/>
          <w:szCs w:val="21"/>
        </w:rPr>
        <w:t>抽查</w:t>
      </w:r>
      <w:r>
        <w:rPr>
          <w:rFonts w:cs="Calibri"/>
          <w:color w:val="000000"/>
          <w:szCs w:val="21"/>
        </w:rPr>
        <w:t>产品明示的质量要求判定。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2</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缺少、低于或包含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的强制性</w:t>
      </w:r>
      <w:r>
        <w:rPr>
          <w:rFonts w:hint="eastAsia" w:cs="Calibri"/>
          <w:color w:val="000000"/>
          <w:szCs w:val="21"/>
        </w:rPr>
        <w:t>质量</w:t>
      </w:r>
      <w:r>
        <w:rPr>
          <w:rFonts w:cs="Calibri"/>
          <w:color w:val="000000"/>
          <w:szCs w:val="21"/>
        </w:rPr>
        <w:t>要求时，按照强制性</w:t>
      </w:r>
      <w:r>
        <w:rPr>
          <w:rFonts w:hint="eastAsia" w:cs="Calibri"/>
          <w:color w:val="000000"/>
          <w:szCs w:val="21"/>
        </w:rPr>
        <w:t>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3</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w:t>
      </w:r>
      <w:r>
        <w:rPr>
          <w:rFonts w:hint="eastAsia" w:cs="Calibri"/>
          <w:color w:val="000000"/>
          <w:szCs w:val="21"/>
        </w:rPr>
        <w:t>推荐性质量</w:t>
      </w:r>
      <w:r>
        <w:rPr>
          <w:rFonts w:cs="Calibri"/>
          <w:color w:val="000000"/>
          <w:szCs w:val="21"/>
        </w:rPr>
        <w:t>要求时</w:t>
      </w:r>
      <w:r>
        <w:rPr>
          <w:rFonts w:hint="eastAsia" w:cs="Calibri"/>
          <w:color w:val="000000"/>
          <w:szCs w:val="21"/>
        </w:rPr>
        <w:t>，</w:t>
      </w:r>
      <w:r>
        <w:rPr>
          <w:rFonts w:cs="Calibri"/>
          <w:color w:val="000000"/>
          <w:szCs w:val="21"/>
        </w:rPr>
        <w:t>按照</w:t>
      </w:r>
      <w:r>
        <w:rPr>
          <w:rFonts w:hint="eastAsia" w:cs="Calibri"/>
          <w:color w:val="000000"/>
          <w:szCs w:val="21"/>
        </w:rPr>
        <w:t>被抽查产品明示的质量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4若被抽查产品明示质量要求缺少本细则中检验项目对应的推荐性标准要求时，该项目不参与判定。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w:t>
      </w:r>
      <w:r>
        <w:rPr>
          <w:rFonts w:hint="eastAsia" w:cs="Calibri"/>
          <w:color w:val="000000"/>
          <w:szCs w:val="21"/>
        </w:rPr>
        <w:t>2结果判定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.2.1</w:t>
      </w:r>
      <w:r>
        <w:rPr>
          <w:rFonts w:hint="eastAsia" w:cs="Calibri"/>
          <w:color w:val="000000"/>
          <w:szCs w:val="21"/>
        </w:rPr>
        <w:t>参与判定的</w:t>
      </w:r>
      <w:r>
        <w:rPr>
          <w:rFonts w:cs="Calibri"/>
          <w:color w:val="000000"/>
          <w:szCs w:val="21"/>
        </w:rPr>
        <w:t>检</w:t>
      </w:r>
      <w:r>
        <w:rPr>
          <w:rFonts w:hint="eastAsia" w:cs="Calibri"/>
          <w:color w:val="000000"/>
          <w:szCs w:val="21"/>
        </w:rPr>
        <w:t>验</w:t>
      </w:r>
      <w:r>
        <w:rPr>
          <w:rFonts w:cs="Calibri"/>
          <w:color w:val="000000"/>
          <w:szCs w:val="21"/>
        </w:rPr>
        <w:t>项目中任一项或一项以上不</w:t>
      </w:r>
      <w:r>
        <w:rPr>
          <w:rFonts w:hint="eastAsia" w:cs="Calibri"/>
          <w:color w:val="000000"/>
          <w:szCs w:val="21"/>
        </w:rPr>
        <w:t>符合质量要求</w:t>
      </w:r>
      <w:r>
        <w:rPr>
          <w:rFonts w:cs="Calibri"/>
          <w:color w:val="000000"/>
          <w:szCs w:val="21"/>
        </w:rPr>
        <w:t>，判定为被抽查产品不合格。</w:t>
      </w:r>
    </w:p>
    <w:p>
      <w:r>
        <w:rPr>
          <w:rFonts w:hint="eastAsia" w:cs="Calibri"/>
          <w:color w:val="000000"/>
          <w:szCs w:val="21"/>
        </w:rPr>
        <w:t>3</w:t>
      </w:r>
      <w:r>
        <w:rPr>
          <w:rFonts w:cs="Calibri"/>
          <w:color w:val="000000"/>
          <w:szCs w:val="21"/>
        </w:rPr>
        <w:t>.2.2</w:t>
      </w:r>
      <w:r>
        <w:rPr>
          <w:rFonts w:hint="eastAsia" w:cs="Calibri"/>
          <w:color w:val="000000"/>
          <w:szCs w:val="21"/>
        </w:rPr>
        <w:t>若检验项目全部符合质量要求，表明未发现被抽查产品不合格，不判定被抽查产品合格。</w:t>
      </w:r>
    </w:p>
    <w:p>
      <w:pPr>
        <w:adjustRightInd w:val="0"/>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堵.">
    <w:altName w:val="方正黑体_GBK"/>
    <w:panose1 w:val="00000000000000000000"/>
    <w:charset w:val="86"/>
    <w:family w:val="swiss"/>
    <w:pitch w:val="default"/>
    <w:sig w:usb0="00000000" w:usb1="00000000" w:usb2="0000001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方正仿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8BF"/>
    <w:rsid w:val="000411F6"/>
    <w:rsid w:val="00042177"/>
    <w:rsid w:val="00046A1F"/>
    <w:rsid w:val="00051A44"/>
    <w:rsid w:val="00057215"/>
    <w:rsid w:val="0006546B"/>
    <w:rsid w:val="000724E0"/>
    <w:rsid w:val="00081CBD"/>
    <w:rsid w:val="000976DE"/>
    <w:rsid w:val="000D4520"/>
    <w:rsid w:val="000F7B81"/>
    <w:rsid w:val="0011126F"/>
    <w:rsid w:val="00121AD2"/>
    <w:rsid w:val="00155DB2"/>
    <w:rsid w:val="00172A27"/>
    <w:rsid w:val="001752B3"/>
    <w:rsid w:val="001809DD"/>
    <w:rsid w:val="001B1B80"/>
    <w:rsid w:val="001C5B9E"/>
    <w:rsid w:val="001E2A58"/>
    <w:rsid w:val="001E5FDD"/>
    <w:rsid w:val="00200F7E"/>
    <w:rsid w:val="00204381"/>
    <w:rsid w:val="00232530"/>
    <w:rsid w:val="00253624"/>
    <w:rsid w:val="00271173"/>
    <w:rsid w:val="002A0EB6"/>
    <w:rsid w:val="002D7664"/>
    <w:rsid w:val="002D7F8A"/>
    <w:rsid w:val="002E0D1D"/>
    <w:rsid w:val="002E2A08"/>
    <w:rsid w:val="002E31EC"/>
    <w:rsid w:val="002E54BA"/>
    <w:rsid w:val="00315F5D"/>
    <w:rsid w:val="003203A3"/>
    <w:rsid w:val="00354C99"/>
    <w:rsid w:val="00365CBE"/>
    <w:rsid w:val="00370478"/>
    <w:rsid w:val="00381475"/>
    <w:rsid w:val="00385088"/>
    <w:rsid w:val="003A7D30"/>
    <w:rsid w:val="003B6032"/>
    <w:rsid w:val="003C388C"/>
    <w:rsid w:val="003D5B53"/>
    <w:rsid w:val="003E61BF"/>
    <w:rsid w:val="003F61BC"/>
    <w:rsid w:val="00403495"/>
    <w:rsid w:val="004104AC"/>
    <w:rsid w:val="004360C9"/>
    <w:rsid w:val="00445E86"/>
    <w:rsid w:val="00457AD3"/>
    <w:rsid w:val="00474E04"/>
    <w:rsid w:val="004A24C7"/>
    <w:rsid w:val="004C5716"/>
    <w:rsid w:val="004D0C5A"/>
    <w:rsid w:val="004D1178"/>
    <w:rsid w:val="004E1396"/>
    <w:rsid w:val="004E4E42"/>
    <w:rsid w:val="004F6A1B"/>
    <w:rsid w:val="005059B8"/>
    <w:rsid w:val="005246DF"/>
    <w:rsid w:val="00532C7D"/>
    <w:rsid w:val="005547B9"/>
    <w:rsid w:val="00563EBC"/>
    <w:rsid w:val="005B2B74"/>
    <w:rsid w:val="005F410D"/>
    <w:rsid w:val="0061401E"/>
    <w:rsid w:val="00653ACE"/>
    <w:rsid w:val="00676108"/>
    <w:rsid w:val="00683D59"/>
    <w:rsid w:val="00686C1D"/>
    <w:rsid w:val="006B6379"/>
    <w:rsid w:val="006C5099"/>
    <w:rsid w:val="006E1171"/>
    <w:rsid w:val="006F0971"/>
    <w:rsid w:val="00700024"/>
    <w:rsid w:val="00707D4C"/>
    <w:rsid w:val="00712870"/>
    <w:rsid w:val="00716EF7"/>
    <w:rsid w:val="0072334C"/>
    <w:rsid w:val="00734EA6"/>
    <w:rsid w:val="00736047"/>
    <w:rsid w:val="00755A2C"/>
    <w:rsid w:val="00782991"/>
    <w:rsid w:val="00787192"/>
    <w:rsid w:val="00787F29"/>
    <w:rsid w:val="0079176A"/>
    <w:rsid w:val="00795117"/>
    <w:rsid w:val="00797FDC"/>
    <w:rsid w:val="00847CA2"/>
    <w:rsid w:val="00854A39"/>
    <w:rsid w:val="00895BEA"/>
    <w:rsid w:val="008A3497"/>
    <w:rsid w:val="008A72B7"/>
    <w:rsid w:val="008A784B"/>
    <w:rsid w:val="008C2891"/>
    <w:rsid w:val="008F46BB"/>
    <w:rsid w:val="00903DA7"/>
    <w:rsid w:val="00917A54"/>
    <w:rsid w:val="00920531"/>
    <w:rsid w:val="00947017"/>
    <w:rsid w:val="009508C0"/>
    <w:rsid w:val="009672B3"/>
    <w:rsid w:val="00983208"/>
    <w:rsid w:val="00986DAA"/>
    <w:rsid w:val="009B01A6"/>
    <w:rsid w:val="009C46BC"/>
    <w:rsid w:val="009E1DB3"/>
    <w:rsid w:val="009F79F0"/>
    <w:rsid w:val="00A01D94"/>
    <w:rsid w:val="00A12535"/>
    <w:rsid w:val="00A14555"/>
    <w:rsid w:val="00A43553"/>
    <w:rsid w:val="00A47A81"/>
    <w:rsid w:val="00A53F64"/>
    <w:rsid w:val="00A82E3B"/>
    <w:rsid w:val="00A85372"/>
    <w:rsid w:val="00AA088E"/>
    <w:rsid w:val="00AA32FA"/>
    <w:rsid w:val="00AB58F6"/>
    <w:rsid w:val="00AB7EC8"/>
    <w:rsid w:val="00AC5391"/>
    <w:rsid w:val="00AD4B7A"/>
    <w:rsid w:val="00AE1D84"/>
    <w:rsid w:val="00AF3D2A"/>
    <w:rsid w:val="00B023F6"/>
    <w:rsid w:val="00B22E26"/>
    <w:rsid w:val="00B23213"/>
    <w:rsid w:val="00B23618"/>
    <w:rsid w:val="00B44C01"/>
    <w:rsid w:val="00B4598B"/>
    <w:rsid w:val="00B8665C"/>
    <w:rsid w:val="00B92E75"/>
    <w:rsid w:val="00BB6DAB"/>
    <w:rsid w:val="00BD79CA"/>
    <w:rsid w:val="00BE523F"/>
    <w:rsid w:val="00BE6F40"/>
    <w:rsid w:val="00BF2B8C"/>
    <w:rsid w:val="00C137F6"/>
    <w:rsid w:val="00C13E31"/>
    <w:rsid w:val="00C26074"/>
    <w:rsid w:val="00C34172"/>
    <w:rsid w:val="00C40B45"/>
    <w:rsid w:val="00C44E9C"/>
    <w:rsid w:val="00C75FB6"/>
    <w:rsid w:val="00C83B0A"/>
    <w:rsid w:val="00CB2C68"/>
    <w:rsid w:val="00CB7D9D"/>
    <w:rsid w:val="00CD5D2C"/>
    <w:rsid w:val="00CE1E0C"/>
    <w:rsid w:val="00CE277E"/>
    <w:rsid w:val="00CE412B"/>
    <w:rsid w:val="00D016B3"/>
    <w:rsid w:val="00D31D57"/>
    <w:rsid w:val="00D47B37"/>
    <w:rsid w:val="00D56867"/>
    <w:rsid w:val="00D62093"/>
    <w:rsid w:val="00D710BD"/>
    <w:rsid w:val="00D735DB"/>
    <w:rsid w:val="00D80BE1"/>
    <w:rsid w:val="00DB33E6"/>
    <w:rsid w:val="00DE3787"/>
    <w:rsid w:val="00E02A7F"/>
    <w:rsid w:val="00E07880"/>
    <w:rsid w:val="00E12C14"/>
    <w:rsid w:val="00E23D31"/>
    <w:rsid w:val="00E32408"/>
    <w:rsid w:val="00E57DD6"/>
    <w:rsid w:val="00E610D1"/>
    <w:rsid w:val="00E62061"/>
    <w:rsid w:val="00E65655"/>
    <w:rsid w:val="00E710E0"/>
    <w:rsid w:val="00E7720E"/>
    <w:rsid w:val="00E82621"/>
    <w:rsid w:val="00E92544"/>
    <w:rsid w:val="00E94B8D"/>
    <w:rsid w:val="00EB05D5"/>
    <w:rsid w:val="00EC48B6"/>
    <w:rsid w:val="00EC5582"/>
    <w:rsid w:val="00ED611B"/>
    <w:rsid w:val="00ED723D"/>
    <w:rsid w:val="00EE701C"/>
    <w:rsid w:val="00EF127A"/>
    <w:rsid w:val="00EF4681"/>
    <w:rsid w:val="00EF7D98"/>
    <w:rsid w:val="00F02CFF"/>
    <w:rsid w:val="00F041CC"/>
    <w:rsid w:val="00F047B9"/>
    <w:rsid w:val="00F13300"/>
    <w:rsid w:val="00F137FF"/>
    <w:rsid w:val="00F24D81"/>
    <w:rsid w:val="00F37FFC"/>
    <w:rsid w:val="00F427D1"/>
    <w:rsid w:val="00F55BB7"/>
    <w:rsid w:val="00F77C9A"/>
    <w:rsid w:val="00FB576C"/>
    <w:rsid w:val="00FC4DB1"/>
    <w:rsid w:val="00FD2AA6"/>
    <w:rsid w:val="00FD6D81"/>
    <w:rsid w:val="00FE7E8A"/>
    <w:rsid w:val="00FF5126"/>
    <w:rsid w:val="0385268A"/>
    <w:rsid w:val="06AC3180"/>
    <w:rsid w:val="123767B7"/>
    <w:rsid w:val="1C0C4212"/>
    <w:rsid w:val="227F6C37"/>
    <w:rsid w:val="28C25756"/>
    <w:rsid w:val="2B0013F2"/>
    <w:rsid w:val="2EC2549B"/>
    <w:rsid w:val="30F44350"/>
    <w:rsid w:val="373175D4"/>
    <w:rsid w:val="3F241496"/>
    <w:rsid w:val="45397ECA"/>
    <w:rsid w:val="4B16063C"/>
    <w:rsid w:val="4CEC5FD7"/>
    <w:rsid w:val="54786C3F"/>
    <w:rsid w:val="65282E3C"/>
    <w:rsid w:val="67302690"/>
    <w:rsid w:val="6AFF3292"/>
    <w:rsid w:val="707E5095"/>
    <w:rsid w:val="70FE4E7D"/>
    <w:rsid w:val="7FDD5FF0"/>
    <w:rsid w:val="FDE72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1"/>
    <w:semiHidden/>
    <w:unhideWhenUsed/>
    <w:qFormat/>
    <w:uiPriority w:val="99"/>
    <w:rPr>
      <w:b/>
      <w:bCs/>
    </w:rPr>
  </w:style>
  <w:style w:type="character" w:styleId="9">
    <w:name w:val="Strong"/>
    <w:basedOn w:val="8"/>
    <w:qFormat/>
    <w:uiPriority w:val="22"/>
    <w:rPr>
      <w:b/>
      <w:bCs/>
    </w:rPr>
  </w:style>
  <w:style w:type="character" w:styleId="10">
    <w:name w:val="page number"/>
    <w:basedOn w:val="8"/>
    <w:qFormat/>
    <w:uiPriority w:val="0"/>
  </w:style>
  <w:style w:type="character" w:styleId="11">
    <w:name w:val="annotation reference"/>
    <w:basedOn w:val="8"/>
    <w:semiHidden/>
    <w:unhideWhenUsed/>
    <w:qFormat/>
    <w:uiPriority w:val="99"/>
    <w:rPr>
      <w:sz w:val="21"/>
      <w:szCs w:val="21"/>
    </w:rPr>
  </w:style>
  <w:style w:type="character" w:customStyle="1" w:styleId="12">
    <w:name w:val="批注框文本 字符"/>
    <w:link w:val="3"/>
    <w:semiHidden/>
    <w:qFormat/>
    <w:uiPriority w:val="99"/>
    <w:rPr>
      <w:kern w:val="2"/>
      <w:sz w:val="18"/>
      <w:szCs w:val="18"/>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页眉 字符"/>
    <w:link w:val="5"/>
    <w:semiHidden/>
    <w:qFormat/>
    <w:uiPriority w:val="99"/>
    <w:rPr>
      <w:kern w:val="2"/>
      <w:sz w:val="18"/>
      <w:szCs w:val="18"/>
    </w:rPr>
  </w:style>
  <w:style w:type="character" w:customStyle="1" w:styleId="15">
    <w:name w:val="页脚 字符"/>
    <w:link w:val="4"/>
    <w:qFormat/>
    <w:uiPriority w:val="99"/>
    <w:rPr>
      <w:kern w:val="2"/>
      <w:sz w:val="18"/>
      <w:szCs w:val="18"/>
    </w:rPr>
  </w:style>
  <w:style w:type="paragraph" w:customStyle="1" w:styleId="16">
    <w:name w:val="Default"/>
    <w:qFormat/>
    <w:uiPriority w:val="0"/>
    <w:pPr>
      <w:widowControl w:val="0"/>
      <w:autoSpaceDE w:val="0"/>
      <w:autoSpaceDN w:val="0"/>
      <w:adjustRightInd w:val="0"/>
    </w:pPr>
    <w:rPr>
      <w:rFonts w:ascii="微软雅黑堵." w:hAnsi="Calibri" w:eastAsia="微软雅黑堵." w:cs="微软雅黑堵."/>
      <w:color w:val="000000"/>
      <w:sz w:val="24"/>
      <w:szCs w:val="24"/>
      <w:lang w:val="en-US" w:eastAsia="zh-CN" w:bidi="ar-SA"/>
    </w:rPr>
  </w:style>
  <w:style w:type="paragraph" w:customStyle="1" w:styleId="17">
    <w:name w:val="列出段落1"/>
    <w:basedOn w:val="1"/>
    <w:qFormat/>
    <w:uiPriority w:val="34"/>
    <w:pPr>
      <w:ind w:firstLine="420" w:firstLineChars="200"/>
    </w:pPr>
    <w:rPr>
      <w:szCs w:val="22"/>
    </w:rPr>
  </w:style>
  <w:style w:type="paragraph" w:styleId="18">
    <w:name w:val="List Paragraph"/>
    <w:basedOn w:val="1"/>
    <w:qFormat/>
    <w:uiPriority w:val="99"/>
    <w:pPr>
      <w:ind w:firstLine="420" w:firstLineChars="200"/>
    </w:pPr>
  </w:style>
  <w:style w:type="paragraph" w:customStyle="1" w:styleId="19">
    <w:name w:val="Revision"/>
    <w:hidden/>
    <w:semiHidden/>
    <w:qFormat/>
    <w:uiPriority w:val="99"/>
    <w:rPr>
      <w:rFonts w:ascii="Calibri" w:hAnsi="Calibri" w:eastAsia="宋体" w:cs="Times New Roman"/>
      <w:kern w:val="2"/>
      <w:sz w:val="21"/>
      <w:szCs w:val="24"/>
      <w:lang w:val="en-US" w:eastAsia="zh-CN" w:bidi="ar-SA"/>
    </w:rPr>
  </w:style>
  <w:style w:type="character" w:customStyle="1" w:styleId="20">
    <w:name w:val="批注文字 字符"/>
    <w:basedOn w:val="8"/>
    <w:link w:val="2"/>
    <w:semiHidden/>
    <w:qFormat/>
    <w:uiPriority w:val="99"/>
    <w:rPr>
      <w:kern w:val="2"/>
      <w:sz w:val="21"/>
      <w:szCs w:val="24"/>
    </w:rPr>
  </w:style>
  <w:style w:type="character" w:customStyle="1" w:styleId="21">
    <w:name w:val="批注主题 字符"/>
    <w:basedOn w:val="20"/>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362</Words>
  <Characters>2064</Characters>
  <Lines>17</Lines>
  <Paragraphs>4</Paragraphs>
  <TotalTime>0</TotalTime>
  <ScaleCrop>false</ScaleCrop>
  <LinksUpToDate>false</LinksUpToDate>
  <CharactersWithSpaces>2422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2021-03-24T22:01:00Z</dcterms:created>
  <dc:creator>Legend User</dc:creator>
  <cp:lastModifiedBy>scjuser</cp:lastModifiedBy>
  <cp:lastPrinted>2020-02-12T10:19:00Z</cp:lastPrinted>
  <dcterms:modified xsi:type="dcterms:W3CDTF">2022-10-10T15:14:14Z</dcterms:modified>
  <dc:title>××产品质量监督抽查实施细则</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KSOSaveFontToCloudKey">
    <vt:lpwstr>550453206_embed</vt:lpwstr>
  </property>
  <property fmtid="{D5CDD505-2E9C-101B-9397-08002B2CF9AE}" pid="4" name="ICV">
    <vt:lpwstr>6562026FDD214330B305281673E4C39D</vt:lpwstr>
  </property>
</Properties>
</file>