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26C6" w14:textId="77777777" w:rsidR="00CB00DF" w:rsidRPr="00E27F6E" w:rsidRDefault="00CB00DF" w:rsidP="00E27F6E">
      <w:pPr>
        <w:widowControl/>
        <w:spacing w:after="240" w:line="594" w:lineRule="exact"/>
        <w:jc w:val="center"/>
        <w:rPr>
          <w:rFonts w:ascii="黑体" w:eastAsia="黑体" w:hAnsi="黑体" w:cs="黑体"/>
          <w:bCs/>
          <w:kern w:val="0"/>
          <w:sz w:val="36"/>
          <w:szCs w:val="36"/>
          <w:lang w:val="en-GB" w:bidi="ar-AE"/>
        </w:rPr>
      </w:pPr>
      <w:r w:rsidRPr="00E27F6E">
        <w:rPr>
          <w:rFonts w:ascii="黑体" w:eastAsia="黑体" w:hAnsi="黑体" w:cs="黑体" w:hint="eastAsia"/>
          <w:bCs/>
          <w:kern w:val="0"/>
          <w:sz w:val="36"/>
          <w:szCs w:val="36"/>
          <w:lang w:val="en-GB" w:bidi="ar-AE"/>
        </w:rPr>
        <w:t>经营者集中简易案件公示表</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5153"/>
      </w:tblGrid>
      <w:tr w:rsidR="00777982" w:rsidRPr="00FF2815" w14:paraId="7F176B42" w14:textId="77777777" w:rsidTr="001A622B">
        <w:tc>
          <w:tcPr>
            <w:tcW w:w="1809" w:type="dxa"/>
            <w:shd w:val="clear" w:color="auto" w:fill="D9D9D9"/>
            <w:vAlign w:val="center"/>
          </w:tcPr>
          <w:p w14:paraId="769E52AF" w14:textId="31B9D7A3" w:rsidR="00777982" w:rsidRPr="00FF2815" w:rsidRDefault="00777982" w:rsidP="009B6FA4">
            <w:pPr>
              <w:adjustRightInd w:val="0"/>
              <w:snapToGrid w:val="0"/>
              <w:jc w:val="left"/>
              <w:rPr>
                <w:rFonts w:ascii="宋体" w:hAnsi="宋体" w:cs="宋体"/>
                <w:kern w:val="0"/>
                <w:sz w:val="24"/>
                <w:szCs w:val="24"/>
                <w:bdr w:val="none" w:sz="0" w:space="0" w:color="auto" w:frame="1"/>
              </w:rPr>
            </w:pPr>
            <w:r w:rsidRPr="00BA166B">
              <w:rPr>
                <w:rFonts w:ascii="宋体" w:hAnsi="宋体" w:cs="宋体" w:hint="eastAsia"/>
                <w:bCs/>
                <w:color w:val="000000" w:themeColor="text1"/>
              </w:rPr>
              <w:t>案件名称</w:t>
            </w:r>
          </w:p>
        </w:tc>
        <w:tc>
          <w:tcPr>
            <w:tcW w:w="6949" w:type="dxa"/>
            <w:gridSpan w:val="2"/>
            <w:vAlign w:val="center"/>
          </w:tcPr>
          <w:p w14:paraId="32D70CEB" w14:textId="0BFE564A" w:rsidR="00777982" w:rsidRPr="00FF2815" w:rsidRDefault="008527CF" w:rsidP="009B6FA4">
            <w:pPr>
              <w:adjustRightInd w:val="0"/>
              <w:snapToGrid w:val="0"/>
              <w:rPr>
                <w:rFonts w:ascii="宋体" w:hAnsi="宋体" w:cs="宋体"/>
                <w:kern w:val="0"/>
                <w:sz w:val="24"/>
                <w:szCs w:val="24"/>
                <w:bdr w:val="none" w:sz="0" w:space="0" w:color="auto" w:frame="1"/>
              </w:rPr>
            </w:pPr>
            <w:r w:rsidRPr="008527CF">
              <w:rPr>
                <w:rFonts w:ascii="宋体" w:hAnsi="宋体" w:cs="宋体" w:hint="eastAsia"/>
                <w:kern w:val="0"/>
                <w:sz w:val="24"/>
                <w:szCs w:val="24"/>
                <w:bdr w:val="none" w:sz="0" w:space="0" w:color="auto" w:frame="1"/>
              </w:rPr>
              <w:t>中创新航科技集团股份有限公司与浙江零跑科技股份有限公司新设合营企业案</w:t>
            </w:r>
          </w:p>
        </w:tc>
      </w:tr>
      <w:tr w:rsidR="00777982" w:rsidRPr="00FF2815" w14:paraId="74CF5230" w14:textId="77777777" w:rsidTr="001A622B">
        <w:trPr>
          <w:trHeight w:val="993"/>
        </w:trPr>
        <w:tc>
          <w:tcPr>
            <w:tcW w:w="1809" w:type="dxa"/>
            <w:shd w:val="clear" w:color="auto" w:fill="D9D9D9"/>
            <w:vAlign w:val="center"/>
          </w:tcPr>
          <w:p w14:paraId="40FD691E" w14:textId="2724AC22" w:rsidR="00777982" w:rsidRPr="00FF2815" w:rsidRDefault="00777982" w:rsidP="009B6FA4">
            <w:pPr>
              <w:adjustRightInd w:val="0"/>
              <w:snapToGrid w:val="0"/>
              <w:jc w:val="left"/>
              <w:rPr>
                <w:rFonts w:ascii="宋体" w:hAnsi="宋体" w:cs="宋体"/>
                <w:kern w:val="0"/>
                <w:sz w:val="24"/>
                <w:szCs w:val="24"/>
                <w:bdr w:val="none" w:sz="0" w:space="0" w:color="auto" w:frame="1"/>
              </w:rPr>
            </w:pPr>
            <w:r w:rsidRPr="00BA166B">
              <w:rPr>
                <w:rFonts w:ascii="宋体" w:hAnsi="宋体" w:cs="宋体" w:hint="eastAsia"/>
                <w:bCs/>
                <w:color w:val="000000" w:themeColor="text1"/>
              </w:rPr>
              <w:t>交易概况（限200字内）</w:t>
            </w:r>
          </w:p>
        </w:tc>
        <w:tc>
          <w:tcPr>
            <w:tcW w:w="6949" w:type="dxa"/>
            <w:gridSpan w:val="2"/>
          </w:tcPr>
          <w:p w14:paraId="54B66862" w14:textId="4701ACDD" w:rsidR="0048612F" w:rsidRPr="0048612F" w:rsidRDefault="0048612F" w:rsidP="00134435">
            <w:pPr>
              <w:adjustRightInd w:val="0"/>
              <w:snapToGrid w:val="0"/>
              <w:rPr>
                <w:rFonts w:ascii="宋体" w:hAnsi="宋体" w:cs="宋体"/>
                <w:kern w:val="0"/>
                <w:sz w:val="24"/>
                <w:szCs w:val="24"/>
                <w:bdr w:val="none" w:sz="0" w:space="0" w:color="auto" w:frame="1"/>
              </w:rPr>
            </w:pPr>
            <w:r w:rsidRPr="008527CF">
              <w:rPr>
                <w:rFonts w:ascii="宋体" w:hAnsi="宋体" w:cs="宋体" w:hint="eastAsia"/>
                <w:kern w:val="0"/>
                <w:sz w:val="24"/>
                <w:szCs w:val="24"/>
                <w:bdr w:val="none" w:sz="0" w:space="0" w:color="auto" w:frame="1"/>
              </w:rPr>
              <w:t>中创新航科技集团股份有限公司</w:t>
            </w:r>
            <w:r>
              <w:rPr>
                <w:rFonts w:ascii="宋体" w:hAnsi="宋体" w:cs="宋体" w:hint="eastAsia"/>
                <w:kern w:val="0"/>
                <w:sz w:val="24"/>
                <w:szCs w:val="24"/>
                <w:bdr w:val="none" w:sz="0" w:space="0" w:color="auto" w:frame="1"/>
              </w:rPr>
              <w:t>（“</w:t>
            </w:r>
            <w:r w:rsidRPr="0048612F">
              <w:rPr>
                <w:rFonts w:ascii="宋体" w:hAnsi="宋体" w:cs="宋体" w:hint="eastAsia"/>
                <w:kern w:val="0"/>
                <w:sz w:val="24"/>
                <w:szCs w:val="24"/>
                <w:bdr w:val="none" w:sz="0" w:space="0" w:color="auto" w:frame="1"/>
              </w:rPr>
              <w:t>中创新航</w:t>
            </w:r>
            <w:r>
              <w:rPr>
                <w:rFonts w:ascii="宋体" w:hAnsi="宋体" w:cs="宋体" w:hint="eastAsia"/>
                <w:kern w:val="0"/>
                <w:sz w:val="24"/>
                <w:szCs w:val="24"/>
                <w:bdr w:val="none" w:sz="0" w:space="0" w:color="auto" w:frame="1"/>
              </w:rPr>
              <w:t>”）</w:t>
            </w:r>
            <w:r w:rsidRPr="0048612F">
              <w:rPr>
                <w:rFonts w:ascii="宋体" w:hAnsi="宋体" w:cs="宋体" w:hint="eastAsia"/>
                <w:kern w:val="0"/>
                <w:sz w:val="24"/>
                <w:szCs w:val="24"/>
                <w:bdr w:val="none" w:sz="0" w:space="0" w:color="auto" w:frame="1"/>
              </w:rPr>
              <w:t>和</w:t>
            </w:r>
            <w:r w:rsidR="006414AA" w:rsidRPr="008527CF">
              <w:rPr>
                <w:rFonts w:ascii="宋体" w:hAnsi="宋体" w:cs="宋体" w:hint="eastAsia"/>
                <w:kern w:val="0"/>
                <w:sz w:val="24"/>
                <w:szCs w:val="24"/>
                <w:bdr w:val="none" w:sz="0" w:space="0" w:color="auto" w:frame="1"/>
              </w:rPr>
              <w:t>浙江零跑科技股份有限公司</w:t>
            </w:r>
            <w:r w:rsidR="006414AA">
              <w:rPr>
                <w:rFonts w:ascii="宋体" w:hAnsi="宋体" w:cs="宋体" w:hint="eastAsia"/>
                <w:kern w:val="0"/>
                <w:sz w:val="24"/>
                <w:szCs w:val="24"/>
                <w:bdr w:val="none" w:sz="0" w:space="0" w:color="auto" w:frame="1"/>
              </w:rPr>
              <w:t>（“</w:t>
            </w:r>
            <w:r w:rsidRPr="0048612F">
              <w:rPr>
                <w:rFonts w:ascii="宋体" w:hAnsi="宋体" w:cs="宋体" w:hint="eastAsia"/>
                <w:kern w:val="0"/>
                <w:sz w:val="24"/>
                <w:szCs w:val="24"/>
                <w:bdr w:val="none" w:sz="0" w:space="0" w:color="auto" w:frame="1"/>
              </w:rPr>
              <w:t>浙江零跑</w:t>
            </w:r>
            <w:r w:rsidR="006414AA">
              <w:rPr>
                <w:rFonts w:ascii="宋体" w:hAnsi="宋体" w:cs="宋体" w:hint="eastAsia"/>
                <w:kern w:val="0"/>
                <w:sz w:val="24"/>
                <w:szCs w:val="24"/>
                <w:bdr w:val="none" w:sz="0" w:space="0" w:color="auto" w:frame="1"/>
              </w:rPr>
              <w:t>”）</w:t>
            </w:r>
            <w:r w:rsidRPr="0048612F">
              <w:rPr>
                <w:rFonts w:ascii="宋体" w:hAnsi="宋体" w:cs="宋体" w:hint="eastAsia"/>
                <w:kern w:val="0"/>
                <w:sz w:val="24"/>
                <w:szCs w:val="24"/>
                <w:bdr w:val="none" w:sz="0" w:space="0" w:color="auto" w:frame="1"/>
              </w:rPr>
              <w:t>签署交易协议，设立一家合营企业，合营企业拟从事电动汽车锂离子动力电池的生产和销售业务。交易后，中创新航和浙江零跑分别持有合营企业51%和49%股权</w:t>
            </w:r>
            <w:r w:rsidR="002E3FBF">
              <w:rPr>
                <w:rFonts w:ascii="宋体" w:hAnsi="宋体" w:cs="宋体" w:hint="eastAsia"/>
                <w:kern w:val="0"/>
                <w:sz w:val="24"/>
                <w:szCs w:val="24"/>
                <w:bdr w:val="none" w:sz="0" w:space="0" w:color="auto" w:frame="1"/>
              </w:rPr>
              <w:t>，</w:t>
            </w:r>
            <w:r w:rsidRPr="0048612F">
              <w:rPr>
                <w:rFonts w:ascii="宋体" w:hAnsi="宋体" w:cs="宋体" w:hint="eastAsia"/>
                <w:kern w:val="0"/>
                <w:sz w:val="24"/>
                <w:szCs w:val="24"/>
                <w:bdr w:val="none" w:sz="0" w:space="0" w:color="auto" w:frame="1"/>
              </w:rPr>
              <w:t>合营企业由中创新航和浙江零跑共同控制。</w:t>
            </w:r>
          </w:p>
        </w:tc>
      </w:tr>
      <w:tr w:rsidR="00777982" w:rsidRPr="00FF2815" w14:paraId="20E5F3AF" w14:textId="77777777" w:rsidTr="001A622B">
        <w:trPr>
          <w:trHeight w:val="468"/>
        </w:trPr>
        <w:tc>
          <w:tcPr>
            <w:tcW w:w="1809" w:type="dxa"/>
            <w:vMerge w:val="restart"/>
            <w:shd w:val="clear" w:color="auto" w:fill="D9D9D9"/>
            <w:vAlign w:val="center"/>
          </w:tcPr>
          <w:p w14:paraId="62CB0E80" w14:textId="38303A51" w:rsidR="00777982" w:rsidRPr="00FF2815" w:rsidRDefault="00777982" w:rsidP="009B6FA4">
            <w:pPr>
              <w:adjustRightInd w:val="0"/>
              <w:snapToGrid w:val="0"/>
              <w:jc w:val="left"/>
              <w:rPr>
                <w:rFonts w:ascii="宋体" w:hAnsi="宋体" w:cs="宋体"/>
                <w:kern w:val="0"/>
                <w:sz w:val="24"/>
                <w:szCs w:val="24"/>
                <w:bdr w:val="none" w:sz="0" w:space="0" w:color="auto" w:frame="1"/>
              </w:rPr>
            </w:pPr>
            <w:r w:rsidRPr="00BA166B">
              <w:rPr>
                <w:rFonts w:ascii="宋体" w:hAnsi="宋体" w:cs="宋体" w:hint="eastAsia"/>
                <w:bCs/>
                <w:color w:val="000000" w:themeColor="text1"/>
              </w:rPr>
              <w:t>参与集中的经营者简介（每个限100字以内）</w:t>
            </w:r>
          </w:p>
        </w:tc>
        <w:tc>
          <w:tcPr>
            <w:tcW w:w="1796" w:type="dxa"/>
          </w:tcPr>
          <w:p w14:paraId="22F83CD6" w14:textId="5A13F050" w:rsidR="00777982" w:rsidRPr="00FF2815" w:rsidRDefault="00777982"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1、</w:t>
            </w:r>
            <w:r w:rsidR="00661D25" w:rsidRPr="00661D25">
              <w:rPr>
                <w:rFonts w:ascii="宋体" w:hAnsi="宋体" w:cs="宋体" w:hint="eastAsia"/>
                <w:kern w:val="0"/>
                <w:sz w:val="24"/>
                <w:szCs w:val="24"/>
                <w:bdr w:val="none" w:sz="0" w:space="0" w:color="auto" w:frame="1"/>
              </w:rPr>
              <w:t>中创新航</w:t>
            </w:r>
          </w:p>
        </w:tc>
        <w:tc>
          <w:tcPr>
            <w:tcW w:w="5153" w:type="dxa"/>
          </w:tcPr>
          <w:p w14:paraId="5BEF6AF3" w14:textId="77777777" w:rsidR="00F831D8" w:rsidRPr="00F831D8" w:rsidRDefault="00F831D8" w:rsidP="00F831D8">
            <w:pPr>
              <w:adjustRightInd w:val="0"/>
              <w:snapToGrid w:val="0"/>
              <w:rPr>
                <w:rFonts w:ascii="宋体" w:hAnsi="宋体" w:cs="宋体"/>
                <w:kern w:val="0"/>
                <w:sz w:val="24"/>
                <w:szCs w:val="24"/>
                <w:bdr w:val="none" w:sz="0" w:space="0" w:color="auto" w:frame="1"/>
              </w:rPr>
            </w:pPr>
            <w:r w:rsidRPr="00F831D8">
              <w:rPr>
                <w:rFonts w:ascii="宋体" w:hAnsi="宋体" w:cs="宋体" w:hint="eastAsia"/>
                <w:kern w:val="0"/>
                <w:sz w:val="24"/>
                <w:szCs w:val="24"/>
                <w:bdr w:val="none" w:sz="0" w:space="0" w:color="auto" w:frame="1"/>
              </w:rPr>
              <w:t>中创新航于2015年12月8日成立于江苏省常州市，为香港联交所上市公司，主要业务为从事动力电池及储能系统产品的设计、研发、生产及销售。</w:t>
            </w:r>
          </w:p>
          <w:p w14:paraId="2842ACA5" w14:textId="0AE6C7FE" w:rsidR="00777982" w:rsidRPr="00FF2815" w:rsidRDefault="00F831D8" w:rsidP="00F831D8">
            <w:pPr>
              <w:adjustRightInd w:val="0"/>
              <w:snapToGrid w:val="0"/>
              <w:rPr>
                <w:rFonts w:ascii="宋体" w:hAnsi="宋体" w:cs="宋体"/>
                <w:kern w:val="0"/>
                <w:sz w:val="24"/>
                <w:szCs w:val="24"/>
                <w:bdr w:val="none" w:sz="0" w:space="0" w:color="auto" w:frame="1"/>
              </w:rPr>
            </w:pPr>
            <w:r w:rsidRPr="00F831D8">
              <w:rPr>
                <w:rFonts w:ascii="宋体" w:hAnsi="宋体" w:cs="宋体" w:hint="eastAsia"/>
                <w:kern w:val="0"/>
                <w:sz w:val="24"/>
                <w:szCs w:val="24"/>
                <w:bdr w:val="none" w:sz="0" w:space="0" w:color="auto" w:frame="1"/>
              </w:rPr>
              <w:t>中创新航无最终控制人。</w:t>
            </w:r>
          </w:p>
        </w:tc>
      </w:tr>
      <w:tr w:rsidR="00777982" w:rsidRPr="00FF2815" w14:paraId="49A9210E" w14:textId="77777777" w:rsidTr="001A622B">
        <w:trPr>
          <w:trHeight w:val="404"/>
        </w:trPr>
        <w:tc>
          <w:tcPr>
            <w:tcW w:w="1809" w:type="dxa"/>
            <w:vMerge/>
            <w:shd w:val="clear" w:color="auto" w:fill="D9D9D9"/>
            <w:vAlign w:val="center"/>
          </w:tcPr>
          <w:p w14:paraId="6A373A2E" w14:textId="77777777" w:rsidR="00777982" w:rsidRPr="00FF2815" w:rsidRDefault="00777982" w:rsidP="009B6FA4">
            <w:pPr>
              <w:adjustRightInd w:val="0"/>
              <w:snapToGrid w:val="0"/>
              <w:jc w:val="center"/>
              <w:rPr>
                <w:rFonts w:ascii="宋体" w:hAnsi="宋体" w:cs="宋体"/>
                <w:kern w:val="0"/>
                <w:sz w:val="24"/>
                <w:szCs w:val="24"/>
                <w:bdr w:val="none" w:sz="0" w:space="0" w:color="auto" w:frame="1"/>
              </w:rPr>
            </w:pPr>
          </w:p>
        </w:tc>
        <w:tc>
          <w:tcPr>
            <w:tcW w:w="1796" w:type="dxa"/>
          </w:tcPr>
          <w:p w14:paraId="63BFDB30" w14:textId="3EF80632" w:rsidR="00777982" w:rsidRPr="00FF2815" w:rsidRDefault="00777982"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2、</w:t>
            </w:r>
            <w:r w:rsidR="00661D25" w:rsidRPr="00661D25">
              <w:rPr>
                <w:rFonts w:ascii="宋体" w:hAnsi="宋体" w:cs="宋体" w:hint="eastAsia"/>
                <w:kern w:val="0"/>
                <w:sz w:val="24"/>
                <w:szCs w:val="24"/>
                <w:bdr w:val="none" w:sz="0" w:space="0" w:color="auto" w:frame="1"/>
              </w:rPr>
              <w:t>浙江零跑</w:t>
            </w:r>
          </w:p>
        </w:tc>
        <w:tc>
          <w:tcPr>
            <w:tcW w:w="5153" w:type="dxa"/>
          </w:tcPr>
          <w:p w14:paraId="2181705C" w14:textId="5FFD48E5" w:rsidR="00777982" w:rsidRPr="00FF2815" w:rsidRDefault="00661D25" w:rsidP="009B6FA4">
            <w:pPr>
              <w:adjustRightInd w:val="0"/>
              <w:snapToGrid w:val="0"/>
              <w:rPr>
                <w:rFonts w:ascii="宋体" w:hAnsi="宋体" w:cs="宋体"/>
                <w:kern w:val="0"/>
                <w:sz w:val="24"/>
                <w:szCs w:val="24"/>
                <w:bdr w:val="none" w:sz="0" w:space="0" w:color="auto" w:frame="1"/>
              </w:rPr>
            </w:pPr>
            <w:r w:rsidRPr="00661D25">
              <w:rPr>
                <w:rFonts w:ascii="宋体" w:hAnsi="宋体" w:cs="宋体" w:hint="eastAsia"/>
                <w:kern w:val="0"/>
                <w:sz w:val="24"/>
                <w:szCs w:val="24"/>
                <w:bdr w:val="none" w:sz="0" w:space="0" w:color="auto" w:frame="1"/>
              </w:rPr>
              <w:t>浙江零跑</w:t>
            </w:r>
            <w:r w:rsidR="00777982" w:rsidRPr="00FF2815">
              <w:rPr>
                <w:rFonts w:ascii="宋体" w:hAnsi="宋体" w:cs="宋体" w:hint="eastAsia"/>
                <w:kern w:val="0"/>
                <w:sz w:val="24"/>
                <w:szCs w:val="24"/>
                <w:bdr w:val="none" w:sz="0" w:space="0" w:color="auto" w:frame="1"/>
              </w:rPr>
              <w:t>于20</w:t>
            </w:r>
            <w:r w:rsidR="00107AF4">
              <w:rPr>
                <w:rFonts w:ascii="宋体" w:hAnsi="宋体" w:cs="宋体" w:hint="eastAsia"/>
                <w:kern w:val="0"/>
                <w:sz w:val="24"/>
                <w:szCs w:val="24"/>
                <w:bdr w:val="none" w:sz="0" w:space="0" w:color="auto" w:frame="1"/>
              </w:rPr>
              <w:t>15</w:t>
            </w:r>
            <w:r w:rsidR="00777982" w:rsidRPr="00FF2815">
              <w:rPr>
                <w:rFonts w:ascii="宋体" w:hAnsi="宋体" w:cs="宋体" w:hint="eastAsia"/>
                <w:kern w:val="0"/>
                <w:sz w:val="24"/>
                <w:szCs w:val="24"/>
                <w:bdr w:val="none" w:sz="0" w:space="0" w:color="auto" w:frame="1"/>
              </w:rPr>
              <w:t>年</w:t>
            </w:r>
            <w:r w:rsidR="00107AF4">
              <w:rPr>
                <w:rFonts w:ascii="宋体" w:hAnsi="宋体" w:cs="宋体" w:hint="eastAsia"/>
                <w:kern w:val="0"/>
                <w:sz w:val="24"/>
                <w:szCs w:val="24"/>
                <w:bdr w:val="none" w:sz="0" w:space="0" w:color="auto" w:frame="1"/>
              </w:rPr>
              <w:t>12</w:t>
            </w:r>
            <w:r w:rsidR="00777982" w:rsidRPr="00FF2815">
              <w:rPr>
                <w:rFonts w:ascii="宋体" w:hAnsi="宋体" w:cs="宋体" w:hint="eastAsia"/>
                <w:kern w:val="0"/>
                <w:sz w:val="24"/>
                <w:szCs w:val="24"/>
                <w:bdr w:val="none" w:sz="0" w:space="0" w:color="auto" w:frame="1"/>
              </w:rPr>
              <w:t>月</w:t>
            </w:r>
            <w:r w:rsidR="00107AF4">
              <w:rPr>
                <w:rFonts w:ascii="宋体" w:hAnsi="宋体" w:cs="宋体" w:hint="eastAsia"/>
                <w:kern w:val="0"/>
                <w:sz w:val="24"/>
                <w:szCs w:val="24"/>
                <w:bdr w:val="none" w:sz="0" w:space="0" w:color="auto" w:frame="1"/>
              </w:rPr>
              <w:t>24</w:t>
            </w:r>
            <w:r w:rsidR="00777982" w:rsidRPr="00FF2815">
              <w:rPr>
                <w:rFonts w:ascii="宋体" w:hAnsi="宋体" w:cs="宋体" w:hint="eastAsia"/>
                <w:kern w:val="0"/>
                <w:sz w:val="24"/>
                <w:szCs w:val="24"/>
                <w:bdr w:val="none" w:sz="0" w:space="0" w:color="auto" w:frame="1"/>
              </w:rPr>
              <w:t>日成立于</w:t>
            </w:r>
            <w:r w:rsidR="00107AF4">
              <w:rPr>
                <w:rFonts w:ascii="宋体" w:hAnsi="宋体" w:cs="宋体" w:hint="eastAsia"/>
                <w:kern w:val="0"/>
                <w:sz w:val="24"/>
                <w:szCs w:val="24"/>
                <w:bdr w:val="none" w:sz="0" w:space="0" w:color="auto" w:frame="1"/>
              </w:rPr>
              <w:t>浙江</w:t>
            </w:r>
            <w:r w:rsidR="00777982" w:rsidRPr="00FF2815">
              <w:rPr>
                <w:rFonts w:ascii="宋体" w:hAnsi="宋体" w:cs="宋体" w:hint="eastAsia"/>
                <w:kern w:val="0"/>
                <w:sz w:val="24"/>
                <w:szCs w:val="24"/>
                <w:bdr w:val="none" w:sz="0" w:space="0" w:color="auto" w:frame="1"/>
              </w:rPr>
              <w:t>省</w:t>
            </w:r>
            <w:r w:rsidR="00107AF4">
              <w:rPr>
                <w:rFonts w:ascii="宋体" w:hAnsi="宋体" w:cs="宋体" w:hint="eastAsia"/>
                <w:kern w:val="0"/>
                <w:sz w:val="24"/>
                <w:szCs w:val="24"/>
                <w:bdr w:val="none" w:sz="0" w:space="0" w:color="auto" w:frame="1"/>
              </w:rPr>
              <w:t>杭州</w:t>
            </w:r>
            <w:r w:rsidR="00777982" w:rsidRPr="00FF2815">
              <w:rPr>
                <w:rFonts w:ascii="宋体" w:hAnsi="宋体" w:cs="宋体" w:hint="eastAsia"/>
                <w:kern w:val="0"/>
                <w:sz w:val="24"/>
                <w:szCs w:val="24"/>
                <w:bdr w:val="none" w:sz="0" w:space="0" w:color="auto" w:frame="1"/>
              </w:rPr>
              <w:t>市，主营业务涵盖</w:t>
            </w:r>
            <w:r w:rsidR="009B252B" w:rsidRPr="009B252B">
              <w:rPr>
                <w:rFonts w:ascii="宋体" w:hAnsi="宋体" w:cs="宋体" w:hint="eastAsia"/>
                <w:kern w:val="0"/>
                <w:sz w:val="24"/>
                <w:szCs w:val="24"/>
                <w:bdr w:val="none" w:sz="0" w:space="0" w:color="auto" w:frame="1"/>
              </w:rPr>
              <w:t>智能电动乘用车新能源汽车与配件的开发、设计、生产和销售，以及基于云计算的车联网解决方案</w:t>
            </w:r>
            <w:r w:rsidR="00CA50E4" w:rsidRPr="00CA50E4">
              <w:rPr>
                <w:rFonts w:ascii="宋体" w:hAnsi="宋体" w:cs="宋体" w:hint="eastAsia"/>
                <w:kern w:val="0"/>
                <w:sz w:val="24"/>
                <w:szCs w:val="24"/>
                <w:bdr w:val="none" w:sz="0" w:space="0" w:color="auto" w:frame="1"/>
              </w:rPr>
              <w:t>。</w:t>
            </w:r>
          </w:p>
          <w:p w14:paraId="5248B088" w14:textId="4E95D319" w:rsidR="00777982" w:rsidRPr="00FF2815" w:rsidRDefault="00CA50E4" w:rsidP="009B6FA4">
            <w:pPr>
              <w:adjustRightInd w:val="0"/>
              <w:snapToGrid w:val="0"/>
              <w:rPr>
                <w:rFonts w:ascii="宋体" w:hAnsi="宋体" w:cs="宋体"/>
                <w:kern w:val="0"/>
                <w:sz w:val="24"/>
                <w:szCs w:val="24"/>
                <w:bdr w:val="none" w:sz="0" w:space="0" w:color="auto" w:frame="1"/>
              </w:rPr>
            </w:pPr>
            <w:r w:rsidRPr="00CA50E4">
              <w:rPr>
                <w:rFonts w:ascii="宋体" w:hAnsi="宋体" w:cs="宋体" w:hint="eastAsia"/>
                <w:kern w:val="0"/>
                <w:sz w:val="24"/>
                <w:szCs w:val="24"/>
                <w:bdr w:val="none" w:sz="0" w:space="0" w:color="auto" w:frame="1"/>
              </w:rPr>
              <w:t>浙江零跑</w:t>
            </w:r>
            <w:r w:rsidR="007827ED" w:rsidRPr="007827ED">
              <w:rPr>
                <w:rFonts w:ascii="宋体" w:hAnsi="宋体" w:cs="宋体" w:hint="eastAsia"/>
                <w:kern w:val="0"/>
                <w:sz w:val="24"/>
                <w:szCs w:val="24"/>
                <w:bdr w:val="none" w:sz="0" w:space="0" w:color="auto" w:frame="1"/>
              </w:rPr>
              <w:t>最终控制人为中国籍自然人</w:t>
            </w:r>
            <w:r w:rsidR="007827ED">
              <w:rPr>
                <w:rFonts w:ascii="宋体" w:hAnsi="宋体" w:cs="宋体" w:hint="eastAsia"/>
                <w:kern w:val="0"/>
                <w:sz w:val="24"/>
                <w:szCs w:val="24"/>
                <w:bdr w:val="none" w:sz="0" w:space="0" w:color="auto" w:frame="1"/>
              </w:rPr>
              <w:t>，通过</w:t>
            </w:r>
            <w:r w:rsidR="007827ED" w:rsidRPr="00661D25">
              <w:rPr>
                <w:rFonts w:ascii="宋体" w:hAnsi="宋体" w:cs="宋体" w:hint="eastAsia"/>
                <w:kern w:val="0"/>
                <w:sz w:val="24"/>
                <w:szCs w:val="24"/>
                <w:bdr w:val="none" w:sz="0" w:space="0" w:color="auto" w:frame="1"/>
              </w:rPr>
              <w:t>浙江零跑</w:t>
            </w:r>
            <w:r w:rsidR="007827ED">
              <w:rPr>
                <w:rFonts w:ascii="宋体" w:hAnsi="宋体" w:cs="宋体" w:hint="eastAsia"/>
                <w:kern w:val="0"/>
                <w:sz w:val="24"/>
                <w:szCs w:val="24"/>
                <w:bdr w:val="none" w:sz="0" w:space="0" w:color="auto" w:frame="1"/>
              </w:rPr>
              <w:t>开展上述业务。</w:t>
            </w:r>
          </w:p>
        </w:tc>
      </w:tr>
      <w:tr w:rsidR="00777982" w:rsidRPr="00FF2815" w14:paraId="5BD0D830" w14:textId="77777777" w:rsidTr="001A622B">
        <w:trPr>
          <w:trHeight w:val="279"/>
        </w:trPr>
        <w:tc>
          <w:tcPr>
            <w:tcW w:w="1809" w:type="dxa"/>
            <w:vMerge w:val="restart"/>
            <w:shd w:val="clear" w:color="auto" w:fill="D9D9D9"/>
            <w:vAlign w:val="center"/>
          </w:tcPr>
          <w:p w14:paraId="5FBE9341" w14:textId="26A21E4D" w:rsidR="00777982" w:rsidRPr="00FF2815" w:rsidRDefault="00777982" w:rsidP="009B6FA4">
            <w:pPr>
              <w:adjustRightInd w:val="0"/>
              <w:snapToGrid w:val="0"/>
              <w:jc w:val="left"/>
              <w:rPr>
                <w:rFonts w:ascii="宋体" w:hAnsi="宋体" w:cs="宋体"/>
                <w:kern w:val="0"/>
                <w:sz w:val="24"/>
                <w:szCs w:val="24"/>
                <w:bdr w:val="none" w:sz="0" w:space="0" w:color="auto" w:frame="1"/>
              </w:rPr>
            </w:pPr>
            <w:r w:rsidRPr="00BA166B">
              <w:rPr>
                <w:rFonts w:ascii="宋体" w:hAnsi="宋体" w:cs="宋体" w:hint="eastAsia"/>
                <w:bCs/>
                <w:color w:val="000000" w:themeColor="text1"/>
              </w:rPr>
              <w:t>简易案件理由（可以单选，也可以多选）</w:t>
            </w:r>
          </w:p>
        </w:tc>
        <w:tc>
          <w:tcPr>
            <w:tcW w:w="6949" w:type="dxa"/>
            <w:gridSpan w:val="2"/>
          </w:tcPr>
          <w:p w14:paraId="2D2411EF" w14:textId="62F8D11C" w:rsidR="00777982" w:rsidRPr="00FF2815" w:rsidRDefault="00A96CDE"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w:t>
            </w:r>
            <w:r w:rsidR="00777982" w:rsidRPr="00FF2815">
              <w:rPr>
                <w:rFonts w:ascii="宋体" w:hAnsi="宋体" w:cs="宋体" w:hint="eastAsia"/>
                <w:kern w:val="0"/>
                <w:sz w:val="24"/>
                <w:szCs w:val="24"/>
                <w:bdr w:val="none" w:sz="0" w:space="0" w:color="auto" w:frame="1"/>
              </w:rPr>
              <w:t>1.在同一相关市场，所有参与集中的经营者所占市场份额之和小于15%。</w:t>
            </w:r>
          </w:p>
        </w:tc>
      </w:tr>
      <w:tr w:rsidR="009004A6" w:rsidRPr="00FF2815" w14:paraId="19F27358" w14:textId="77777777" w:rsidTr="001A622B">
        <w:trPr>
          <w:trHeight w:val="330"/>
        </w:trPr>
        <w:tc>
          <w:tcPr>
            <w:tcW w:w="1809" w:type="dxa"/>
            <w:vMerge/>
            <w:shd w:val="clear" w:color="auto" w:fill="D9D9D9"/>
            <w:vAlign w:val="center"/>
          </w:tcPr>
          <w:p w14:paraId="76028585" w14:textId="77777777" w:rsidR="009004A6" w:rsidRPr="00FF2815" w:rsidRDefault="009004A6" w:rsidP="009B6FA4">
            <w:pPr>
              <w:adjustRightInd w:val="0"/>
              <w:snapToGrid w:val="0"/>
              <w:jc w:val="center"/>
              <w:rPr>
                <w:rFonts w:ascii="宋体" w:hAnsi="宋体" w:cs="宋体"/>
                <w:kern w:val="0"/>
                <w:sz w:val="24"/>
                <w:szCs w:val="24"/>
                <w:bdr w:val="none" w:sz="0" w:space="0" w:color="auto" w:frame="1"/>
              </w:rPr>
            </w:pPr>
          </w:p>
        </w:tc>
        <w:tc>
          <w:tcPr>
            <w:tcW w:w="6949" w:type="dxa"/>
            <w:gridSpan w:val="2"/>
          </w:tcPr>
          <w:p w14:paraId="59C94895" w14:textId="358BCA7A" w:rsidR="009004A6" w:rsidRPr="00FF2815" w:rsidRDefault="006642AF" w:rsidP="009B6FA4">
            <w:pPr>
              <w:adjustRightInd w:val="0"/>
              <w:snapToGrid w:val="0"/>
              <w:rPr>
                <w:rFonts w:ascii="宋体" w:hAnsi="宋体" w:cs="宋体"/>
                <w:kern w:val="0"/>
                <w:sz w:val="24"/>
                <w:szCs w:val="24"/>
                <w:bdr w:val="none" w:sz="0" w:space="0" w:color="auto" w:frame="1"/>
              </w:rPr>
            </w:pPr>
            <w:r w:rsidRPr="00FF2815">
              <w:rPr>
                <w:rFonts w:ascii="宋体" w:hAnsi="宋体" w:hint="eastAsia"/>
                <w:sz w:val="24"/>
                <w:szCs w:val="24"/>
              </w:rPr>
              <w:sym w:font="Wingdings" w:char="F0FE"/>
            </w:r>
            <w:r w:rsidR="009004A6" w:rsidRPr="00FF2815">
              <w:rPr>
                <w:rFonts w:ascii="宋体" w:hAnsi="宋体" w:cs="宋体" w:hint="eastAsia"/>
                <w:kern w:val="0"/>
                <w:sz w:val="24"/>
                <w:szCs w:val="24"/>
                <w:bdr w:val="none" w:sz="0" w:space="0" w:color="auto" w:frame="1"/>
              </w:rPr>
              <w:t>2.存在上下游关系的参与集中的经营者，在上下游市场所占的市场份额均小于25%。</w:t>
            </w:r>
          </w:p>
        </w:tc>
      </w:tr>
      <w:tr w:rsidR="009004A6" w:rsidRPr="00FF2815" w14:paraId="335578EE" w14:textId="77777777" w:rsidTr="001A622B">
        <w:trPr>
          <w:trHeight w:val="285"/>
        </w:trPr>
        <w:tc>
          <w:tcPr>
            <w:tcW w:w="1809" w:type="dxa"/>
            <w:vMerge/>
            <w:shd w:val="clear" w:color="auto" w:fill="D9D9D9"/>
            <w:vAlign w:val="center"/>
          </w:tcPr>
          <w:p w14:paraId="053FAA13" w14:textId="77777777" w:rsidR="009004A6" w:rsidRPr="00FF2815" w:rsidRDefault="009004A6" w:rsidP="009B6FA4">
            <w:pPr>
              <w:adjustRightInd w:val="0"/>
              <w:snapToGrid w:val="0"/>
              <w:jc w:val="center"/>
              <w:rPr>
                <w:rFonts w:ascii="宋体" w:hAnsi="宋体" w:cs="宋体"/>
                <w:kern w:val="0"/>
                <w:sz w:val="24"/>
                <w:szCs w:val="24"/>
                <w:bdr w:val="none" w:sz="0" w:space="0" w:color="auto" w:frame="1"/>
              </w:rPr>
            </w:pPr>
          </w:p>
        </w:tc>
        <w:tc>
          <w:tcPr>
            <w:tcW w:w="6949" w:type="dxa"/>
            <w:gridSpan w:val="2"/>
          </w:tcPr>
          <w:p w14:paraId="766C49BB" w14:textId="77777777" w:rsidR="009004A6" w:rsidRPr="00FF2815" w:rsidRDefault="009004A6"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□3.不在同一相关市场、也不存在上下游关系的参与集中的经营者，在与交易有关的每个市场所占的份额均小于25%。</w:t>
            </w:r>
          </w:p>
        </w:tc>
      </w:tr>
      <w:tr w:rsidR="009004A6" w:rsidRPr="00FF2815" w14:paraId="5BF52A29" w14:textId="77777777" w:rsidTr="001A622B">
        <w:trPr>
          <w:trHeight w:val="870"/>
        </w:trPr>
        <w:tc>
          <w:tcPr>
            <w:tcW w:w="1809" w:type="dxa"/>
            <w:vMerge/>
            <w:shd w:val="clear" w:color="auto" w:fill="D9D9D9"/>
            <w:vAlign w:val="center"/>
          </w:tcPr>
          <w:p w14:paraId="710D0ECF" w14:textId="77777777" w:rsidR="009004A6" w:rsidRPr="00FF2815" w:rsidRDefault="009004A6" w:rsidP="009B6FA4">
            <w:pPr>
              <w:adjustRightInd w:val="0"/>
              <w:snapToGrid w:val="0"/>
              <w:jc w:val="center"/>
              <w:rPr>
                <w:rFonts w:ascii="宋体" w:hAnsi="宋体" w:cs="宋体"/>
                <w:kern w:val="0"/>
                <w:sz w:val="24"/>
                <w:szCs w:val="24"/>
                <w:bdr w:val="none" w:sz="0" w:space="0" w:color="auto" w:frame="1"/>
              </w:rPr>
            </w:pPr>
          </w:p>
        </w:tc>
        <w:tc>
          <w:tcPr>
            <w:tcW w:w="6949" w:type="dxa"/>
            <w:gridSpan w:val="2"/>
          </w:tcPr>
          <w:p w14:paraId="1CFE1EED" w14:textId="77777777" w:rsidR="009004A6" w:rsidRPr="00FF2815" w:rsidRDefault="009004A6"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□4.参与集中的经营者在中国境外设立合营企业，合营企业不在中国境内从事经济活动。</w:t>
            </w:r>
          </w:p>
        </w:tc>
      </w:tr>
      <w:tr w:rsidR="009004A6" w:rsidRPr="00FF2815" w14:paraId="0F4F498A" w14:textId="77777777" w:rsidTr="001A622B">
        <w:trPr>
          <w:trHeight w:val="264"/>
        </w:trPr>
        <w:tc>
          <w:tcPr>
            <w:tcW w:w="1809" w:type="dxa"/>
            <w:vMerge/>
            <w:shd w:val="clear" w:color="auto" w:fill="D9D9D9"/>
            <w:vAlign w:val="center"/>
          </w:tcPr>
          <w:p w14:paraId="675F4C58" w14:textId="77777777" w:rsidR="009004A6" w:rsidRPr="00FF2815" w:rsidRDefault="009004A6" w:rsidP="009B6FA4">
            <w:pPr>
              <w:adjustRightInd w:val="0"/>
              <w:snapToGrid w:val="0"/>
              <w:jc w:val="center"/>
              <w:rPr>
                <w:rFonts w:ascii="宋体" w:hAnsi="宋体" w:cs="宋体"/>
                <w:kern w:val="0"/>
                <w:sz w:val="24"/>
                <w:szCs w:val="24"/>
                <w:bdr w:val="none" w:sz="0" w:space="0" w:color="auto" w:frame="1"/>
              </w:rPr>
            </w:pPr>
          </w:p>
        </w:tc>
        <w:tc>
          <w:tcPr>
            <w:tcW w:w="6949" w:type="dxa"/>
            <w:gridSpan w:val="2"/>
          </w:tcPr>
          <w:p w14:paraId="4E00C9EC" w14:textId="77777777" w:rsidR="009004A6" w:rsidRPr="00FF2815" w:rsidRDefault="009004A6"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□5.参与集中的经营者收购境外企业股权或资产的，该境外企业不在中国境内从事经济活动。</w:t>
            </w:r>
          </w:p>
        </w:tc>
      </w:tr>
      <w:tr w:rsidR="009004A6" w:rsidRPr="00FF2815" w14:paraId="15C775B4" w14:textId="77777777" w:rsidTr="001A622B">
        <w:trPr>
          <w:trHeight w:val="345"/>
        </w:trPr>
        <w:tc>
          <w:tcPr>
            <w:tcW w:w="1809" w:type="dxa"/>
            <w:vMerge/>
            <w:shd w:val="clear" w:color="auto" w:fill="D9D9D9"/>
            <w:vAlign w:val="center"/>
          </w:tcPr>
          <w:p w14:paraId="6FC4EEB3" w14:textId="77777777" w:rsidR="009004A6" w:rsidRPr="00FF2815" w:rsidRDefault="009004A6" w:rsidP="009B6FA4">
            <w:pPr>
              <w:adjustRightInd w:val="0"/>
              <w:snapToGrid w:val="0"/>
              <w:jc w:val="center"/>
              <w:rPr>
                <w:rFonts w:ascii="宋体" w:hAnsi="宋体" w:cs="宋体"/>
                <w:kern w:val="0"/>
                <w:sz w:val="24"/>
                <w:szCs w:val="24"/>
                <w:bdr w:val="none" w:sz="0" w:space="0" w:color="auto" w:frame="1"/>
              </w:rPr>
            </w:pPr>
          </w:p>
        </w:tc>
        <w:tc>
          <w:tcPr>
            <w:tcW w:w="6949" w:type="dxa"/>
            <w:gridSpan w:val="2"/>
          </w:tcPr>
          <w:p w14:paraId="71063260" w14:textId="77777777" w:rsidR="009004A6" w:rsidRPr="00FF2815" w:rsidRDefault="009004A6" w:rsidP="009B6FA4">
            <w:pPr>
              <w:adjustRightInd w:val="0"/>
              <w:snapToGrid w:val="0"/>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□6.由两个以上的经营者共同控制的合营企业，通过集中被其中一个或一个以上经营者控制。</w:t>
            </w:r>
          </w:p>
        </w:tc>
      </w:tr>
      <w:tr w:rsidR="009004A6" w:rsidRPr="00FF2815" w14:paraId="4A0B479E" w14:textId="77777777" w:rsidTr="001A622B">
        <w:tc>
          <w:tcPr>
            <w:tcW w:w="1809" w:type="dxa"/>
            <w:shd w:val="clear" w:color="auto" w:fill="D9D9D9"/>
            <w:vAlign w:val="center"/>
          </w:tcPr>
          <w:p w14:paraId="1FFB325D" w14:textId="77777777" w:rsidR="009004A6" w:rsidRPr="00FF2815" w:rsidRDefault="009004A6" w:rsidP="009B6FA4">
            <w:pPr>
              <w:adjustRightInd w:val="0"/>
              <w:snapToGrid w:val="0"/>
              <w:jc w:val="left"/>
              <w:rPr>
                <w:rFonts w:ascii="宋体" w:hAnsi="宋体" w:cs="宋体"/>
                <w:kern w:val="0"/>
                <w:sz w:val="24"/>
                <w:szCs w:val="24"/>
                <w:bdr w:val="none" w:sz="0" w:space="0" w:color="auto" w:frame="1"/>
              </w:rPr>
            </w:pPr>
            <w:r w:rsidRPr="00FF2815">
              <w:rPr>
                <w:rFonts w:ascii="宋体" w:hAnsi="宋体" w:cs="宋体" w:hint="eastAsia"/>
                <w:kern w:val="0"/>
                <w:sz w:val="24"/>
                <w:szCs w:val="24"/>
                <w:bdr w:val="none" w:sz="0" w:space="0" w:color="auto" w:frame="1"/>
              </w:rPr>
              <w:t>备注</w:t>
            </w:r>
          </w:p>
        </w:tc>
        <w:tc>
          <w:tcPr>
            <w:tcW w:w="6949" w:type="dxa"/>
            <w:gridSpan w:val="2"/>
          </w:tcPr>
          <w:p w14:paraId="4ADB7CB1" w14:textId="77777777" w:rsidR="006B6AAC" w:rsidRPr="00FF2815" w:rsidRDefault="006B6AAC" w:rsidP="006B6AAC">
            <w:pPr>
              <w:pStyle w:val="a8"/>
              <w:adjustRightInd w:val="0"/>
              <w:snapToGrid w:val="0"/>
              <w:spacing w:after="0"/>
              <w:ind w:firstLineChars="0" w:firstLine="0"/>
              <w:rPr>
                <w:rFonts w:ascii="宋体" w:hAnsi="宋体" w:cs="宋体"/>
                <w:b/>
                <w:bCs/>
                <w:kern w:val="0"/>
                <w:sz w:val="24"/>
                <w:bdr w:val="none" w:sz="0" w:space="0" w:color="auto" w:frame="1"/>
              </w:rPr>
            </w:pPr>
            <w:r w:rsidRPr="00FF2815">
              <w:rPr>
                <w:rFonts w:ascii="宋体" w:hAnsi="宋体" w:cs="宋体" w:hint="eastAsia"/>
                <w:b/>
                <w:bCs/>
                <w:kern w:val="0"/>
                <w:sz w:val="24"/>
                <w:bdr w:val="none" w:sz="0" w:space="0" w:color="auto" w:frame="1"/>
              </w:rPr>
              <w:t>纵向关联</w:t>
            </w:r>
            <w:r w:rsidRPr="00FF2815">
              <w:rPr>
                <w:rFonts w:ascii="宋体" w:hAnsi="宋体" w:cs="宋体"/>
                <w:b/>
                <w:bCs/>
                <w:kern w:val="0"/>
                <w:sz w:val="24"/>
                <w:bdr w:val="none" w:sz="0" w:space="0" w:color="auto" w:frame="1"/>
              </w:rPr>
              <w:t>：</w:t>
            </w:r>
          </w:p>
          <w:p w14:paraId="74CFA700" w14:textId="0ED320DB" w:rsidR="009004A6" w:rsidRPr="00FF2815" w:rsidRDefault="006B6AAC" w:rsidP="009B6FA4">
            <w:pPr>
              <w:pStyle w:val="a8"/>
              <w:adjustRightInd w:val="0"/>
              <w:snapToGrid w:val="0"/>
              <w:spacing w:after="0"/>
              <w:ind w:firstLineChars="0" w:firstLine="0"/>
              <w:rPr>
                <w:rFonts w:ascii="宋体" w:hAnsi="宋体" w:cs="宋体"/>
                <w:kern w:val="0"/>
                <w:sz w:val="24"/>
                <w:bdr w:val="none" w:sz="0" w:space="0" w:color="auto" w:frame="1"/>
              </w:rPr>
            </w:pPr>
            <w:r>
              <w:rPr>
                <w:rFonts w:ascii="宋体" w:hAnsi="宋体" w:cs="宋体" w:hint="eastAsia"/>
                <w:kern w:val="0"/>
                <w:sz w:val="24"/>
                <w:bdr w:val="none" w:sz="0" w:space="0" w:color="auto" w:frame="1"/>
              </w:rPr>
              <w:t>上游：</w:t>
            </w:r>
            <w:r w:rsidR="009004A6" w:rsidRPr="00FF2815">
              <w:rPr>
                <w:rFonts w:ascii="宋体" w:hAnsi="宋体" w:cs="宋体" w:hint="eastAsia"/>
                <w:kern w:val="0"/>
                <w:sz w:val="24"/>
                <w:bdr w:val="none" w:sz="0" w:space="0" w:color="auto" w:frame="1"/>
              </w:rPr>
              <w:t>202</w:t>
            </w:r>
            <w:r w:rsidR="001D7132">
              <w:rPr>
                <w:rFonts w:ascii="宋体" w:hAnsi="宋体" w:cs="宋体" w:hint="eastAsia"/>
                <w:kern w:val="0"/>
                <w:sz w:val="24"/>
                <w:bdr w:val="none" w:sz="0" w:space="0" w:color="auto" w:frame="1"/>
              </w:rPr>
              <w:t>4</w:t>
            </w:r>
            <w:r w:rsidR="009004A6" w:rsidRPr="00FF2815">
              <w:rPr>
                <w:rFonts w:ascii="宋体" w:hAnsi="宋体" w:cs="宋体" w:hint="eastAsia"/>
                <w:kern w:val="0"/>
                <w:sz w:val="24"/>
                <w:bdr w:val="none" w:sz="0" w:space="0" w:color="auto" w:frame="1"/>
              </w:rPr>
              <w:t>年中国境内</w:t>
            </w:r>
            <w:r w:rsidRPr="006B6AAC">
              <w:rPr>
                <w:rFonts w:ascii="宋体" w:hAnsi="宋体" w:cs="宋体" w:hint="eastAsia"/>
                <w:kern w:val="0"/>
                <w:sz w:val="24"/>
                <w:bdr w:val="none" w:sz="0" w:space="0" w:color="auto" w:frame="1"/>
              </w:rPr>
              <w:t>电动汽车用锂离子动力电池</w:t>
            </w:r>
            <w:r w:rsidR="009004A6" w:rsidRPr="00FF2815">
              <w:rPr>
                <w:rFonts w:ascii="宋体" w:hAnsi="宋体" w:cs="宋体" w:hint="eastAsia"/>
                <w:kern w:val="0"/>
                <w:sz w:val="24"/>
                <w:bdr w:val="none" w:sz="0" w:space="0" w:color="auto" w:frame="1"/>
              </w:rPr>
              <w:t>市场</w:t>
            </w:r>
            <w:r w:rsidR="005D5F54">
              <w:rPr>
                <w:rFonts w:ascii="宋体" w:hAnsi="宋体" w:cs="宋体" w:hint="eastAsia"/>
                <w:kern w:val="0"/>
                <w:sz w:val="24"/>
                <w:bdr w:val="none" w:sz="0" w:space="0" w:color="auto" w:frame="1"/>
              </w:rPr>
              <w:t>：</w:t>
            </w:r>
          </w:p>
          <w:p w14:paraId="78F619A8" w14:textId="6586F961" w:rsidR="009004A6" w:rsidRDefault="006B6AAC" w:rsidP="009B6FA4">
            <w:pPr>
              <w:pStyle w:val="a8"/>
              <w:adjustRightInd w:val="0"/>
              <w:snapToGrid w:val="0"/>
              <w:spacing w:after="0"/>
              <w:ind w:firstLineChars="0" w:firstLine="0"/>
              <w:rPr>
                <w:rFonts w:ascii="宋体" w:hAnsi="宋体" w:cs="宋体"/>
                <w:kern w:val="0"/>
                <w:sz w:val="24"/>
                <w:bdr w:val="none" w:sz="0" w:space="0" w:color="auto" w:frame="1"/>
              </w:rPr>
            </w:pPr>
            <w:r>
              <w:rPr>
                <w:rFonts w:ascii="宋体" w:hAnsi="宋体" w:cs="宋体" w:hint="eastAsia"/>
                <w:kern w:val="0"/>
                <w:sz w:val="24"/>
                <w:bdr w:val="none" w:sz="0" w:space="0" w:color="auto" w:frame="1"/>
              </w:rPr>
              <w:t>中创新航：5-10%</w:t>
            </w:r>
          </w:p>
          <w:p w14:paraId="3A9966B8" w14:textId="7FF10EB3" w:rsidR="005609E3" w:rsidRPr="00FF2815" w:rsidRDefault="005609E3" w:rsidP="005609E3">
            <w:pPr>
              <w:pStyle w:val="a8"/>
              <w:adjustRightInd w:val="0"/>
              <w:snapToGrid w:val="0"/>
              <w:spacing w:after="0"/>
              <w:ind w:firstLineChars="0" w:firstLine="0"/>
              <w:rPr>
                <w:rFonts w:ascii="宋体" w:hAnsi="宋体" w:cs="宋体"/>
                <w:kern w:val="0"/>
                <w:sz w:val="24"/>
                <w:bdr w:val="none" w:sz="0" w:space="0" w:color="auto" w:frame="1"/>
              </w:rPr>
            </w:pPr>
            <w:r>
              <w:rPr>
                <w:rFonts w:ascii="宋体" w:hAnsi="宋体" w:cs="宋体" w:hint="eastAsia"/>
                <w:kern w:val="0"/>
                <w:sz w:val="24"/>
                <w:bdr w:val="none" w:sz="0" w:space="0" w:color="auto" w:frame="1"/>
              </w:rPr>
              <w:t>中游：</w:t>
            </w:r>
            <w:r w:rsidRPr="00FF2815">
              <w:rPr>
                <w:rFonts w:ascii="宋体" w:hAnsi="宋体" w:cs="宋体" w:hint="eastAsia"/>
                <w:kern w:val="0"/>
                <w:sz w:val="24"/>
                <w:bdr w:val="none" w:sz="0" w:space="0" w:color="auto" w:frame="1"/>
              </w:rPr>
              <w:t>202</w:t>
            </w:r>
            <w:r>
              <w:rPr>
                <w:rFonts w:ascii="宋体" w:hAnsi="宋体" w:cs="宋体" w:hint="eastAsia"/>
                <w:kern w:val="0"/>
                <w:sz w:val="24"/>
                <w:bdr w:val="none" w:sz="0" w:space="0" w:color="auto" w:frame="1"/>
              </w:rPr>
              <w:t>4</w:t>
            </w:r>
            <w:r w:rsidRPr="00FF2815">
              <w:rPr>
                <w:rFonts w:ascii="宋体" w:hAnsi="宋体" w:cs="宋体" w:hint="eastAsia"/>
                <w:kern w:val="0"/>
                <w:sz w:val="24"/>
                <w:bdr w:val="none" w:sz="0" w:space="0" w:color="auto" w:frame="1"/>
              </w:rPr>
              <w:t>年中国境内</w:t>
            </w:r>
            <w:r w:rsidRPr="006B6AAC">
              <w:rPr>
                <w:rFonts w:ascii="宋体" w:hAnsi="宋体" w:cs="宋体" w:hint="eastAsia"/>
                <w:kern w:val="0"/>
                <w:sz w:val="24"/>
                <w:bdr w:val="none" w:sz="0" w:space="0" w:color="auto" w:frame="1"/>
              </w:rPr>
              <w:t>电动汽车用锂离子动力电池</w:t>
            </w:r>
            <w:r>
              <w:rPr>
                <w:rFonts w:ascii="宋体" w:hAnsi="宋体" w:cs="宋体" w:hint="eastAsia"/>
                <w:kern w:val="0"/>
                <w:sz w:val="24"/>
                <w:bdr w:val="none" w:sz="0" w:space="0" w:color="auto" w:frame="1"/>
              </w:rPr>
              <w:t>包</w:t>
            </w:r>
            <w:r w:rsidRPr="00FF2815">
              <w:rPr>
                <w:rFonts w:ascii="宋体" w:hAnsi="宋体" w:cs="宋体" w:hint="eastAsia"/>
                <w:kern w:val="0"/>
                <w:sz w:val="24"/>
                <w:bdr w:val="none" w:sz="0" w:space="0" w:color="auto" w:frame="1"/>
              </w:rPr>
              <w:t>市场</w:t>
            </w:r>
            <w:r>
              <w:rPr>
                <w:rFonts w:ascii="宋体" w:hAnsi="宋体" w:cs="宋体" w:hint="eastAsia"/>
                <w:kern w:val="0"/>
                <w:sz w:val="24"/>
                <w:bdr w:val="none" w:sz="0" w:space="0" w:color="auto" w:frame="1"/>
              </w:rPr>
              <w:t>：</w:t>
            </w:r>
          </w:p>
          <w:p w14:paraId="439BD28E" w14:textId="2A066268" w:rsidR="005609E3" w:rsidRDefault="005609E3" w:rsidP="005609E3">
            <w:pPr>
              <w:pStyle w:val="a8"/>
              <w:adjustRightInd w:val="0"/>
              <w:snapToGrid w:val="0"/>
              <w:spacing w:after="0"/>
              <w:ind w:firstLineChars="0" w:firstLine="0"/>
              <w:rPr>
                <w:rFonts w:ascii="宋体" w:hAnsi="宋体" w:cs="宋体"/>
                <w:kern w:val="0"/>
                <w:sz w:val="24"/>
                <w:bdr w:val="none" w:sz="0" w:space="0" w:color="auto" w:frame="1"/>
              </w:rPr>
            </w:pPr>
            <w:r>
              <w:rPr>
                <w:rFonts w:ascii="宋体" w:hAnsi="宋体" w:cs="宋体" w:hint="eastAsia"/>
                <w:kern w:val="0"/>
                <w:sz w:val="24"/>
                <w:bdr w:val="none" w:sz="0" w:space="0" w:color="auto" w:frame="1"/>
              </w:rPr>
              <w:t>中创新航：5-10%</w:t>
            </w:r>
          </w:p>
          <w:p w14:paraId="2AAB301C" w14:textId="1AC46528" w:rsidR="006B6AAC" w:rsidRDefault="006B6AAC" w:rsidP="009B6FA4">
            <w:pPr>
              <w:pStyle w:val="a8"/>
              <w:adjustRightInd w:val="0"/>
              <w:snapToGrid w:val="0"/>
              <w:spacing w:after="0"/>
              <w:ind w:firstLineChars="0" w:firstLine="0"/>
              <w:rPr>
                <w:rFonts w:ascii="宋体" w:hAnsi="宋体" w:cs="宋体"/>
                <w:kern w:val="0"/>
                <w:sz w:val="24"/>
                <w:bdr w:val="none" w:sz="0" w:space="0" w:color="auto" w:frame="1"/>
              </w:rPr>
            </w:pPr>
            <w:r>
              <w:rPr>
                <w:rFonts w:ascii="宋体" w:hAnsi="宋体" w:cs="宋体" w:hint="eastAsia"/>
                <w:kern w:val="0"/>
                <w:sz w:val="24"/>
                <w:bdr w:val="none" w:sz="0" w:space="0" w:color="auto" w:frame="1"/>
              </w:rPr>
              <w:t>下游：2024年中国境内电动乘用车市场：</w:t>
            </w:r>
          </w:p>
          <w:p w14:paraId="1791B82C" w14:textId="2BEF3832" w:rsidR="00DA35A2" w:rsidRPr="00FF2815" w:rsidRDefault="00CD6287" w:rsidP="00DA35A2">
            <w:pPr>
              <w:pStyle w:val="a8"/>
              <w:adjustRightInd w:val="0"/>
              <w:snapToGrid w:val="0"/>
              <w:spacing w:after="0"/>
              <w:ind w:firstLineChars="0" w:firstLine="0"/>
              <w:rPr>
                <w:rFonts w:ascii="宋体" w:hAnsi="宋体" w:cs="宋体"/>
                <w:kern w:val="0"/>
                <w:sz w:val="24"/>
                <w:bdr w:val="none" w:sz="0" w:space="0" w:color="auto" w:frame="1"/>
              </w:rPr>
            </w:pPr>
            <w:r>
              <w:rPr>
                <w:rFonts w:ascii="宋体" w:hAnsi="宋体" w:cs="宋体" w:hint="eastAsia"/>
                <w:kern w:val="0"/>
                <w:sz w:val="24"/>
                <w:bdr w:val="none" w:sz="0" w:space="0" w:color="auto" w:frame="1"/>
              </w:rPr>
              <w:t>浙江零跑：</w:t>
            </w:r>
            <w:r w:rsidR="00DA35A2">
              <w:rPr>
                <w:rFonts w:ascii="宋体" w:hAnsi="宋体" w:cs="宋体" w:hint="eastAsia"/>
                <w:kern w:val="0"/>
                <w:sz w:val="24"/>
                <w:bdr w:val="none" w:sz="0" w:space="0" w:color="auto" w:frame="1"/>
              </w:rPr>
              <w:t>0-5%</w:t>
            </w:r>
          </w:p>
          <w:p w14:paraId="02C7E791" w14:textId="28C285DF" w:rsidR="009004A6" w:rsidRPr="00FF2815" w:rsidRDefault="009004A6" w:rsidP="009B6FA4">
            <w:pPr>
              <w:pStyle w:val="a8"/>
              <w:adjustRightInd w:val="0"/>
              <w:snapToGrid w:val="0"/>
              <w:spacing w:after="0"/>
              <w:ind w:firstLineChars="0" w:firstLine="0"/>
              <w:rPr>
                <w:rFonts w:ascii="宋体" w:hAnsi="宋体" w:cs="宋体"/>
                <w:kern w:val="0"/>
                <w:sz w:val="24"/>
                <w:bdr w:val="none" w:sz="0" w:space="0" w:color="auto" w:frame="1"/>
              </w:rPr>
            </w:pPr>
          </w:p>
        </w:tc>
      </w:tr>
    </w:tbl>
    <w:p w14:paraId="2DC75D1B" w14:textId="77777777" w:rsidR="00CB00DF" w:rsidRPr="00FF2815" w:rsidRDefault="00CB00DF" w:rsidP="00CB00DF">
      <w:pPr>
        <w:snapToGrid w:val="0"/>
        <w:spacing w:line="240" w:lineRule="exact"/>
        <w:jc w:val="left"/>
        <w:rPr>
          <w:rFonts w:ascii="宋体" w:hAnsi="宋体"/>
          <w:sz w:val="24"/>
          <w:szCs w:val="24"/>
        </w:rPr>
      </w:pPr>
    </w:p>
    <w:p w14:paraId="768C0F31" w14:textId="77777777" w:rsidR="002B2D73" w:rsidRPr="00FF2815" w:rsidRDefault="002B2D73">
      <w:pPr>
        <w:rPr>
          <w:rFonts w:ascii="宋体" w:hAnsi="宋体"/>
        </w:rPr>
      </w:pPr>
    </w:p>
    <w:sectPr w:rsidR="002B2D73" w:rsidRPr="00FF2815" w:rsidSect="00ED2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46CA" w14:textId="77777777" w:rsidR="007F267C" w:rsidRDefault="007F267C" w:rsidP="007F267C">
      <w:r>
        <w:separator/>
      </w:r>
    </w:p>
  </w:endnote>
  <w:endnote w:type="continuationSeparator" w:id="0">
    <w:p w14:paraId="4DE11408" w14:textId="77777777" w:rsidR="007F267C" w:rsidRDefault="007F267C" w:rsidP="007F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FB2E0" w14:textId="77777777" w:rsidR="007F267C" w:rsidRDefault="007F267C" w:rsidP="007F267C">
      <w:r>
        <w:separator/>
      </w:r>
    </w:p>
  </w:footnote>
  <w:footnote w:type="continuationSeparator" w:id="0">
    <w:p w14:paraId="306B5CD0" w14:textId="77777777" w:rsidR="007F267C" w:rsidRDefault="007F267C" w:rsidP="007F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DF"/>
    <w:rsid w:val="000020AC"/>
    <w:rsid w:val="000040CA"/>
    <w:rsid w:val="000157C4"/>
    <w:rsid w:val="00036385"/>
    <w:rsid w:val="00037065"/>
    <w:rsid w:val="00067DF1"/>
    <w:rsid w:val="00083FA8"/>
    <w:rsid w:val="000B22C7"/>
    <w:rsid w:val="000B66B5"/>
    <w:rsid w:val="000C6D39"/>
    <w:rsid w:val="000D7EBA"/>
    <w:rsid w:val="000F2F09"/>
    <w:rsid w:val="000F784A"/>
    <w:rsid w:val="00107AF4"/>
    <w:rsid w:val="001164CD"/>
    <w:rsid w:val="00134435"/>
    <w:rsid w:val="00155717"/>
    <w:rsid w:val="001837A3"/>
    <w:rsid w:val="0019005E"/>
    <w:rsid w:val="001A622B"/>
    <w:rsid w:val="001D7132"/>
    <w:rsid w:val="001E2DC9"/>
    <w:rsid w:val="002114BC"/>
    <w:rsid w:val="00240046"/>
    <w:rsid w:val="002A0EF3"/>
    <w:rsid w:val="002B2D73"/>
    <w:rsid w:val="002D33F4"/>
    <w:rsid w:val="002E3FBF"/>
    <w:rsid w:val="002E7468"/>
    <w:rsid w:val="003267B2"/>
    <w:rsid w:val="0032797C"/>
    <w:rsid w:val="003529D3"/>
    <w:rsid w:val="003737C3"/>
    <w:rsid w:val="00373D0B"/>
    <w:rsid w:val="003C0AEB"/>
    <w:rsid w:val="003C56C4"/>
    <w:rsid w:val="00417D35"/>
    <w:rsid w:val="00425C3D"/>
    <w:rsid w:val="0048612F"/>
    <w:rsid w:val="00490EDE"/>
    <w:rsid w:val="004C64B0"/>
    <w:rsid w:val="004F0447"/>
    <w:rsid w:val="004F0CFC"/>
    <w:rsid w:val="004F3F3D"/>
    <w:rsid w:val="004F7688"/>
    <w:rsid w:val="0054706E"/>
    <w:rsid w:val="005609E3"/>
    <w:rsid w:val="00567CF2"/>
    <w:rsid w:val="00571159"/>
    <w:rsid w:val="005D5F54"/>
    <w:rsid w:val="005F3AE7"/>
    <w:rsid w:val="00637936"/>
    <w:rsid w:val="006414AA"/>
    <w:rsid w:val="0064437A"/>
    <w:rsid w:val="006467D8"/>
    <w:rsid w:val="00661D25"/>
    <w:rsid w:val="006642AF"/>
    <w:rsid w:val="00680863"/>
    <w:rsid w:val="0068574F"/>
    <w:rsid w:val="006A023B"/>
    <w:rsid w:val="006A531B"/>
    <w:rsid w:val="006A6A72"/>
    <w:rsid w:val="006B6AAC"/>
    <w:rsid w:val="006F7693"/>
    <w:rsid w:val="007000EF"/>
    <w:rsid w:val="00710140"/>
    <w:rsid w:val="00731B1F"/>
    <w:rsid w:val="00777982"/>
    <w:rsid w:val="007827ED"/>
    <w:rsid w:val="007B4FCD"/>
    <w:rsid w:val="007B7FEA"/>
    <w:rsid w:val="007C2E3B"/>
    <w:rsid w:val="007C35CF"/>
    <w:rsid w:val="007D3DF1"/>
    <w:rsid w:val="007F2275"/>
    <w:rsid w:val="007F267C"/>
    <w:rsid w:val="008527CF"/>
    <w:rsid w:val="00853C59"/>
    <w:rsid w:val="008636D6"/>
    <w:rsid w:val="009004A6"/>
    <w:rsid w:val="00915F0F"/>
    <w:rsid w:val="009532DF"/>
    <w:rsid w:val="00997019"/>
    <w:rsid w:val="009A5029"/>
    <w:rsid w:val="009B252B"/>
    <w:rsid w:val="009B6FA4"/>
    <w:rsid w:val="009C03FF"/>
    <w:rsid w:val="009C5997"/>
    <w:rsid w:val="009D38D5"/>
    <w:rsid w:val="00A041CF"/>
    <w:rsid w:val="00A06C51"/>
    <w:rsid w:val="00A36457"/>
    <w:rsid w:val="00A53F26"/>
    <w:rsid w:val="00A731AD"/>
    <w:rsid w:val="00A84DC3"/>
    <w:rsid w:val="00A87769"/>
    <w:rsid w:val="00A96CDE"/>
    <w:rsid w:val="00AA0CC5"/>
    <w:rsid w:val="00AE3403"/>
    <w:rsid w:val="00AE4060"/>
    <w:rsid w:val="00AF166F"/>
    <w:rsid w:val="00B16AFE"/>
    <w:rsid w:val="00B65DD5"/>
    <w:rsid w:val="00BA16BC"/>
    <w:rsid w:val="00BD10B6"/>
    <w:rsid w:val="00C07076"/>
    <w:rsid w:val="00C328F3"/>
    <w:rsid w:val="00C37176"/>
    <w:rsid w:val="00C41003"/>
    <w:rsid w:val="00C54E91"/>
    <w:rsid w:val="00C82509"/>
    <w:rsid w:val="00CA50E4"/>
    <w:rsid w:val="00CB00DF"/>
    <w:rsid w:val="00CD6287"/>
    <w:rsid w:val="00CF596B"/>
    <w:rsid w:val="00D57D2A"/>
    <w:rsid w:val="00D67D08"/>
    <w:rsid w:val="00D73C72"/>
    <w:rsid w:val="00DA35A2"/>
    <w:rsid w:val="00DB03A8"/>
    <w:rsid w:val="00E0592B"/>
    <w:rsid w:val="00E27F6E"/>
    <w:rsid w:val="00E31738"/>
    <w:rsid w:val="00E42656"/>
    <w:rsid w:val="00E47502"/>
    <w:rsid w:val="00E86786"/>
    <w:rsid w:val="00EA4F05"/>
    <w:rsid w:val="00ED2F80"/>
    <w:rsid w:val="00ED3661"/>
    <w:rsid w:val="00ED5DBA"/>
    <w:rsid w:val="00F1624E"/>
    <w:rsid w:val="00F32F8A"/>
    <w:rsid w:val="00F44682"/>
    <w:rsid w:val="00F45C62"/>
    <w:rsid w:val="00F63C49"/>
    <w:rsid w:val="00F810AA"/>
    <w:rsid w:val="00F831D8"/>
    <w:rsid w:val="00F834A7"/>
    <w:rsid w:val="00FB1B4D"/>
    <w:rsid w:val="00FB43EC"/>
    <w:rsid w:val="00FB6B40"/>
    <w:rsid w:val="00FB75EA"/>
    <w:rsid w:val="00FF2815"/>
    <w:rsid w:val="00FF6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6BEE47"/>
  <w15:docId w15:val="{C43326DE-0064-4C2A-B24C-0EC99239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0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67C"/>
    <w:pPr>
      <w:tabs>
        <w:tab w:val="center" w:pos="4153"/>
        <w:tab w:val="right" w:pos="8306"/>
      </w:tabs>
      <w:snapToGrid w:val="0"/>
      <w:jc w:val="center"/>
    </w:pPr>
    <w:rPr>
      <w:sz w:val="18"/>
      <w:szCs w:val="18"/>
    </w:rPr>
  </w:style>
  <w:style w:type="character" w:customStyle="1" w:styleId="a4">
    <w:name w:val="页眉 字符"/>
    <w:basedOn w:val="a0"/>
    <w:link w:val="a3"/>
    <w:uiPriority w:val="99"/>
    <w:rsid w:val="007F267C"/>
    <w:rPr>
      <w:rFonts w:ascii="Calibri" w:eastAsia="宋体" w:hAnsi="Calibri" w:cs="Times New Roman"/>
      <w:sz w:val="18"/>
      <w:szCs w:val="18"/>
    </w:rPr>
  </w:style>
  <w:style w:type="paragraph" w:styleId="a5">
    <w:name w:val="footer"/>
    <w:basedOn w:val="a"/>
    <w:link w:val="a6"/>
    <w:uiPriority w:val="99"/>
    <w:unhideWhenUsed/>
    <w:rsid w:val="007F267C"/>
    <w:pPr>
      <w:tabs>
        <w:tab w:val="center" w:pos="4153"/>
        <w:tab w:val="right" w:pos="8306"/>
      </w:tabs>
      <w:snapToGrid w:val="0"/>
      <w:jc w:val="left"/>
    </w:pPr>
    <w:rPr>
      <w:sz w:val="18"/>
      <w:szCs w:val="18"/>
    </w:rPr>
  </w:style>
  <w:style w:type="character" w:customStyle="1" w:styleId="a6">
    <w:name w:val="页脚 字符"/>
    <w:basedOn w:val="a0"/>
    <w:link w:val="a5"/>
    <w:uiPriority w:val="99"/>
    <w:rsid w:val="007F267C"/>
    <w:rPr>
      <w:rFonts w:ascii="Calibri" w:eastAsia="宋体" w:hAnsi="Calibri" w:cs="Times New Roman"/>
      <w:sz w:val="18"/>
      <w:szCs w:val="18"/>
    </w:rPr>
  </w:style>
  <w:style w:type="paragraph" w:styleId="a7">
    <w:name w:val="Body Text"/>
    <w:basedOn w:val="a"/>
    <w:next w:val="a8"/>
    <w:link w:val="a9"/>
    <w:uiPriority w:val="99"/>
    <w:unhideWhenUsed/>
    <w:qFormat/>
    <w:rsid w:val="007F267C"/>
    <w:pPr>
      <w:spacing w:after="120"/>
    </w:pPr>
    <w:rPr>
      <w:rFonts w:ascii="Times New Roman" w:hAnsi="Times New Roman"/>
      <w:szCs w:val="24"/>
    </w:rPr>
  </w:style>
  <w:style w:type="character" w:customStyle="1" w:styleId="a9">
    <w:name w:val="正文文本 字符"/>
    <w:basedOn w:val="a0"/>
    <w:link w:val="a7"/>
    <w:uiPriority w:val="99"/>
    <w:rsid w:val="007F267C"/>
    <w:rPr>
      <w:rFonts w:ascii="Times New Roman" w:eastAsia="宋体" w:hAnsi="Times New Roman" w:cs="Times New Roman"/>
      <w:szCs w:val="24"/>
    </w:rPr>
  </w:style>
  <w:style w:type="paragraph" w:styleId="a8">
    <w:name w:val="Body Text First Indent"/>
    <w:basedOn w:val="a7"/>
    <w:link w:val="aa"/>
    <w:qFormat/>
    <w:rsid w:val="007F267C"/>
    <w:pPr>
      <w:ind w:firstLineChars="100" w:firstLine="420"/>
    </w:pPr>
  </w:style>
  <w:style w:type="character" w:customStyle="1" w:styleId="aa">
    <w:name w:val="正文文本首行缩进 字符"/>
    <w:basedOn w:val="a9"/>
    <w:link w:val="a8"/>
    <w:rsid w:val="007F267C"/>
    <w:rPr>
      <w:rFonts w:ascii="Times New Roman" w:eastAsia="宋体" w:hAnsi="Times New Roman" w:cs="Times New Roman"/>
      <w:szCs w:val="24"/>
    </w:rPr>
  </w:style>
  <w:style w:type="paragraph" w:styleId="ab">
    <w:name w:val="Revision"/>
    <w:hidden/>
    <w:uiPriority w:val="99"/>
    <w:semiHidden/>
    <w:rsid w:val="00417D3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陈媚</dc:creator>
  <cp:lastModifiedBy>ZL</cp:lastModifiedBy>
  <cp:revision>27</cp:revision>
  <dcterms:created xsi:type="dcterms:W3CDTF">2025-07-18T03:34:00Z</dcterms:created>
  <dcterms:modified xsi:type="dcterms:W3CDTF">2025-07-22T08:59:00Z</dcterms:modified>
</cp:coreProperties>
</file>