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SHSSXZRZ0011-2026</w:t>
      </w:r>
    </w:p>
    <w:bookmarkEnd w:id="0"/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家具产品</w:t>
      </w:r>
    </w:p>
    <w:p w14:paraId="7ACFB3F1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0D517B4F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6C0D34A4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首先确认生产者获证产品的认证等级，以随机方式在被抽样生产者、销售者的获证待销产品中抽取。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2403"/>
        <w:gridCol w:w="3627"/>
        <w:gridCol w:w="1292"/>
        <w:gridCol w:w="1314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10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977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704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716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3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木家具、塑料家具、软体家具、其他家具</w:t>
            </w:r>
          </w:p>
        </w:tc>
        <w:tc>
          <w:tcPr>
            <w:tcW w:w="1977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件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件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件</w:t>
            </w:r>
          </w:p>
        </w:tc>
      </w:tr>
    </w:tbl>
    <w:p w14:paraId="0F07A933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表2 家具产品检验项目（</w:t>
      </w:r>
      <w:r>
        <w:rPr>
          <w:rFonts w:cs="Calibri" w:asciiTheme="minorEastAsia" w:hAnsiTheme="minorEastAsia" w:eastAsiaTheme="minorEastAsia"/>
          <w:color w:val="000000"/>
          <w:sz w:val="24"/>
          <w:szCs w:val="24"/>
        </w:rPr>
        <w:t>GB/T 35607-2024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000"/>
        <w:gridCol w:w="1272"/>
        <w:gridCol w:w="3267"/>
        <w:gridCol w:w="2966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50504ED4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序号</w:t>
            </w:r>
          </w:p>
        </w:tc>
        <w:tc>
          <w:tcPr>
            <w:tcW w:w="1238" w:type="pct"/>
            <w:gridSpan w:val="2"/>
            <w:vAlign w:val="center"/>
          </w:tcPr>
          <w:p w14:paraId="3F12E4B1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验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项目</w:t>
            </w:r>
          </w:p>
        </w:tc>
        <w:tc>
          <w:tcPr>
            <w:tcW w:w="1780" w:type="pct"/>
            <w:vAlign w:val="center"/>
          </w:tcPr>
          <w:p w14:paraId="59B30AE1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检验方法</w:t>
            </w:r>
          </w:p>
        </w:tc>
        <w:tc>
          <w:tcPr>
            <w:tcW w:w="1616" w:type="pct"/>
            <w:vAlign w:val="center"/>
          </w:tcPr>
          <w:p w14:paraId="434D001A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836D0E1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1</w:t>
            </w:r>
          </w:p>
        </w:tc>
        <w:tc>
          <w:tcPr>
            <w:tcW w:w="1238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甲醛释放量</w:t>
            </w:r>
          </w:p>
        </w:tc>
        <w:tc>
          <w:tcPr>
            <w:tcW w:w="1780" w:type="pct"/>
            <w:vAlign w:val="center"/>
          </w:tcPr>
          <w:p w14:paraId="312FD5A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35607-2024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/附录C或附录D</w:t>
            </w:r>
          </w:p>
        </w:tc>
        <w:tc>
          <w:tcPr>
            <w:tcW w:w="1616" w:type="pct"/>
            <w:vAlign w:val="center"/>
          </w:tcPr>
          <w:p w14:paraId="1D2EE92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7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-2024/4.2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F948288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2</w:t>
            </w:r>
          </w:p>
        </w:tc>
        <w:tc>
          <w:tcPr>
            <w:tcW w:w="1238" w:type="pct"/>
            <w:gridSpan w:val="2"/>
            <w:vAlign w:val="center"/>
          </w:tcPr>
          <w:p w14:paraId="0F607DB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苯</w:t>
            </w:r>
          </w:p>
        </w:tc>
        <w:tc>
          <w:tcPr>
            <w:tcW w:w="1780" w:type="pct"/>
            <w:vAlign w:val="center"/>
          </w:tcPr>
          <w:p w14:paraId="03C394F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35607-2024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/附录C或附录D</w:t>
            </w:r>
          </w:p>
        </w:tc>
        <w:tc>
          <w:tcPr>
            <w:tcW w:w="1616" w:type="pct"/>
            <w:vAlign w:val="center"/>
          </w:tcPr>
          <w:p w14:paraId="0135DBF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35607-2024/4.2</w:t>
            </w: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F1E182D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3</w:t>
            </w:r>
          </w:p>
        </w:tc>
        <w:tc>
          <w:tcPr>
            <w:tcW w:w="1238" w:type="pct"/>
            <w:gridSpan w:val="2"/>
            <w:vAlign w:val="center"/>
          </w:tcPr>
          <w:p w14:paraId="30924B6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甲苯</w:t>
            </w:r>
          </w:p>
        </w:tc>
        <w:tc>
          <w:tcPr>
            <w:tcW w:w="1780" w:type="pct"/>
            <w:vAlign w:val="center"/>
          </w:tcPr>
          <w:p w14:paraId="77631B6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35607-2024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/附录C或附录D</w:t>
            </w:r>
          </w:p>
        </w:tc>
        <w:tc>
          <w:tcPr>
            <w:tcW w:w="1616" w:type="pct"/>
            <w:vAlign w:val="center"/>
          </w:tcPr>
          <w:p w14:paraId="301E798F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35607-2024/4.2</w:t>
            </w: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3CEEB5D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4</w:t>
            </w:r>
          </w:p>
        </w:tc>
        <w:tc>
          <w:tcPr>
            <w:tcW w:w="1238" w:type="pct"/>
            <w:gridSpan w:val="2"/>
            <w:vAlign w:val="center"/>
          </w:tcPr>
          <w:p w14:paraId="5DD0D3CC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二甲苯</w:t>
            </w:r>
          </w:p>
        </w:tc>
        <w:tc>
          <w:tcPr>
            <w:tcW w:w="1780" w:type="pct"/>
            <w:vAlign w:val="center"/>
          </w:tcPr>
          <w:p w14:paraId="7820DF7A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35607-2024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/附录C或附录D</w:t>
            </w:r>
          </w:p>
        </w:tc>
        <w:tc>
          <w:tcPr>
            <w:tcW w:w="1616" w:type="pct"/>
            <w:vAlign w:val="center"/>
          </w:tcPr>
          <w:p w14:paraId="0EE566A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35607-2024/4.2</w:t>
            </w:r>
          </w:p>
        </w:tc>
      </w:tr>
      <w:tr w14:paraId="61B6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7E47213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5</w:t>
            </w:r>
          </w:p>
        </w:tc>
        <w:tc>
          <w:tcPr>
            <w:tcW w:w="1238" w:type="pct"/>
            <w:gridSpan w:val="2"/>
            <w:vAlign w:val="center"/>
          </w:tcPr>
          <w:p w14:paraId="168D69E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总挥发性有机化合物(TVOC)</w:t>
            </w:r>
          </w:p>
        </w:tc>
        <w:tc>
          <w:tcPr>
            <w:tcW w:w="1780" w:type="pct"/>
            <w:vAlign w:val="center"/>
          </w:tcPr>
          <w:p w14:paraId="2FD5C01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35607-2024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/附录C或附录D</w:t>
            </w:r>
          </w:p>
        </w:tc>
        <w:tc>
          <w:tcPr>
            <w:tcW w:w="1616" w:type="pct"/>
            <w:vAlign w:val="center"/>
          </w:tcPr>
          <w:p w14:paraId="277E7EE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35607-2024/4.2</w:t>
            </w:r>
          </w:p>
        </w:tc>
      </w:tr>
      <w:tr w14:paraId="67D2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restart"/>
            <w:vAlign w:val="center"/>
          </w:tcPr>
          <w:p w14:paraId="29CE576C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6</w:t>
            </w:r>
          </w:p>
        </w:tc>
        <w:tc>
          <w:tcPr>
            <w:tcW w:w="545" w:type="pct"/>
            <w:vMerge w:val="restart"/>
            <w:vAlign w:val="center"/>
          </w:tcPr>
          <w:p w14:paraId="6A69D2AC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家具涂层可迁移元素</w:t>
            </w:r>
          </w:p>
        </w:tc>
        <w:tc>
          <w:tcPr>
            <w:tcW w:w="693" w:type="pct"/>
          </w:tcPr>
          <w:p w14:paraId="309DFF10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铅Pb</w:t>
            </w:r>
          </w:p>
        </w:tc>
        <w:tc>
          <w:tcPr>
            <w:tcW w:w="1780" w:type="pct"/>
            <w:vMerge w:val="restart"/>
            <w:vAlign w:val="center"/>
          </w:tcPr>
          <w:p w14:paraId="1A92E45A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 6675.4-2014</w:t>
            </w:r>
          </w:p>
        </w:tc>
        <w:tc>
          <w:tcPr>
            <w:tcW w:w="1616" w:type="pct"/>
            <w:vMerge w:val="restart"/>
            <w:vAlign w:val="center"/>
          </w:tcPr>
          <w:p w14:paraId="4A735EF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35607-2024/4.2</w:t>
            </w:r>
          </w:p>
        </w:tc>
      </w:tr>
      <w:tr w14:paraId="42B7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3DBE8E47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526512E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0A9240D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镉Cd</w:t>
            </w:r>
          </w:p>
        </w:tc>
        <w:tc>
          <w:tcPr>
            <w:tcW w:w="1780" w:type="pct"/>
            <w:vMerge w:val="continue"/>
            <w:vAlign w:val="center"/>
          </w:tcPr>
          <w:p w14:paraId="27CD6E2A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0F080BB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07E9A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05777CEC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5400118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21AD067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铬Cr</w:t>
            </w:r>
          </w:p>
        </w:tc>
        <w:tc>
          <w:tcPr>
            <w:tcW w:w="1780" w:type="pct"/>
            <w:vMerge w:val="continue"/>
            <w:vAlign w:val="center"/>
          </w:tcPr>
          <w:p w14:paraId="05DDD35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2A011E06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7B2F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294DE298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2BFAAA6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4A68DCD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汞Hg</w:t>
            </w:r>
          </w:p>
        </w:tc>
        <w:tc>
          <w:tcPr>
            <w:tcW w:w="1780" w:type="pct"/>
            <w:vMerge w:val="continue"/>
            <w:vAlign w:val="center"/>
          </w:tcPr>
          <w:p w14:paraId="33ECAAE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19660DE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316A1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605E20A9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1617DA6C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2C2331B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锑Sb</w:t>
            </w:r>
          </w:p>
        </w:tc>
        <w:tc>
          <w:tcPr>
            <w:tcW w:w="1780" w:type="pct"/>
            <w:vMerge w:val="continue"/>
            <w:vAlign w:val="center"/>
          </w:tcPr>
          <w:p w14:paraId="5D36C9B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19E64176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3723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4D330516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3956EE4A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570069C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钡Ba</w:t>
            </w:r>
          </w:p>
        </w:tc>
        <w:tc>
          <w:tcPr>
            <w:tcW w:w="1780" w:type="pct"/>
            <w:vMerge w:val="continue"/>
            <w:vAlign w:val="center"/>
          </w:tcPr>
          <w:p w14:paraId="45E7739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5B49BEA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4D87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6C5F18DC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1749A17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7EC326B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硒Se</w:t>
            </w:r>
          </w:p>
        </w:tc>
        <w:tc>
          <w:tcPr>
            <w:tcW w:w="1780" w:type="pct"/>
            <w:vMerge w:val="continue"/>
            <w:vAlign w:val="center"/>
          </w:tcPr>
          <w:p w14:paraId="1FB1434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6E6FAE8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16826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548DF444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64E0C026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1D385DC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砷As</w:t>
            </w:r>
          </w:p>
        </w:tc>
        <w:tc>
          <w:tcPr>
            <w:tcW w:w="1780" w:type="pct"/>
            <w:vMerge w:val="continue"/>
            <w:vAlign w:val="center"/>
          </w:tcPr>
          <w:p w14:paraId="16726B52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3E8BDBF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0D03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DBB162A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7</w:t>
            </w:r>
          </w:p>
        </w:tc>
        <w:tc>
          <w:tcPr>
            <w:tcW w:w="545" w:type="pct"/>
            <w:vAlign w:val="center"/>
          </w:tcPr>
          <w:p w14:paraId="50C0D43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多环芳烃</w:t>
            </w:r>
          </w:p>
        </w:tc>
        <w:tc>
          <w:tcPr>
            <w:tcW w:w="693" w:type="pct"/>
            <w:vAlign w:val="center"/>
          </w:tcPr>
          <w:p w14:paraId="7D4E0C8A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苯并[α]芘</w:t>
            </w:r>
          </w:p>
        </w:tc>
        <w:tc>
          <w:tcPr>
            <w:tcW w:w="1780" w:type="pct"/>
            <w:vAlign w:val="center"/>
          </w:tcPr>
          <w:p w14:paraId="36440EAF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40971-2021</w:t>
            </w:r>
          </w:p>
        </w:tc>
        <w:tc>
          <w:tcPr>
            <w:tcW w:w="1616" w:type="pct"/>
            <w:vAlign w:val="center"/>
          </w:tcPr>
          <w:p w14:paraId="6BF40F7C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7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-2024/4.2</w:t>
            </w:r>
          </w:p>
        </w:tc>
      </w:tr>
      <w:tr w14:paraId="65BE8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44983ED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8</w:t>
            </w:r>
          </w:p>
        </w:tc>
        <w:tc>
          <w:tcPr>
            <w:tcW w:w="1238" w:type="pct"/>
            <w:gridSpan w:val="2"/>
            <w:vAlign w:val="center"/>
          </w:tcPr>
          <w:p w14:paraId="7C7AB046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可接触的实木部件五氯苯酚（P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CP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）</w:t>
            </w:r>
          </w:p>
        </w:tc>
        <w:tc>
          <w:tcPr>
            <w:tcW w:w="1780" w:type="pct"/>
            <w:vAlign w:val="center"/>
          </w:tcPr>
          <w:p w14:paraId="09C97727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LY/T 1985-2011</w:t>
            </w:r>
          </w:p>
        </w:tc>
        <w:tc>
          <w:tcPr>
            <w:tcW w:w="1616" w:type="pct"/>
            <w:vAlign w:val="center"/>
          </w:tcPr>
          <w:p w14:paraId="10ECC14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7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-2024/4.2</w:t>
            </w:r>
          </w:p>
        </w:tc>
      </w:tr>
      <w:tr w14:paraId="2861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BE6CC90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9</w:t>
            </w:r>
          </w:p>
        </w:tc>
        <w:tc>
          <w:tcPr>
            <w:tcW w:w="1238" w:type="pct"/>
            <w:gridSpan w:val="2"/>
            <w:vAlign w:val="center"/>
          </w:tcPr>
          <w:p w14:paraId="704289D9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纺织品和皮革中五氯苯酚</w:t>
            </w:r>
          </w:p>
        </w:tc>
        <w:tc>
          <w:tcPr>
            <w:tcW w:w="1780" w:type="pct"/>
            <w:vAlign w:val="center"/>
          </w:tcPr>
          <w:p w14:paraId="43AF4C5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18414.2-2006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或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GB/T 22808-2021</w:t>
            </w:r>
          </w:p>
        </w:tc>
        <w:tc>
          <w:tcPr>
            <w:tcW w:w="1616" w:type="pct"/>
            <w:vAlign w:val="center"/>
          </w:tcPr>
          <w:p w14:paraId="3711291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7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-2024/4.2</w:t>
            </w:r>
          </w:p>
        </w:tc>
      </w:tr>
      <w:tr w14:paraId="4586C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005E12CE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1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0</w:t>
            </w:r>
          </w:p>
        </w:tc>
        <w:tc>
          <w:tcPr>
            <w:tcW w:w="1238" w:type="pct"/>
            <w:gridSpan w:val="2"/>
            <w:vAlign w:val="center"/>
          </w:tcPr>
          <w:p w14:paraId="34041A1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放射性</w:t>
            </w:r>
          </w:p>
        </w:tc>
        <w:tc>
          <w:tcPr>
            <w:tcW w:w="1780" w:type="pct"/>
            <w:vAlign w:val="center"/>
          </w:tcPr>
          <w:p w14:paraId="1C68BE9E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38724-2020</w:t>
            </w:r>
          </w:p>
        </w:tc>
        <w:tc>
          <w:tcPr>
            <w:tcW w:w="1616" w:type="pct"/>
            <w:vAlign w:val="center"/>
          </w:tcPr>
          <w:p w14:paraId="79657D59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GB/T 3560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7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-2024/4.2</w:t>
            </w:r>
          </w:p>
        </w:tc>
      </w:tr>
    </w:tbl>
    <w:p w14:paraId="5D5246B3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</w:p>
    <w:p w14:paraId="3EB04848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 家具产品检验项目（</w:t>
      </w:r>
      <w:r>
        <w:rPr>
          <w:rFonts w:cs="Calibri" w:asciiTheme="minorEastAsia" w:hAnsiTheme="minorEastAsia" w:eastAsiaTheme="minorEastAsia"/>
          <w:color w:val="000000"/>
          <w:sz w:val="24"/>
        </w:rPr>
        <w:t>HJ 2547-2016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000"/>
        <w:gridCol w:w="1272"/>
        <w:gridCol w:w="3267"/>
        <w:gridCol w:w="2966"/>
      </w:tblGrid>
      <w:tr w14:paraId="2E67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46A4A058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序号</w:t>
            </w:r>
          </w:p>
        </w:tc>
        <w:tc>
          <w:tcPr>
            <w:tcW w:w="1238" w:type="pct"/>
            <w:gridSpan w:val="2"/>
            <w:vAlign w:val="center"/>
          </w:tcPr>
          <w:p w14:paraId="227273E6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验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项目</w:t>
            </w:r>
          </w:p>
        </w:tc>
        <w:tc>
          <w:tcPr>
            <w:tcW w:w="1780" w:type="pct"/>
            <w:vAlign w:val="center"/>
          </w:tcPr>
          <w:p w14:paraId="6235D1B6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检验方法</w:t>
            </w:r>
          </w:p>
        </w:tc>
        <w:tc>
          <w:tcPr>
            <w:tcW w:w="1616" w:type="pct"/>
            <w:vAlign w:val="center"/>
          </w:tcPr>
          <w:p w14:paraId="2AC23C63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绿色标准要求</w:t>
            </w:r>
          </w:p>
        </w:tc>
      </w:tr>
      <w:tr w14:paraId="41F6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restart"/>
            <w:vAlign w:val="center"/>
          </w:tcPr>
          <w:p w14:paraId="55355450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1</w:t>
            </w:r>
          </w:p>
        </w:tc>
        <w:tc>
          <w:tcPr>
            <w:tcW w:w="545" w:type="pct"/>
            <w:vMerge w:val="restart"/>
            <w:vAlign w:val="center"/>
          </w:tcPr>
          <w:p w14:paraId="1F430C2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表面涂层可迁移元素的限量</w:t>
            </w:r>
          </w:p>
        </w:tc>
        <w:tc>
          <w:tcPr>
            <w:tcW w:w="693" w:type="pct"/>
          </w:tcPr>
          <w:p w14:paraId="0787ADDF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铅Pb</w:t>
            </w:r>
          </w:p>
        </w:tc>
        <w:tc>
          <w:tcPr>
            <w:tcW w:w="1780" w:type="pct"/>
            <w:vMerge w:val="restart"/>
            <w:vAlign w:val="center"/>
          </w:tcPr>
          <w:p w14:paraId="511ABE0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 6675.4-2014</w:t>
            </w:r>
          </w:p>
        </w:tc>
        <w:tc>
          <w:tcPr>
            <w:tcW w:w="1616" w:type="pct"/>
            <w:vMerge w:val="restart"/>
            <w:vAlign w:val="center"/>
          </w:tcPr>
          <w:p w14:paraId="59A0288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HJ 2547-2016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5.3.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1</w:t>
            </w:r>
          </w:p>
        </w:tc>
      </w:tr>
      <w:tr w14:paraId="7B50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3C2ABAC7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6B9CC22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70F927FF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镉Cd</w:t>
            </w:r>
          </w:p>
        </w:tc>
        <w:tc>
          <w:tcPr>
            <w:tcW w:w="1780" w:type="pct"/>
            <w:vMerge w:val="continue"/>
            <w:vAlign w:val="center"/>
          </w:tcPr>
          <w:p w14:paraId="143D8B2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39FAD2B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7B53F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754D7118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1DA0ED8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31BD2EB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铬Cr</w:t>
            </w:r>
          </w:p>
        </w:tc>
        <w:tc>
          <w:tcPr>
            <w:tcW w:w="1780" w:type="pct"/>
            <w:vMerge w:val="continue"/>
            <w:vAlign w:val="center"/>
          </w:tcPr>
          <w:p w14:paraId="0CBFD6C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265DA39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245A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197F76E2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2F147A7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53079C7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汞Hg</w:t>
            </w:r>
          </w:p>
        </w:tc>
        <w:tc>
          <w:tcPr>
            <w:tcW w:w="1780" w:type="pct"/>
            <w:vMerge w:val="continue"/>
            <w:vAlign w:val="center"/>
          </w:tcPr>
          <w:p w14:paraId="307476F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7B42EB0E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1784E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0BC3FE7D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324025C0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68597685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锑Sb</w:t>
            </w:r>
          </w:p>
        </w:tc>
        <w:tc>
          <w:tcPr>
            <w:tcW w:w="1780" w:type="pct"/>
            <w:vMerge w:val="continue"/>
            <w:vAlign w:val="center"/>
          </w:tcPr>
          <w:p w14:paraId="3A10E1A0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3CD867D1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18950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1A058E6E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54950818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51A7B1C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钡Ba</w:t>
            </w:r>
          </w:p>
        </w:tc>
        <w:tc>
          <w:tcPr>
            <w:tcW w:w="1780" w:type="pct"/>
            <w:vMerge w:val="continue"/>
            <w:vAlign w:val="center"/>
          </w:tcPr>
          <w:p w14:paraId="04E247C9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44D5E389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379E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58A3B829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4AC561A9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129E91B6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硒Se</w:t>
            </w:r>
          </w:p>
        </w:tc>
        <w:tc>
          <w:tcPr>
            <w:tcW w:w="1780" w:type="pct"/>
            <w:vMerge w:val="continue"/>
            <w:vAlign w:val="center"/>
          </w:tcPr>
          <w:p w14:paraId="0043504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5C13031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3DFB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64" w:type="pct"/>
            <w:vMerge w:val="continue"/>
            <w:vAlign w:val="center"/>
          </w:tcPr>
          <w:p w14:paraId="23F6A869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545" w:type="pct"/>
            <w:vMerge w:val="continue"/>
            <w:vAlign w:val="center"/>
          </w:tcPr>
          <w:p w14:paraId="00FC0DB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693" w:type="pct"/>
          </w:tcPr>
          <w:p w14:paraId="6556E134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</w:rPr>
              <w:t>砷As</w:t>
            </w:r>
          </w:p>
        </w:tc>
        <w:tc>
          <w:tcPr>
            <w:tcW w:w="1780" w:type="pct"/>
            <w:vMerge w:val="continue"/>
            <w:vAlign w:val="center"/>
          </w:tcPr>
          <w:p w14:paraId="7E771AE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  <w:tc>
          <w:tcPr>
            <w:tcW w:w="1616" w:type="pct"/>
            <w:vMerge w:val="continue"/>
            <w:vAlign w:val="center"/>
          </w:tcPr>
          <w:p w14:paraId="76BC43C3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</w:p>
        </w:tc>
      </w:tr>
      <w:tr w14:paraId="3803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4CAF26F3">
            <w:pPr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2</w:t>
            </w:r>
          </w:p>
        </w:tc>
        <w:tc>
          <w:tcPr>
            <w:tcW w:w="1238" w:type="pct"/>
            <w:gridSpan w:val="2"/>
            <w:vAlign w:val="center"/>
          </w:tcPr>
          <w:p w14:paraId="3318D25A">
            <w:pPr>
              <w:snapToGrid w:val="0"/>
              <w:jc w:val="both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hint="eastAsia" w:ascii="宋体" w:hAnsi="宋体" w:eastAsia="宋体" w:cs="Calibri"/>
                <w:color w:val="000000"/>
                <w:szCs w:val="21"/>
              </w:rPr>
              <w:t>塑料家具中邻苯二甲酸酯(邻苯二甲酸二丁酯(DBP)、邻苯二甲酸苯基丁酯(BBP)、邻苯二甲酸二(2-乙基)已酯(DEHP)、邻苯二甲酸二正辛酯(DNOP)、邻苯二甲酸二异壬酯(DINP)、邻苯二甲酸二异癸酯(DIDP))的总量</w:t>
            </w:r>
          </w:p>
        </w:tc>
        <w:tc>
          <w:tcPr>
            <w:tcW w:w="1780" w:type="pct"/>
            <w:vAlign w:val="center"/>
          </w:tcPr>
          <w:p w14:paraId="349C2B1D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GB/T 22048-2022</w:t>
            </w:r>
          </w:p>
        </w:tc>
        <w:tc>
          <w:tcPr>
            <w:tcW w:w="1616" w:type="pct"/>
            <w:vAlign w:val="center"/>
          </w:tcPr>
          <w:p w14:paraId="244D479B">
            <w:pPr>
              <w:snapToGrid w:val="0"/>
              <w:jc w:val="center"/>
              <w:rPr>
                <w:rFonts w:ascii="宋体" w:hAnsi="宋体" w:eastAsia="宋体" w:cs="Calibri"/>
                <w:color w:val="000000"/>
                <w:szCs w:val="21"/>
              </w:rPr>
            </w:pPr>
            <w:r>
              <w:rPr>
                <w:rFonts w:ascii="宋体" w:hAnsi="宋体" w:eastAsia="宋体" w:cs="Calibri"/>
                <w:color w:val="000000"/>
                <w:szCs w:val="21"/>
              </w:rPr>
              <w:t>HJ 2547-2016</w:t>
            </w:r>
            <w:r>
              <w:rPr>
                <w:rFonts w:hint="eastAsia" w:ascii="宋体" w:hAnsi="宋体" w:eastAsia="宋体" w:cs="Calibri"/>
                <w:color w:val="000000"/>
                <w:szCs w:val="21"/>
              </w:rPr>
              <w:t>/</w:t>
            </w:r>
            <w:r>
              <w:rPr>
                <w:rFonts w:ascii="宋体" w:hAnsi="宋体" w:eastAsia="宋体" w:cs="Calibri"/>
                <w:color w:val="000000"/>
                <w:szCs w:val="21"/>
              </w:rPr>
              <w:t>5.3.2</w:t>
            </w:r>
          </w:p>
        </w:tc>
      </w:tr>
    </w:tbl>
    <w:p w14:paraId="728EE6E8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7C6A4BA">
      <w:pPr>
        <w:snapToGrid w:val="0"/>
        <w:spacing w:line="46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经抽样检测，所检项目符合“</w:t>
      </w:r>
      <w:r>
        <w:rPr>
          <w:rFonts w:hint="eastAsia"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GB/T 3560</w:t>
      </w:r>
      <w:r>
        <w:rPr>
          <w:rFonts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-2024</w:t>
      </w:r>
      <w:r>
        <w:rPr>
          <w:rFonts w:hint="eastAsia" w:ascii="宋体" w:hAnsi="宋体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《绿色产品评价家具》”</w:t>
      </w:r>
      <w:r>
        <w:rPr>
          <w:rFonts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cs="Calibr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HJ 2547-2016</w:t>
      </w:r>
      <w:r>
        <w:rPr>
          <w:rFonts w:hint="eastAsia" w:ascii="宋体" w:hAnsi="宋体" w:cs="Calibr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环境标志产品技术要求家具》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”标准，依据《2026年度上海市绿色产品认证有效性抽查实施细则—家具产品》，判定为合格。</w:t>
      </w:r>
    </w:p>
    <w:p w14:paraId="36DE9BD6">
      <w:pPr>
        <w:snapToGrid w:val="0"/>
        <w:spacing w:line="460" w:lineRule="exact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.2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经抽样检测，xxx项目不符合“GB/T 35607-2024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《绿色产品评价家具》”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HJ 2547-2016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环境标志产品技术要求家具》”标准，依据《2026年度上海市绿色产品认证有效性抽查实施细则—家具产品》，判定为不合格。</w:t>
      </w:r>
    </w:p>
    <w:p w14:paraId="5E18290C"/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2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3D9F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1B84"/>
    <w:rsid w:val="00287C7A"/>
    <w:rsid w:val="002A0F4E"/>
    <w:rsid w:val="002A11F0"/>
    <w:rsid w:val="002A302E"/>
    <w:rsid w:val="002B5BAA"/>
    <w:rsid w:val="002B6B44"/>
    <w:rsid w:val="002C4984"/>
    <w:rsid w:val="003042E1"/>
    <w:rsid w:val="003347A7"/>
    <w:rsid w:val="00350B28"/>
    <w:rsid w:val="0036068B"/>
    <w:rsid w:val="0036316B"/>
    <w:rsid w:val="00364E2C"/>
    <w:rsid w:val="003670AD"/>
    <w:rsid w:val="00367139"/>
    <w:rsid w:val="00375CB5"/>
    <w:rsid w:val="00386305"/>
    <w:rsid w:val="003C4D1D"/>
    <w:rsid w:val="003E74D8"/>
    <w:rsid w:val="003F3FFB"/>
    <w:rsid w:val="004048BA"/>
    <w:rsid w:val="00417217"/>
    <w:rsid w:val="00427B0A"/>
    <w:rsid w:val="0046249F"/>
    <w:rsid w:val="0046695B"/>
    <w:rsid w:val="00474B05"/>
    <w:rsid w:val="004754B8"/>
    <w:rsid w:val="00496333"/>
    <w:rsid w:val="004A59D6"/>
    <w:rsid w:val="004B5C76"/>
    <w:rsid w:val="004C03CB"/>
    <w:rsid w:val="004F2ADF"/>
    <w:rsid w:val="005150D0"/>
    <w:rsid w:val="00522A8A"/>
    <w:rsid w:val="005310E2"/>
    <w:rsid w:val="00532B56"/>
    <w:rsid w:val="00545330"/>
    <w:rsid w:val="00545602"/>
    <w:rsid w:val="00552C9E"/>
    <w:rsid w:val="00563E5E"/>
    <w:rsid w:val="00565009"/>
    <w:rsid w:val="00590443"/>
    <w:rsid w:val="005A0697"/>
    <w:rsid w:val="005A5749"/>
    <w:rsid w:val="005B679F"/>
    <w:rsid w:val="005C2C36"/>
    <w:rsid w:val="005C667F"/>
    <w:rsid w:val="005D152A"/>
    <w:rsid w:val="005D42F8"/>
    <w:rsid w:val="005E49F9"/>
    <w:rsid w:val="00601FE4"/>
    <w:rsid w:val="00616277"/>
    <w:rsid w:val="0061706F"/>
    <w:rsid w:val="00634372"/>
    <w:rsid w:val="00640C75"/>
    <w:rsid w:val="006567A8"/>
    <w:rsid w:val="00672E4F"/>
    <w:rsid w:val="006770A9"/>
    <w:rsid w:val="00691580"/>
    <w:rsid w:val="006A2136"/>
    <w:rsid w:val="006B6636"/>
    <w:rsid w:val="006C0C8C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316CF"/>
    <w:rsid w:val="00865437"/>
    <w:rsid w:val="00866888"/>
    <w:rsid w:val="00880F39"/>
    <w:rsid w:val="008818DE"/>
    <w:rsid w:val="008914CE"/>
    <w:rsid w:val="00892E7F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90C4D"/>
    <w:rsid w:val="00AB0483"/>
    <w:rsid w:val="00AB570A"/>
    <w:rsid w:val="00AB5F69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A64C8"/>
    <w:rsid w:val="00BD5DF7"/>
    <w:rsid w:val="00BE3130"/>
    <w:rsid w:val="00BE7162"/>
    <w:rsid w:val="00BE75C1"/>
    <w:rsid w:val="00C1010A"/>
    <w:rsid w:val="00C36713"/>
    <w:rsid w:val="00C53409"/>
    <w:rsid w:val="00C6168F"/>
    <w:rsid w:val="00C72B4F"/>
    <w:rsid w:val="00C77519"/>
    <w:rsid w:val="00C776D5"/>
    <w:rsid w:val="00CD2212"/>
    <w:rsid w:val="00CF096B"/>
    <w:rsid w:val="00D0561F"/>
    <w:rsid w:val="00D20BB2"/>
    <w:rsid w:val="00D307B8"/>
    <w:rsid w:val="00D41DDE"/>
    <w:rsid w:val="00D67259"/>
    <w:rsid w:val="00D76D39"/>
    <w:rsid w:val="00D90D64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53E93"/>
    <w:rsid w:val="00E96570"/>
    <w:rsid w:val="00EC548A"/>
    <w:rsid w:val="00EE2887"/>
    <w:rsid w:val="00EE5463"/>
    <w:rsid w:val="00F013D4"/>
    <w:rsid w:val="00F1672B"/>
    <w:rsid w:val="00F1679A"/>
    <w:rsid w:val="00F217EE"/>
    <w:rsid w:val="00F27A74"/>
    <w:rsid w:val="00F332CA"/>
    <w:rsid w:val="00F34ED7"/>
    <w:rsid w:val="00F44A6F"/>
    <w:rsid w:val="00F57ACD"/>
    <w:rsid w:val="00F82506"/>
    <w:rsid w:val="00F96480"/>
    <w:rsid w:val="00FA21B0"/>
    <w:rsid w:val="00FB139B"/>
    <w:rsid w:val="00FC7D33"/>
    <w:rsid w:val="0A1E63D6"/>
    <w:rsid w:val="0AA925B8"/>
    <w:rsid w:val="0BD6768B"/>
    <w:rsid w:val="0F6C009E"/>
    <w:rsid w:val="138C2B4A"/>
    <w:rsid w:val="1A0B1A98"/>
    <w:rsid w:val="21D828C9"/>
    <w:rsid w:val="27300592"/>
    <w:rsid w:val="274D4B08"/>
    <w:rsid w:val="28F15B02"/>
    <w:rsid w:val="2C527DEF"/>
    <w:rsid w:val="39A04098"/>
    <w:rsid w:val="3C081B33"/>
    <w:rsid w:val="3E4B54BF"/>
    <w:rsid w:val="42D841B8"/>
    <w:rsid w:val="48C42A3E"/>
    <w:rsid w:val="4DB017E2"/>
    <w:rsid w:val="50E0418D"/>
    <w:rsid w:val="53230361"/>
    <w:rsid w:val="5359055D"/>
    <w:rsid w:val="54833F3E"/>
    <w:rsid w:val="56DE2F1C"/>
    <w:rsid w:val="573572FC"/>
    <w:rsid w:val="5BB90387"/>
    <w:rsid w:val="5D882B80"/>
    <w:rsid w:val="5F681F1D"/>
    <w:rsid w:val="60885086"/>
    <w:rsid w:val="670A4943"/>
    <w:rsid w:val="68437757"/>
    <w:rsid w:val="69AA7576"/>
    <w:rsid w:val="6C8E6D3B"/>
    <w:rsid w:val="6CD27D15"/>
    <w:rsid w:val="71824340"/>
    <w:rsid w:val="718D5813"/>
    <w:rsid w:val="72A417A5"/>
    <w:rsid w:val="72CC4119"/>
    <w:rsid w:val="752E0E4E"/>
    <w:rsid w:val="77EB7A4D"/>
    <w:rsid w:val="780E0771"/>
    <w:rsid w:val="7B2820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08BDE-AA54-477E-AD05-52A1549EF0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2</Pages>
  <Words>769</Words>
  <Characters>1256</Characters>
  <Lines>12</Lines>
  <Paragraphs>3</Paragraphs>
  <TotalTime>0</TotalTime>
  <ScaleCrop>false</ScaleCrop>
  <LinksUpToDate>false</LinksUpToDate>
  <CharactersWithSpaces>1295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2025-02-20T01:24:00Z</cp:lastPrinted>
  <dcterms:modified xsi:type="dcterms:W3CDTF">2026-02-11T09:55:37Z</dcterms:modified>
  <dc:title>××产品质量监督抽查实施细则</dc:title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A49A01B82D674BD3B854BEE589924369_13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