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7E" w:rsidRPr="00A52B10" w:rsidRDefault="0038557E" w:rsidP="00A52B10">
      <w:pPr>
        <w:ind w:firstLineChars="200" w:firstLine="643"/>
        <w:jc w:val="center"/>
        <w:rPr>
          <w:rFonts w:ascii="黑体" w:eastAsia="黑体" w:hAnsi="宋体"/>
          <w:b/>
          <w:bCs/>
          <w:sz w:val="32"/>
          <w:szCs w:val="32"/>
        </w:rPr>
      </w:pPr>
      <w:r w:rsidRPr="00A52B10">
        <w:rPr>
          <w:rFonts w:ascii="黑体" w:eastAsia="黑体" w:hAnsi="宋体" w:hint="eastAsia"/>
          <w:b/>
          <w:bCs/>
          <w:sz w:val="32"/>
          <w:szCs w:val="32"/>
        </w:rPr>
        <w:t>市市场监管局发布网络平台销售家用反渗透净水机</w:t>
      </w:r>
    </w:p>
    <w:p w:rsidR="0038557E" w:rsidRPr="00A52B10" w:rsidRDefault="0038557E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A52B10">
        <w:rPr>
          <w:rFonts w:ascii="黑体" w:eastAsia="黑体" w:hAnsi="宋体" w:hint="eastAsia"/>
          <w:b/>
          <w:bCs/>
          <w:sz w:val="32"/>
          <w:szCs w:val="32"/>
        </w:rPr>
        <w:t>质量抽检情况</w:t>
      </w:r>
    </w:p>
    <w:p w:rsidR="0038557E" w:rsidRDefault="0038557E">
      <w:pPr>
        <w:rPr>
          <w:rFonts w:ascii="Calibri" w:eastAsia="黑体" w:hAnsi="Calibri" w:cs="Calibri"/>
          <w:b/>
          <w:bCs/>
          <w:szCs w:val="21"/>
        </w:rPr>
      </w:pPr>
    </w:p>
    <w:p w:rsidR="0038557E" w:rsidRDefault="0038557E">
      <w:pPr>
        <w:rPr>
          <w:rFonts w:ascii="Calibri" w:eastAsia="黑体" w:hAnsi="Calibri" w:cs="Calibri"/>
          <w:b/>
          <w:bCs/>
          <w:szCs w:val="21"/>
        </w:rPr>
      </w:pPr>
    </w:p>
    <w:p w:rsidR="0038557E" w:rsidRPr="00A52B10" w:rsidRDefault="0038557E" w:rsidP="00A52B10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近期，市市场监管</w:t>
      </w:r>
      <w:r w:rsidRPr="00A52B10">
        <w:rPr>
          <w:rFonts w:ascii="仿宋_GB2312" w:eastAsia="仿宋_GB2312" w:hint="eastAsia"/>
          <w:bCs/>
          <w:sz w:val="30"/>
        </w:rPr>
        <w:t>局集中执法力量对</w:t>
      </w:r>
      <w:r w:rsidRPr="00A52B10">
        <w:rPr>
          <w:rFonts w:ascii="仿宋_GB2312" w:eastAsia="仿宋_GB2312"/>
          <w:bCs/>
          <w:sz w:val="30"/>
        </w:rPr>
        <w:t>1</w:t>
      </w:r>
      <w:r w:rsidRPr="00A52B10">
        <w:rPr>
          <w:rFonts w:ascii="仿宋_GB2312" w:eastAsia="仿宋_GB2312" w:hint="eastAsia"/>
          <w:bCs/>
          <w:sz w:val="30"/>
        </w:rPr>
        <w:t>号店、东方</w:t>
      </w:r>
      <w:r w:rsidRPr="00A52B10">
        <w:rPr>
          <w:rFonts w:ascii="仿宋_GB2312" w:eastAsia="仿宋_GB2312"/>
          <w:bCs/>
          <w:sz w:val="30"/>
        </w:rPr>
        <w:t>CJ</w:t>
      </w:r>
      <w:r w:rsidRPr="00A52B10">
        <w:rPr>
          <w:rFonts w:ascii="仿宋_GB2312" w:eastAsia="仿宋_GB2312" w:hint="eastAsia"/>
          <w:bCs/>
          <w:sz w:val="30"/>
        </w:rPr>
        <w:t>、国美在线、京东、拼多多、苏宁易购、天猫</w:t>
      </w:r>
      <w:r w:rsidRPr="00A52B10">
        <w:rPr>
          <w:rFonts w:ascii="仿宋_GB2312" w:eastAsia="仿宋_GB2312"/>
          <w:bCs/>
          <w:sz w:val="30"/>
        </w:rPr>
        <w:t>7</w:t>
      </w:r>
      <w:r w:rsidRPr="00A52B10">
        <w:rPr>
          <w:rFonts w:ascii="仿宋_GB2312" w:eastAsia="仿宋_GB2312" w:hint="eastAsia"/>
          <w:bCs/>
          <w:sz w:val="30"/>
        </w:rPr>
        <w:t>家网络交易平台销售的</w:t>
      </w:r>
      <w:r w:rsidRPr="00A52B10">
        <w:rPr>
          <w:rFonts w:ascii="仿宋_GB2312" w:eastAsia="仿宋_GB2312"/>
          <w:bCs/>
          <w:sz w:val="30"/>
        </w:rPr>
        <w:t>35</w:t>
      </w:r>
      <w:r w:rsidRPr="00A52B10">
        <w:rPr>
          <w:rFonts w:ascii="仿宋_GB2312" w:eastAsia="仿宋_GB2312" w:hint="eastAsia"/>
          <w:bCs/>
          <w:sz w:val="30"/>
        </w:rPr>
        <w:t>批次家用反渗透净水机进行了市场检查和质量抽检。经检测，有</w:t>
      </w:r>
      <w:r w:rsidRPr="00A52B10">
        <w:rPr>
          <w:rFonts w:ascii="仿宋_GB2312" w:eastAsia="仿宋_GB2312"/>
          <w:bCs/>
          <w:sz w:val="30"/>
        </w:rPr>
        <w:t>10</w:t>
      </w:r>
      <w:r w:rsidRPr="00A52B10">
        <w:rPr>
          <w:rFonts w:ascii="仿宋_GB2312" w:eastAsia="仿宋_GB2312" w:hint="eastAsia"/>
          <w:bCs/>
          <w:sz w:val="30"/>
        </w:rPr>
        <w:t>批次不合格，不合格检出率为</w:t>
      </w:r>
      <w:r>
        <w:rPr>
          <w:rFonts w:ascii="仿宋_GB2312" w:eastAsia="仿宋_GB2312"/>
          <w:bCs/>
          <w:sz w:val="30"/>
        </w:rPr>
        <w:t>28.6</w:t>
      </w:r>
      <w:r w:rsidRPr="00A52B10">
        <w:rPr>
          <w:rFonts w:ascii="仿宋_GB2312" w:eastAsia="仿宋_GB2312"/>
          <w:bCs/>
          <w:sz w:val="30"/>
        </w:rPr>
        <w:t>%</w:t>
      </w:r>
      <w:r>
        <w:rPr>
          <w:rFonts w:ascii="仿宋_GB2312" w:eastAsia="仿宋_GB2312" w:hint="eastAsia"/>
          <w:bCs/>
          <w:sz w:val="30"/>
        </w:rPr>
        <w:t>，</w:t>
      </w:r>
      <w:r w:rsidRPr="00A52B10">
        <w:rPr>
          <w:rFonts w:ascii="仿宋_GB2312" w:eastAsia="仿宋_GB2312" w:hint="eastAsia"/>
          <w:bCs/>
          <w:sz w:val="30"/>
        </w:rPr>
        <w:t>其中</w:t>
      </w:r>
      <w:r>
        <w:rPr>
          <w:rFonts w:ascii="仿宋_GB2312" w:eastAsia="仿宋_GB2312" w:hint="eastAsia"/>
          <w:bCs/>
          <w:sz w:val="30"/>
        </w:rPr>
        <w:t>，</w:t>
      </w:r>
      <w:r w:rsidRPr="00A52B10">
        <w:rPr>
          <w:rFonts w:ascii="仿宋_GB2312" w:eastAsia="仿宋_GB2312" w:hint="eastAsia"/>
          <w:bCs/>
          <w:sz w:val="30"/>
        </w:rPr>
        <w:t>抽检自营</w:t>
      </w:r>
      <w:r w:rsidRPr="00A52B10">
        <w:rPr>
          <w:rFonts w:ascii="仿宋_GB2312" w:eastAsia="仿宋_GB2312"/>
          <w:bCs/>
          <w:sz w:val="30"/>
        </w:rPr>
        <w:t>19</w:t>
      </w:r>
      <w:r w:rsidRPr="00A52B10">
        <w:rPr>
          <w:rFonts w:ascii="仿宋_GB2312" w:eastAsia="仿宋_GB2312" w:hint="eastAsia"/>
          <w:bCs/>
          <w:sz w:val="30"/>
        </w:rPr>
        <w:t>批次，有</w:t>
      </w:r>
      <w:r w:rsidRPr="00A52B10">
        <w:rPr>
          <w:rFonts w:ascii="仿宋_GB2312" w:eastAsia="仿宋_GB2312"/>
          <w:bCs/>
          <w:sz w:val="30"/>
        </w:rPr>
        <w:t>2</w:t>
      </w:r>
      <w:r w:rsidRPr="00A52B10">
        <w:rPr>
          <w:rFonts w:ascii="仿宋_GB2312" w:eastAsia="仿宋_GB2312" w:hint="eastAsia"/>
          <w:bCs/>
          <w:sz w:val="30"/>
        </w:rPr>
        <w:t>批次不合格，不合格检出率为</w:t>
      </w:r>
      <w:r>
        <w:rPr>
          <w:rFonts w:ascii="仿宋_GB2312" w:eastAsia="仿宋_GB2312"/>
          <w:bCs/>
          <w:sz w:val="30"/>
        </w:rPr>
        <w:t>10.5</w:t>
      </w:r>
      <w:r w:rsidRPr="00A52B10">
        <w:rPr>
          <w:rFonts w:ascii="仿宋_GB2312" w:eastAsia="仿宋_GB2312"/>
          <w:bCs/>
          <w:sz w:val="30"/>
        </w:rPr>
        <w:t>%</w:t>
      </w:r>
      <w:r>
        <w:rPr>
          <w:rFonts w:ascii="仿宋_GB2312" w:eastAsia="仿宋_GB2312" w:hint="eastAsia"/>
          <w:bCs/>
          <w:sz w:val="30"/>
        </w:rPr>
        <w:t>，</w:t>
      </w:r>
      <w:r w:rsidRPr="00A52B10">
        <w:rPr>
          <w:rFonts w:ascii="仿宋_GB2312" w:eastAsia="仿宋_GB2312" w:hint="eastAsia"/>
          <w:bCs/>
          <w:sz w:val="30"/>
        </w:rPr>
        <w:t>抽检第三方平台</w:t>
      </w:r>
      <w:r w:rsidRPr="00A52B10">
        <w:rPr>
          <w:rFonts w:ascii="仿宋_GB2312" w:eastAsia="仿宋_GB2312"/>
          <w:bCs/>
          <w:sz w:val="30"/>
        </w:rPr>
        <w:t>16</w:t>
      </w:r>
      <w:r w:rsidRPr="00A52B10">
        <w:rPr>
          <w:rFonts w:ascii="仿宋_GB2312" w:eastAsia="仿宋_GB2312" w:hint="eastAsia"/>
          <w:bCs/>
          <w:sz w:val="30"/>
        </w:rPr>
        <w:t>批次，有</w:t>
      </w:r>
      <w:r w:rsidRPr="00A52B10">
        <w:rPr>
          <w:rFonts w:ascii="仿宋_GB2312" w:eastAsia="仿宋_GB2312"/>
          <w:bCs/>
          <w:sz w:val="30"/>
        </w:rPr>
        <w:t>8</w:t>
      </w:r>
      <w:r w:rsidRPr="00A52B10">
        <w:rPr>
          <w:rFonts w:ascii="仿宋_GB2312" w:eastAsia="仿宋_GB2312" w:hint="eastAsia"/>
          <w:bCs/>
          <w:sz w:val="30"/>
        </w:rPr>
        <w:t>批次不合格，不合格检出率为</w:t>
      </w:r>
      <w:r w:rsidRPr="00A52B10">
        <w:rPr>
          <w:rFonts w:ascii="仿宋_GB2312" w:eastAsia="仿宋_GB2312"/>
          <w:bCs/>
          <w:sz w:val="30"/>
        </w:rPr>
        <w:t>50%</w:t>
      </w:r>
      <w:r w:rsidRPr="00A52B10">
        <w:rPr>
          <w:rFonts w:ascii="仿宋_GB2312" w:eastAsia="仿宋_GB2312" w:hint="eastAsia"/>
          <w:bCs/>
          <w:sz w:val="30"/>
        </w:rPr>
        <w:t>。不合格项目主要为</w:t>
      </w:r>
      <w:r w:rsidRPr="003C3F31">
        <w:rPr>
          <w:rFonts w:ascii="仿宋_GB2312" w:eastAsia="仿宋_GB2312" w:hint="eastAsia"/>
          <w:bCs/>
          <w:sz w:val="30"/>
        </w:rPr>
        <w:t>总净水量、净水流量</w:t>
      </w:r>
      <w:r>
        <w:rPr>
          <w:rFonts w:ascii="仿宋_GB2312" w:eastAsia="仿宋_GB2312" w:hint="eastAsia"/>
          <w:bCs/>
          <w:sz w:val="30"/>
        </w:rPr>
        <w:t>、整机卫生安全、铭牌标识</w:t>
      </w:r>
      <w:r>
        <w:rPr>
          <w:rFonts w:ascii="仿宋_GB2312" w:eastAsia="仿宋_GB2312"/>
          <w:bCs/>
          <w:sz w:val="30"/>
        </w:rPr>
        <w:t>3</w:t>
      </w:r>
      <w:r w:rsidRPr="00A52B10">
        <w:rPr>
          <w:rFonts w:ascii="仿宋_GB2312" w:eastAsia="仿宋_GB2312" w:hint="eastAsia"/>
          <w:bCs/>
          <w:sz w:val="30"/>
        </w:rPr>
        <w:t>项。</w:t>
      </w:r>
    </w:p>
    <w:p w:rsidR="0038557E" w:rsidRPr="0038694B" w:rsidRDefault="0038557E" w:rsidP="00D66832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一是</w:t>
      </w:r>
      <w:r w:rsidRPr="003D76C6">
        <w:rPr>
          <w:rFonts w:ascii="仿宋_GB2312" w:eastAsia="仿宋_GB2312" w:hint="eastAsia"/>
          <w:bCs/>
          <w:sz w:val="30"/>
        </w:rPr>
        <w:t>总净水量、净水流量</w:t>
      </w:r>
      <w:r>
        <w:rPr>
          <w:rFonts w:ascii="仿宋_GB2312" w:eastAsia="仿宋_GB2312" w:hint="eastAsia"/>
          <w:bCs/>
          <w:sz w:val="30"/>
        </w:rPr>
        <w:t>不合格，有</w:t>
      </w:r>
      <w:r>
        <w:rPr>
          <w:rFonts w:ascii="仿宋_GB2312" w:eastAsia="仿宋_GB2312"/>
          <w:bCs/>
          <w:sz w:val="30"/>
        </w:rPr>
        <w:t>5</w:t>
      </w:r>
      <w:r>
        <w:rPr>
          <w:rFonts w:ascii="仿宋_GB2312" w:eastAsia="仿宋_GB2312" w:hint="eastAsia"/>
          <w:bCs/>
          <w:sz w:val="30"/>
        </w:rPr>
        <w:t>批次。如</w:t>
      </w:r>
      <w:r w:rsidRPr="00DE747E">
        <w:rPr>
          <w:rFonts w:ascii="仿宋_GB2312" w:eastAsia="仿宋_GB2312" w:hint="eastAsia"/>
          <w:bCs/>
          <w:sz w:val="30"/>
        </w:rPr>
        <w:t>上海京东才奥电子商务有限公司</w:t>
      </w:r>
      <w:r>
        <w:rPr>
          <w:rFonts w:ascii="仿宋_GB2312" w:eastAsia="仿宋_GB2312" w:hint="eastAsia"/>
          <w:bCs/>
          <w:sz w:val="30"/>
        </w:rPr>
        <w:t>在</w:t>
      </w:r>
      <w:r w:rsidRPr="00DE747E">
        <w:rPr>
          <w:rFonts w:ascii="仿宋_GB2312" w:eastAsia="仿宋_GB2312"/>
          <w:bCs/>
          <w:sz w:val="30"/>
        </w:rPr>
        <w:t>1</w:t>
      </w:r>
      <w:r w:rsidRPr="00DE747E">
        <w:rPr>
          <w:rFonts w:ascii="仿宋_GB2312" w:eastAsia="仿宋_GB2312" w:hint="eastAsia"/>
          <w:bCs/>
          <w:sz w:val="30"/>
        </w:rPr>
        <w:t>号店</w:t>
      </w:r>
      <w:r>
        <w:rPr>
          <w:rFonts w:ascii="仿宋_GB2312" w:eastAsia="仿宋_GB2312" w:hint="eastAsia"/>
          <w:bCs/>
          <w:sz w:val="30"/>
        </w:rPr>
        <w:t>销售的标称由</w:t>
      </w:r>
      <w:r w:rsidRPr="00DE747E">
        <w:rPr>
          <w:rFonts w:ascii="仿宋_GB2312" w:eastAsia="仿宋_GB2312" w:hint="eastAsia"/>
          <w:bCs/>
          <w:sz w:val="30"/>
        </w:rPr>
        <w:t>广东万和净水设备有限公司</w:t>
      </w:r>
      <w:r>
        <w:rPr>
          <w:rFonts w:ascii="仿宋_GB2312" w:eastAsia="仿宋_GB2312" w:hint="eastAsia"/>
          <w:bCs/>
          <w:sz w:val="30"/>
        </w:rPr>
        <w:t>生产的“</w:t>
      </w:r>
      <w:r>
        <w:rPr>
          <w:noProof/>
        </w:rPr>
      </w:r>
      <w:r w:rsidRPr="00DE747E">
        <w:rPr>
          <w:rFonts w:ascii="仿宋_GB2312" w:eastAsia="仿宋_GB2312"/>
          <w:bCs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width:73.5pt;height:24pt;visibility:visible;mso-position-horizontal-relative:char;mso-position-vertical-relative:line">
            <v:imagedata r:id="rId4" o:title=""/>
            <w10:anchorlock/>
          </v:shape>
        </w:pict>
      </w:r>
      <w:r>
        <w:rPr>
          <w:rFonts w:ascii="仿宋_GB2312" w:eastAsia="仿宋_GB2312"/>
          <w:bCs/>
          <w:sz w:val="30"/>
        </w:rPr>
        <w:t xml:space="preserve"> </w:t>
      </w:r>
      <w:r>
        <w:rPr>
          <w:rFonts w:ascii="仿宋_GB2312" w:eastAsia="仿宋_GB2312" w:hint="eastAsia"/>
          <w:bCs/>
          <w:sz w:val="30"/>
        </w:rPr>
        <w:t>”牌</w:t>
      </w:r>
      <w:r w:rsidRPr="00DE747E">
        <w:rPr>
          <w:rFonts w:ascii="仿宋_GB2312" w:eastAsia="仿宋_GB2312"/>
          <w:bCs/>
          <w:sz w:val="30"/>
        </w:rPr>
        <w:t>VRO-C73</w:t>
      </w:r>
      <w:r w:rsidRPr="00DE747E">
        <w:rPr>
          <w:rFonts w:ascii="仿宋_GB2312" w:eastAsia="仿宋_GB2312" w:hint="eastAsia"/>
          <w:bCs/>
          <w:sz w:val="30"/>
        </w:rPr>
        <w:t>型净水机</w:t>
      </w:r>
      <w:r>
        <w:rPr>
          <w:rFonts w:ascii="仿宋_GB2312" w:eastAsia="仿宋_GB2312" w:hint="eastAsia"/>
          <w:bCs/>
          <w:sz w:val="30"/>
        </w:rPr>
        <w:t>（型号规格：</w:t>
      </w:r>
      <w:r w:rsidRPr="00DE747E">
        <w:rPr>
          <w:rFonts w:ascii="仿宋_GB2312" w:eastAsia="仿宋_GB2312"/>
          <w:bCs/>
          <w:sz w:val="30"/>
        </w:rPr>
        <w:t>VRO-C73</w:t>
      </w:r>
      <w:r>
        <w:rPr>
          <w:rFonts w:ascii="仿宋_GB2312" w:eastAsia="仿宋_GB2312" w:hint="eastAsia"/>
          <w:bCs/>
          <w:sz w:val="30"/>
        </w:rPr>
        <w:t>；生产日期或批号：</w:t>
      </w:r>
      <w:r w:rsidRPr="00DE747E">
        <w:rPr>
          <w:rFonts w:ascii="仿宋_GB2312" w:eastAsia="仿宋_GB2312"/>
          <w:bCs/>
          <w:sz w:val="30"/>
        </w:rPr>
        <w:t>2019.3.5</w:t>
      </w:r>
      <w:r>
        <w:rPr>
          <w:rFonts w:ascii="仿宋_GB2312" w:eastAsia="仿宋_GB2312" w:hint="eastAsia"/>
          <w:bCs/>
          <w:sz w:val="30"/>
        </w:rPr>
        <w:t>），企业标称净水流量≥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2"/>
          <w:attr w:name="UnitName" w:val="l"/>
        </w:smartTagPr>
        <w:r>
          <w:rPr>
            <w:rFonts w:ascii="仿宋_GB2312" w:eastAsia="仿宋_GB2312"/>
            <w:bCs/>
            <w:sz w:val="30"/>
          </w:rPr>
          <w:t>0.20 L</w:t>
        </w:r>
      </w:smartTag>
      <w:r>
        <w:rPr>
          <w:rFonts w:ascii="仿宋_GB2312" w:eastAsia="仿宋_GB2312"/>
          <w:bCs/>
          <w:sz w:val="30"/>
        </w:rPr>
        <w:t>/min(</w:t>
      </w:r>
      <w:r>
        <w:rPr>
          <w:rFonts w:ascii="仿宋_GB2312" w:eastAsia="仿宋_GB2312" w:hint="eastAsia"/>
          <w:bCs/>
          <w:sz w:val="30"/>
        </w:rPr>
        <w:t>第</w:t>
      </w:r>
      <w:r>
        <w:rPr>
          <w:rFonts w:ascii="仿宋_GB2312" w:eastAsia="仿宋_GB2312"/>
          <w:bCs/>
          <w:sz w:val="30"/>
        </w:rPr>
        <w:t>2</w:t>
      </w:r>
      <w:r>
        <w:rPr>
          <w:rFonts w:ascii="仿宋_GB2312" w:eastAsia="仿宋_GB2312" w:hint="eastAsia"/>
          <w:bCs/>
          <w:sz w:val="30"/>
        </w:rPr>
        <w:t>次采样实测为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00"/>
          <w:attr w:name="UnitName" w:val="g"/>
        </w:smartTagPr>
        <w:r>
          <w:rPr>
            <w:rFonts w:ascii="仿宋_GB2312" w:eastAsia="仿宋_GB2312"/>
            <w:bCs/>
            <w:sz w:val="30"/>
          </w:rPr>
          <w:t>0.18 L</w:t>
        </w:r>
      </w:smartTag>
      <w:r>
        <w:rPr>
          <w:rFonts w:ascii="仿宋_GB2312" w:eastAsia="仿宋_GB2312"/>
          <w:bCs/>
          <w:sz w:val="30"/>
        </w:rPr>
        <w:t>/min)</w:t>
      </w:r>
      <w:r>
        <w:rPr>
          <w:rFonts w:ascii="仿宋_GB2312" w:eastAsia="仿宋_GB2312" w:hint="eastAsia"/>
          <w:bCs/>
          <w:sz w:val="30"/>
        </w:rPr>
        <w:t>，与企业明示不符。该指标不合格，净水机出水慢，净水还会随着废水排出，浪费水资源。</w:t>
      </w:r>
    </w:p>
    <w:p w:rsidR="0038557E" w:rsidRPr="00070FB0" w:rsidRDefault="0038557E" w:rsidP="00FA5C00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二是</w:t>
      </w:r>
      <w:r w:rsidRPr="00A52B10">
        <w:rPr>
          <w:rFonts w:ascii="仿宋_GB2312" w:eastAsia="仿宋_GB2312" w:hint="eastAsia"/>
          <w:bCs/>
          <w:sz w:val="30"/>
        </w:rPr>
        <w:t>整机卫生安全</w:t>
      </w:r>
      <w:r>
        <w:rPr>
          <w:rFonts w:ascii="仿宋_GB2312" w:eastAsia="仿宋_GB2312" w:hint="eastAsia"/>
          <w:bCs/>
          <w:sz w:val="30"/>
        </w:rPr>
        <w:t>不合格，有</w:t>
      </w:r>
      <w:r>
        <w:rPr>
          <w:rFonts w:ascii="仿宋_GB2312" w:eastAsia="仿宋_GB2312"/>
          <w:bCs/>
          <w:sz w:val="30"/>
        </w:rPr>
        <w:t>2</w:t>
      </w:r>
      <w:r>
        <w:rPr>
          <w:rFonts w:ascii="仿宋_GB2312" w:eastAsia="仿宋_GB2312" w:hint="eastAsia"/>
          <w:bCs/>
          <w:sz w:val="30"/>
        </w:rPr>
        <w:t>批次。如</w:t>
      </w:r>
      <w:r w:rsidRPr="00070FB0">
        <w:rPr>
          <w:rFonts w:ascii="仿宋_GB2312" w:eastAsia="仿宋_GB2312" w:hint="eastAsia"/>
          <w:bCs/>
          <w:sz w:val="30"/>
        </w:rPr>
        <w:t>伊美特（上海）环保科技股份有限公司</w:t>
      </w:r>
      <w:r>
        <w:rPr>
          <w:rFonts w:ascii="仿宋_GB2312" w:eastAsia="仿宋_GB2312" w:hint="eastAsia"/>
          <w:bCs/>
          <w:sz w:val="30"/>
        </w:rPr>
        <w:t>在</w:t>
      </w:r>
      <w:r w:rsidRPr="00070FB0">
        <w:rPr>
          <w:rFonts w:ascii="仿宋_GB2312" w:eastAsia="仿宋_GB2312" w:hint="eastAsia"/>
          <w:bCs/>
          <w:sz w:val="30"/>
        </w:rPr>
        <w:t>苏宁易购</w:t>
      </w:r>
      <w:r>
        <w:rPr>
          <w:rFonts w:ascii="仿宋_GB2312" w:eastAsia="仿宋_GB2312" w:hint="eastAsia"/>
          <w:bCs/>
          <w:sz w:val="30"/>
        </w:rPr>
        <w:t>销售的标称由其生产的“</w:t>
      </w:r>
      <w:r w:rsidRPr="00F7043D">
        <w:rPr>
          <w:rFonts w:ascii="仿宋_GB2312" w:eastAsia="仿宋_GB2312"/>
          <w:bCs/>
          <w:sz w:val="30"/>
        </w:rPr>
        <w:pict>
          <v:shape id="图片 9" o:spid="_x0000_i1026" type="#_x0000_t75" style="width:83.25pt;height:23.25pt;visibility:visible;mso-position-horizontal-relative:char;mso-position-vertical-relative:line">
            <v:imagedata r:id="rId5" o:title=""/>
          </v:shape>
        </w:pict>
      </w:r>
      <w:r>
        <w:rPr>
          <w:rFonts w:ascii="仿宋_GB2312" w:eastAsia="仿宋_GB2312"/>
          <w:bCs/>
          <w:sz w:val="30"/>
        </w:rPr>
        <w:t xml:space="preserve"> </w:t>
      </w:r>
      <w:r>
        <w:rPr>
          <w:rFonts w:ascii="仿宋_GB2312" w:eastAsia="仿宋_GB2312" w:hint="eastAsia"/>
          <w:bCs/>
          <w:sz w:val="30"/>
        </w:rPr>
        <w:t>”牌“</w:t>
      </w:r>
      <w:r w:rsidRPr="00070FB0">
        <w:rPr>
          <w:rFonts w:ascii="仿宋_GB2312" w:eastAsia="仿宋_GB2312" w:hint="eastAsia"/>
          <w:bCs/>
          <w:sz w:val="30"/>
        </w:rPr>
        <w:t>伊美特牌反渗透直饮水机</w:t>
      </w:r>
      <w:r>
        <w:rPr>
          <w:rFonts w:ascii="仿宋_GB2312" w:eastAsia="仿宋_GB2312" w:hint="eastAsia"/>
          <w:bCs/>
          <w:sz w:val="30"/>
        </w:rPr>
        <w:t>”（型号规格：</w:t>
      </w:r>
      <w:r w:rsidRPr="00070FB0">
        <w:rPr>
          <w:rFonts w:ascii="仿宋_GB2312" w:eastAsia="仿宋_GB2312"/>
          <w:bCs/>
          <w:sz w:val="30"/>
        </w:rPr>
        <w:t>ER-02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00"/>
          <w:attr w:name="UnitName" w:val="g"/>
        </w:smartTagPr>
        <w:r w:rsidRPr="00070FB0">
          <w:rPr>
            <w:rFonts w:ascii="仿宋_GB2312" w:eastAsia="仿宋_GB2312"/>
            <w:bCs/>
            <w:sz w:val="30"/>
          </w:rPr>
          <w:t>-400G</w:t>
        </w:r>
      </w:smartTag>
      <w:r>
        <w:rPr>
          <w:rFonts w:ascii="仿宋_GB2312" w:eastAsia="仿宋_GB2312" w:hint="eastAsia"/>
          <w:bCs/>
          <w:sz w:val="30"/>
        </w:rPr>
        <w:t>），耗氧量实测为</w:t>
      </w:r>
      <w:r>
        <w:rPr>
          <w:rFonts w:ascii="仿宋_GB2312" w:eastAsia="仿宋_GB2312"/>
          <w:bCs/>
          <w:sz w:val="30"/>
        </w:rPr>
        <w:t>4.68mg/L</w:t>
      </w:r>
      <w:r>
        <w:rPr>
          <w:rFonts w:ascii="仿宋_GB2312" w:eastAsia="仿宋_GB2312" w:hint="eastAsia"/>
          <w:bCs/>
          <w:sz w:val="30"/>
        </w:rPr>
        <w:t>（标准值应≤</w:t>
      </w:r>
      <w:r>
        <w:rPr>
          <w:rFonts w:ascii="仿宋_GB2312" w:eastAsia="仿宋_GB2312"/>
          <w:bCs/>
          <w:sz w:val="30"/>
        </w:rPr>
        <w:t>2</w:t>
      </w:r>
      <w:r w:rsidRPr="00070FB0">
        <w:rPr>
          <w:rFonts w:ascii="仿宋_GB2312" w:eastAsia="仿宋_GB2312"/>
          <w:bCs/>
          <w:sz w:val="30"/>
        </w:rPr>
        <w:t xml:space="preserve"> </w:t>
      </w:r>
      <w:r>
        <w:rPr>
          <w:rFonts w:ascii="仿宋_GB2312" w:eastAsia="仿宋_GB2312"/>
          <w:bCs/>
          <w:sz w:val="30"/>
        </w:rPr>
        <w:t>mg/L</w:t>
      </w:r>
      <w:r>
        <w:rPr>
          <w:rFonts w:ascii="仿宋_GB2312" w:eastAsia="仿宋_GB2312" w:hint="eastAsia"/>
          <w:bCs/>
          <w:sz w:val="30"/>
        </w:rPr>
        <w:t>），与标准要求不符。耗氧量间接反映水受有机污染的程度，是评价水体受有机物污染总量的一项综合指标。耗氧量超标，一旦超过</w:t>
      </w:r>
      <w:r>
        <w:rPr>
          <w:rFonts w:ascii="仿宋_GB2312" w:eastAsia="仿宋_GB2312"/>
          <w:bCs/>
          <w:sz w:val="30"/>
        </w:rPr>
        <w:t>3</w:t>
      </w:r>
      <w:r>
        <w:rPr>
          <w:rFonts w:ascii="仿宋_GB2312" w:eastAsia="仿宋_GB2312" w:hint="eastAsia"/>
          <w:bCs/>
          <w:sz w:val="30"/>
        </w:rPr>
        <w:t>天不使用净水器，需延长冲洗时间，冲洗干净机器内杂质，否则不能保证用水安全。</w:t>
      </w:r>
    </w:p>
    <w:p w:rsidR="0038557E" w:rsidRPr="00A52B10" w:rsidRDefault="0038557E" w:rsidP="00A52B10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三是</w:t>
      </w:r>
      <w:r w:rsidRPr="00A52B10">
        <w:rPr>
          <w:rFonts w:ascii="仿宋_GB2312" w:eastAsia="仿宋_GB2312" w:hint="eastAsia"/>
          <w:bCs/>
          <w:sz w:val="30"/>
        </w:rPr>
        <w:t>铭牌标识</w:t>
      </w:r>
      <w:r>
        <w:rPr>
          <w:rFonts w:ascii="仿宋_GB2312" w:eastAsia="仿宋_GB2312" w:hint="eastAsia"/>
          <w:bCs/>
          <w:sz w:val="30"/>
        </w:rPr>
        <w:t>不合格，有</w:t>
      </w:r>
      <w:r>
        <w:rPr>
          <w:rFonts w:ascii="仿宋_GB2312" w:eastAsia="仿宋_GB2312"/>
          <w:bCs/>
          <w:sz w:val="30"/>
        </w:rPr>
        <w:t>3</w:t>
      </w:r>
      <w:r>
        <w:rPr>
          <w:rFonts w:ascii="仿宋_GB2312" w:eastAsia="仿宋_GB2312" w:hint="eastAsia"/>
          <w:bCs/>
          <w:sz w:val="30"/>
        </w:rPr>
        <w:t>批次。不合格商品</w:t>
      </w:r>
      <w:r w:rsidRPr="00527693">
        <w:rPr>
          <w:rFonts w:ascii="仿宋_GB2312" w:eastAsia="仿宋_GB2312" w:hint="eastAsia"/>
          <w:bCs/>
          <w:sz w:val="30"/>
        </w:rPr>
        <w:t>未标称总净水量、净水流量</w:t>
      </w:r>
      <w:r>
        <w:rPr>
          <w:rFonts w:ascii="仿宋_GB2312" w:eastAsia="仿宋_GB2312" w:hint="eastAsia"/>
          <w:bCs/>
          <w:sz w:val="30"/>
        </w:rPr>
        <w:t>。</w:t>
      </w:r>
    </w:p>
    <w:p w:rsidR="0038557E" w:rsidRPr="00A52B10" w:rsidRDefault="0038557E" w:rsidP="00A52B10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根据抽检结果，市场监管</w:t>
      </w:r>
      <w:r w:rsidRPr="00A52B10">
        <w:rPr>
          <w:rFonts w:ascii="仿宋_GB2312" w:eastAsia="仿宋_GB2312" w:hint="eastAsia"/>
          <w:bCs/>
          <w:sz w:val="30"/>
        </w:rPr>
        <w:t>部门已责令相关经营者立即</w:t>
      </w:r>
      <w:r>
        <w:rPr>
          <w:rFonts w:ascii="仿宋_GB2312" w:eastAsia="仿宋_GB2312" w:hint="eastAsia"/>
          <w:bCs/>
          <w:sz w:val="30"/>
        </w:rPr>
        <w:t>停止销售不合格商品，对库存商品、在售商品</w:t>
      </w:r>
      <w:r w:rsidRPr="00A52B10">
        <w:rPr>
          <w:rFonts w:ascii="仿宋_GB2312" w:eastAsia="仿宋_GB2312" w:hint="eastAsia"/>
          <w:bCs/>
          <w:sz w:val="30"/>
        </w:rPr>
        <w:t>全面清理，</w:t>
      </w:r>
      <w:r>
        <w:rPr>
          <w:rFonts w:ascii="仿宋_GB2312" w:eastAsia="仿宋_GB2312" w:hint="eastAsia"/>
          <w:bCs/>
          <w:sz w:val="30"/>
        </w:rPr>
        <w:t>并依法对销售不合格商品的经营者</w:t>
      </w:r>
      <w:r w:rsidRPr="00A52B10">
        <w:rPr>
          <w:rFonts w:ascii="仿宋_GB2312" w:eastAsia="仿宋_GB2312" w:hint="eastAsia"/>
          <w:bCs/>
          <w:sz w:val="30"/>
        </w:rPr>
        <w:t>调查</w:t>
      </w:r>
      <w:r>
        <w:rPr>
          <w:rFonts w:ascii="仿宋_GB2312" w:eastAsia="仿宋_GB2312" w:hint="eastAsia"/>
          <w:bCs/>
          <w:sz w:val="30"/>
        </w:rPr>
        <w:t>处理。同时，市场监管部门提醒消费者在选购和使用</w:t>
      </w:r>
      <w:r w:rsidRPr="00A52B10">
        <w:rPr>
          <w:rFonts w:ascii="仿宋_GB2312" w:eastAsia="仿宋_GB2312" w:hint="eastAsia"/>
          <w:bCs/>
          <w:sz w:val="30"/>
        </w:rPr>
        <w:t>家用反渗透净水机时注意以下几点：</w:t>
      </w:r>
    </w:p>
    <w:p w:rsidR="0038557E" w:rsidRPr="00A52B10" w:rsidRDefault="0038557E" w:rsidP="00A52B10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 w:rsidRPr="00A52B10">
        <w:rPr>
          <w:rFonts w:ascii="仿宋_GB2312" w:eastAsia="仿宋_GB2312" w:hint="eastAsia"/>
          <w:bCs/>
          <w:sz w:val="30"/>
        </w:rPr>
        <w:t>一、</w:t>
      </w:r>
      <w:r>
        <w:rPr>
          <w:rFonts w:ascii="仿宋_GB2312" w:eastAsia="仿宋_GB2312" w:hint="eastAsia"/>
          <w:bCs/>
          <w:sz w:val="30"/>
        </w:rPr>
        <w:t>应确认购买类型和净化能力</w:t>
      </w:r>
      <w:r w:rsidRPr="00A52B10">
        <w:rPr>
          <w:rFonts w:ascii="仿宋_GB2312" w:eastAsia="仿宋_GB2312" w:hint="eastAsia"/>
          <w:bCs/>
          <w:sz w:val="30"/>
        </w:rPr>
        <w:t>。</w:t>
      </w:r>
      <w:r>
        <w:rPr>
          <w:rFonts w:ascii="仿宋_GB2312" w:eastAsia="仿宋_GB2312" w:hint="eastAsia"/>
          <w:bCs/>
          <w:sz w:val="30"/>
        </w:rPr>
        <w:t>净水器分为一般水质处理器和纯净水处理器。如果水垢较少需要处理的水硬度不高，只需净化、</w:t>
      </w:r>
      <w:r w:rsidRPr="00A52B10">
        <w:rPr>
          <w:rFonts w:ascii="仿宋_GB2312" w:eastAsia="仿宋_GB2312" w:hint="eastAsia"/>
          <w:bCs/>
          <w:sz w:val="30"/>
        </w:rPr>
        <w:t>改善水的口感</w:t>
      </w:r>
      <w:r>
        <w:rPr>
          <w:rFonts w:ascii="仿宋_GB2312" w:eastAsia="仿宋_GB2312" w:hint="eastAsia"/>
          <w:bCs/>
          <w:sz w:val="30"/>
        </w:rPr>
        <w:t>，</w:t>
      </w:r>
      <w:r w:rsidRPr="00A52B10">
        <w:rPr>
          <w:rFonts w:ascii="仿宋_GB2312" w:eastAsia="仿宋_GB2312" w:hint="eastAsia"/>
          <w:bCs/>
          <w:sz w:val="30"/>
        </w:rPr>
        <w:t>没有其他特别要求</w:t>
      </w:r>
      <w:r>
        <w:rPr>
          <w:rFonts w:ascii="仿宋_GB2312" w:eastAsia="仿宋_GB2312" w:hint="eastAsia"/>
          <w:bCs/>
          <w:sz w:val="30"/>
        </w:rPr>
        <w:t>的</w:t>
      </w:r>
      <w:r w:rsidRPr="00A52B10">
        <w:rPr>
          <w:rFonts w:ascii="仿宋_GB2312" w:eastAsia="仿宋_GB2312" w:hint="eastAsia"/>
          <w:bCs/>
          <w:sz w:val="30"/>
        </w:rPr>
        <w:t>，</w:t>
      </w:r>
      <w:r>
        <w:rPr>
          <w:rFonts w:ascii="仿宋_GB2312" w:eastAsia="仿宋_GB2312" w:hint="eastAsia"/>
          <w:bCs/>
          <w:sz w:val="30"/>
        </w:rPr>
        <w:t>可</w:t>
      </w:r>
      <w:r w:rsidRPr="00A52B10">
        <w:rPr>
          <w:rFonts w:ascii="仿宋_GB2312" w:eastAsia="仿宋_GB2312" w:hint="eastAsia"/>
          <w:bCs/>
          <w:sz w:val="30"/>
        </w:rPr>
        <w:t>选用一般水质处理器</w:t>
      </w:r>
      <w:r>
        <w:rPr>
          <w:rFonts w:ascii="仿宋_GB2312" w:eastAsia="仿宋_GB2312" w:hint="eastAsia"/>
          <w:bCs/>
          <w:sz w:val="30"/>
        </w:rPr>
        <w:t>。如果处理的水硬度较高，可选用纯净水处理器，</w:t>
      </w:r>
      <w:r w:rsidRPr="00A52B10">
        <w:rPr>
          <w:rFonts w:ascii="仿宋_GB2312" w:eastAsia="仿宋_GB2312" w:hint="eastAsia"/>
          <w:bCs/>
          <w:sz w:val="30"/>
        </w:rPr>
        <w:t>去除水中的钙镁离子，降低水的硬度。</w:t>
      </w:r>
    </w:p>
    <w:p w:rsidR="0038557E" w:rsidRPr="00A52B10" w:rsidRDefault="0038557E" w:rsidP="00A52B10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二、购买净水器时，对于企业</w:t>
      </w:r>
      <w:r w:rsidRPr="00A52B10">
        <w:rPr>
          <w:rFonts w:ascii="仿宋_GB2312" w:eastAsia="仿宋_GB2312" w:hint="eastAsia"/>
          <w:bCs/>
          <w:sz w:val="30"/>
        </w:rPr>
        <w:t>宣称的去除效果</w:t>
      </w:r>
      <w:r w:rsidRPr="00A52B10">
        <w:rPr>
          <w:rFonts w:ascii="仿宋_GB2312" w:eastAsia="仿宋_GB2312"/>
          <w:bCs/>
          <w:sz w:val="30"/>
        </w:rPr>
        <w:t>(</w:t>
      </w:r>
      <w:r>
        <w:rPr>
          <w:rFonts w:ascii="仿宋_GB2312" w:eastAsia="仿宋_GB2312" w:hint="eastAsia"/>
          <w:bCs/>
          <w:sz w:val="30"/>
        </w:rPr>
        <w:t>如</w:t>
      </w:r>
      <w:r w:rsidRPr="00A52B10">
        <w:rPr>
          <w:rFonts w:ascii="仿宋_GB2312" w:eastAsia="仿宋_GB2312" w:hint="eastAsia"/>
          <w:bCs/>
          <w:sz w:val="30"/>
        </w:rPr>
        <w:t>泥沙、重金属、有机物、病毒、抗生素和农药</w:t>
      </w:r>
      <w:r w:rsidRPr="00A52B10">
        <w:rPr>
          <w:rFonts w:ascii="仿宋_GB2312" w:eastAsia="仿宋_GB2312"/>
          <w:bCs/>
          <w:sz w:val="30"/>
        </w:rPr>
        <w:t>)</w:t>
      </w:r>
      <w:r>
        <w:rPr>
          <w:rFonts w:ascii="仿宋_GB2312" w:eastAsia="仿宋_GB2312" w:hint="eastAsia"/>
          <w:bCs/>
          <w:sz w:val="30"/>
        </w:rPr>
        <w:t>，可向销售商索取相应的检测报告，明确产品对哪些具体物质有去除效果，而非大类。如</w:t>
      </w:r>
      <w:r w:rsidRPr="00A52B10">
        <w:rPr>
          <w:rFonts w:ascii="仿宋_GB2312" w:eastAsia="仿宋_GB2312" w:hint="eastAsia"/>
          <w:bCs/>
          <w:sz w:val="30"/>
        </w:rPr>
        <w:t>明确是否对铅、镉、汞和砷等具体的金属有去除效果，而非重金属这一大类。</w:t>
      </w:r>
    </w:p>
    <w:p w:rsidR="0038557E" w:rsidRPr="00A52B10" w:rsidRDefault="0038557E" w:rsidP="00A52B10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三、</w:t>
      </w:r>
      <w:r w:rsidRPr="00A52B10">
        <w:rPr>
          <w:rFonts w:ascii="仿宋_GB2312" w:eastAsia="仿宋_GB2312" w:hint="eastAsia"/>
          <w:bCs/>
          <w:sz w:val="30"/>
        </w:rPr>
        <w:t>应仔细阅读产品使用说明</w:t>
      </w:r>
      <w:r w:rsidRPr="00A52B10">
        <w:rPr>
          <w:rFonts w:ascii="仿宋_GB2312" w:eastAsia="仿宋_GB2312"/>
          <w:bCs/>
          <w:sz w:val="30"/>
        </w:rPr>
        <w:t>(</w:t>
      </w:r>
      <w:r w:rsidRPr="00A52B10">
        <w:rPr>
          <w:rFonts w:ascii="仿宋_GB2312" w:eastAsia="仿宋_GB2312" w:hint="eastAsia"/>
          <w:bCs/>
          <w:sz w:val="30"/>
        </w:rPr>
        <w:t>说明书、标签、铭牌等</w:t>
      </w:r>
      <w:r w:rsidRPr="00A52B10">
        <w:rPr>
          <w:rFonts w:ascii="仿宋_GB2312" w:eastAsia="仿宋_GB2312"/>
          <w:bCs/>
          <w:sz w:val="30"/>
        </w:rPr>
        <w:t>)</w:t>
      </w:r>
      <w:r w:rsidRPr="00A52B10">
        <w:rPr>
          <w:rFonts w:ascii="仿宋_GB2312" w:eastAsia="仿宋_GB2312" w:hint="eastAsia"/>
          <w:bCs/>
          <w:sz w:val="30"/>
        </w:rPr>
        <w:t>，明确产品相关</w:t>
      </w:r>
      <w:r>
        <w:rPr>
          <w:rFonts w:ascii="仿宋_GB2312" w:eastAsia="仿宋_GB2312" w:hint="eastAsia"/>
          <w:bCs/>
          <w:sz w:val="30"/>
        </w:rPr>
        <w:t>要求，</w:t>
      </w:r>
      <w:r w:rsidRPr="00A52B10">
        <w:rPr>
          <w:rFonts w:ascii="仿宋_GB2312" w:eastAsia="仿宋_GB2312" w:hint="eastAsia"/>
          <w:bCs/>
          <w:sz w:val="30"/>
        </w:rPr>
        <w:t>正确、安全使用产品</w:t>
      </w:r>
      <w:r>
        <w:rPr>
          <w:rFonts w:ascii="仿宋_GB2312" w:eastAsia="仿宋_GB2312" w:hint="eastAsia"/>
          <w:bCs/>
          <w:sz w:val="30"/>
        </w:rPr>
        <w:t>。另外，每个净水器在开始获得饮用水之前都要经过一系列</w:t>
      </w:r>
      <w:r w:rsidRPr="00A52B10">
        <w:rPr>
          <w:rFonts w:ascii="仿宋_GB2312" w:eastAsia="仿宋_GB2312" w:hint="eastAsia"/>
          <w:bCs/>
          <w:sz w:val="30"/>
        </w:rPr>
        <w:t>清洗，冲掉滤芯中的杂质和有害物质，因此</w:t>
      </w:r>
      <w:r>
        <w:rPr>
          <w:rFonts w:ascii="仿宋_GB2312" w:eastAsia="仿宋_GB2312" w:hint="eastAsia"/>
          <w:bCs/>
          <w:sz w:val="30"/>
        </w:rPr>
        <w:t>，</w:t>
      </w:r>
      <w:r w:rsidRPr="00A52B10">
        <w:rPr>
          <w:rFonts w:ascii="仿宋_GB2312" w:eastAsia="仿宋_GB2312" w:hint="eastAsia"/>
          <w:bCs/>
          <w:sz w:val="30"/>
        </w:rPr>
        <w:t>使用前的操作非常重要。消费者</w:t>
      </w:r>
      <w:r>
        <w:rPr>
          <w:rFonts w:ascii="仿宋_GB2312" w:eastAsia="仿宋_GB2312" w:hint="eastAsia"/>
          <w:bCs/>
          <w:sz w:val="30"/>
        </w:rPr>
        <w:t>一定要了解并看懂操作方法，必要时联系经销商或售后服务部门。另外，净水器内长期储存的水存在饮用卫生上的隐患，若</w:t>
      </w:r>
      <w:r w:rsidRPr="00A52B10">
        <w:rPr>
          <w:rFonts w:ascii="仿宋_GB2312" w:eastAsia="仿宋_GB2312" w:hint="eastAsia"/>
          <w:bCs/>
          <w:sz w:val="30"/>
        </w:rPr>
        <w:t>净水器长时间不使用，再次启用时应将净水器内储存的水放干净，再进行净化饮用。</w:t>
      </w:r>
    </w:p>
    <w:sectPr w:rsidR="0038557E" w:rsidRPr="00A52B10" w:rsidSect="003E44FC">
      <w:pgSz w:w="12240" w:h="15840"/>
      <w:pgMar w:top="1440" w:right="1800" w:bottom="1440" w:left="1800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578"/>
    <w:rsid w:val="00003F12"/>
    <w:rsid w:val="0001668A"/>
    <w:rsid w:val="00020504"/>
    <w:rsid w:val="0002347D"/>
    <w:rsid w:val="00070FB0"/>
    <w:rsid w:val="00072DA5"/>
    <w:rsid w:val="000756B9"/>
    <w:rsid w:val="00075BE7"/>
    <w:rsid w:val="0007641B"/>
    <w:rsid w:val="00080D09"/>
    <w:rsid w:val="00080F91"/>
    <w:rsid w:val="00083ADF"/>
    <w:rsid w:val="00083BCC"/>
    <w:rsid w:val="000A2AEE"/>
    <w:rsid w:val="000C7A85"/>
    <w:rsid w:val="000D45DA"/>
    <w:rsid w:val="001054E4"/>
    <w:rsid w:val="00105D02"/>
    <w:rsid w:val="001125D8"/>
    <w:rsid w:val="00115103"/>
    <w:rsid w:val="00134C9A"/>
    <w:rsid w:val="00141FC0"/>
    <w:rsid w:val="00181422"/>
    <w:rsid w:val="00181C20"/>
    <w:rsid w:val="0019429F"/>
    <w:rsid w:val="001B7D25"/>
    <w:rsid w:val="001C3579"/>
    <w:rsid w:val="00207F75"/>
    <w:rsid w:val="002179E6"/>
    <w:rsid w:val="00222AB0"/>
    <w:rsid w:val="00243763"/>
    <w:rsid w:val="00246A99"/>
    <w:rsid w:val="0025031A"/>
    <w:rsid w:val="0027051D"/>
    <w:rsid w:val="00271383"/>
    <w:rsid w:val="00273A4D"/>
    <w:rsid w:val="00276B77"/>
    <w:rsid w:val="002A0772"/>
    <w:rsid w:val="002E6578"/>
    <w:rsid w:val="00306CFB"/>
    <w:rsid w:val="00327AD8"/>
    <w:rsid w:val="00336816"/>
    <w:rsid w:val="00355F08"/>
    <w:rsid w:val="00371225"/>
    <w:rsid w:val="00371ECA"/>
    <w:rsid w:val="00372286"/>
    <w:rsid w:val="0038557E"/>
    <w:rsid w:val="0038694B"/>
    <w:rsid w:val="00396020"/>
    <w:rsid w:val="003B328F"/>
    <w:rsid w:val="003B3411"/>
    <w:rsid w:val="003C3B3D"/>
    <w:rsid w:val="003C3F31"/>
    <w:rsid w:val="003C5F1A"/>
    <w:rsid w:val="003D76C6"/>
    <w:rsid w:val="003E44FC"/>
    <w:rsid w:val="0040686C"/>
    <w:rsid w:val="00410589"/>
    <w:rsid w:val="0043129C"/>
    <w:rsid w:val="00453343"/>
    <w:rsid w:val="0046170E"/>
    <w:rsid w:val="004A668B"/>
    <w:rsid w:val="004C7596"/>
    <w:rsid w:val="004E5357"/>
    <w:rsid w:val="004E6504"/>
    <w:rsid w:val="00505B90"/>
    <w:rsid w:val="00506CAA"/>
    <w:rsid w:val="00527693"/>
    <w:rsid w:val="00572100"/>
    <w:rsid w:val="0059315F"/>
    <w:rsid w:val="005B131C"/>
    <w:rsid w:val="005B1BC7"/>
    <w:rsid w:val="005C4C9C"/>
    <w:rsid w:val="005C5829"/>
    <w:rsid w:val="00603605"/>
    <w:rsid w:val="006231B2"/>
    <w:rsid w:val="00632B70"/>
    <w:rsid w:val="00657EC7"/>
    <w:rsid w:val="00662D05"/>
    <w:rsid w:val="00680925"/>
    <w:rsid w:val="0068416A"/>
    <w:rsid w:val="0068743C"/>
    <w:rsid w:val="00692801"/>
    <w:rsid w:val="006A309A"/>
    <w:rsid w:val="006C48A0"/>
    <w:rsid w:val="006D20A9"/>
    <w:rsid w:val="006D73C3"/>
    <w:rsid w:val="00727DB2"/>
    <w:rsid w:val="00766661"/>
    <w:rsid w:val="00792D4C"/>
    <w:rsid w:val="007C5179"/>
    <w:rsid w:val="007D7D19"/>
    <w:rsid w:val="007E1C8D"/>
    <w:rsid w:val="008200F6"/>
    <w:rsid w:val="008650BD"/>
    <w:rsid w:val="00874831"/>
    <w:rsid w:val="008767CE"/>
    <w:rsid w:val="00896AE4"/>
    <w:rsid w:val="008B6775"/>
    <w:rsid w:val="008B7CCF"/>
    <w:rsid w:val="008C6566"/>
    <w:rsid w:val="008E2D24"/>
    <w:rsid w:val="008F0D24"/>
    <w:rsid w:val="00902B24"/>
    <w:rsid w:val="009159D7"/>
    <w:rsid w:val="009644D5"/>
    <w:rsid w:val="009712FB"/>
    <w:rsid w:val="00995D0C"/>
    <w:rsid w:val="009A6FC4"/>
    <w:rsid w:val="009B57AB"/>
    <w:rsid w:val="009B5D5E"/>
    <w:rsid w:val="009C29F5"/>
    <w:rsid w:val="009C6E54"/>
    <w:rsid w:val="009C7045"/>
    <w:rsid w:val="009E16F9"/>
    <w:rsid w:val="009E215D"/>
    <w:rsid w:val="009F0E7C"/>
    <w:rsid w:val="009F1D7C"/>
    <w:rsid w:val="009F6DDE"/>
    <w:rsid w:val="00A047DB"/>
    <w:rsid w:val="00A403FA"/>
    <w:rsid w:val="00A416BA"/>
    <w:rsid w:val="00A424B3"/>
    <w:rsid w:val="00A52B10"/>
    <w:rsid w:val="00A65F38"/>
    <w:rsid w:val="00A74285"/>
    <w:rsid w:val="00A745E8"/>
    <w:rsid w:val="00A75743"/>
    <w:rsid w:val="00AB38EA"/>
    <w:rsid w:val="00AD53FC"/>
    <w:rsid w:val="00AD7E67"/>
    <w:rsid w:val="00B00B78"/>
    <w:rsid w:val="00B14A1A"/>
    <w:rsid w:val="00B30E10"/>
    <w:rsid w:val="00B43DEB"/>
    <w:rsid w:val="00B85AFC"/>
    <w:rsid w:val="00B978E5"/>
    <w:rsid w:val="00BA01A6"/>
    <w:rsid w:val="00BA1121"/>
    <w:rsid w:val="00BA26D6"/>
    <w:rsid w:val="00BD31A1"/>
    <w:rsid w:val="00BE671C"/>
    <w:rsid w:val="00C04293"/>
    <w:rsid w:val="00C12A7B"/>
    <w:rsid w:val="00C170CB"/>
    <w:rsid w:val="00C23606"/>
    <w:rsid w:val="00C5554D"/>
    <w:rsid w:val="00CA63AE"/>
    <w:rsid w:val="00CA6D1C"/>
    <w:rsid w:val="00D01947"/>
    <w:rsid w:val="00D034C8"/>
    <w:rsid w:val="00D20EC3"/>
    <w:rsid w:val="00D27BC8"/>
    <w:rsid w:val="00D27DE9"/>
    <w:rsid w:val="00D449DE"/>
    <w:rsid w:val="00D47378"/>
    <w:rsid w:val="00D51CD2"/>
    <w:rsid w:val="00D562E6"/>
    <w:rsid w:val="00D64A8D"/>
    <w:rsid w:val="00D65291"/>
    <w:rsid w:val="00D66832"/>
    <w:rsid w:val="00D775DF"/>
    <w:rsid w:val="00D86DA8"/>
    <w:rsid w:val="00D91BEC"/>
    <w:rsid w:val="00DA42AC"/>
    <w:rsid w:val="00DD24E8"/>
    <w:rsid w:val="00DE19A2"/>
    <w:rsid w:val="00DE3927"/>
    <w:rsid w:val="00DE747E"/>
    <w:rsid w:val="00DF3894"/>
    <w:rsid w:val="00E021E6"/>
    <w:rsid w:val="00E16E59"/>
    <w:rsid w:val="00E242DF"/>
    <w:rsid w:val="00E277E6"/>
    <w:rsid w:val="00E31441"/>
    <w:rsid w:val="00E42FAB"/>
    <w:rsid w:val="00E46EAC"/>
    <w:rsid w:val="00E506C5"/>
    <w:rsid w:val="00E7628B"/>
    <w:rsid w:val="00E80BC3"/>
    <w:rsid w:val="00EA1878"/>
    <w:rsid w:val="00EC3420"/>
    <w:rsid w:val="00EC379D"/>
    <w:rsid w:val="00EF3C5F"/>
    <w:rsid w:val="00F100AC"/>
    <w:rsid w:val="00F2547B"/>
    <w:rsid w:val="00F44F5B"/>
    <w:rsid w:val="00F7043D"/>
    <w:rsid w:val="00FA5C00"/>
    <w:rsid w:val="00FC7AB0"/>
    <w:rsid w:val="00FE0D0A"/>
    <w:rsid w:val="00FE50A6"/>
    <w:rsid w:val="00FE53D7"/>
    <w:rsid w:val="6A58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F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E44F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44FC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4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E44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4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E4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44F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E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44FC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3E44F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3E44F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3E44F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E44FC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184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儿童玩具质量抽检情况</dc:title>
  <dc:subject/>
  <dc:creator>CCIC</dc:creator>
  <cp:keywords/>
  <dc:description/>
  <cp:lastModifiedBy>徐珮瑶</cp:lastModifiedBy>
  <cp:revision>9</cp:revision>
  <dcterms:created xsi:type="dcterms:W3CDTF">2020-03-06T02:28:00Z</dcterms:created>
  <dcterms:modified xsi:type="dcterms:W3CDTF">2020-03-09T08:39:00Z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