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right"/>
        <w:rPr>
          <w:rFonts w:ascii="仿宋_GB2312" w:hAnsi="Calibri" w:eastAsia="仿宋_GB2312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ascii="仿宋_GB2312" w:hAnsi="Calibri" w:eastAsia="仿宋_GB2312" w:cs="Calibri"/>
          <w:color w:val="000000"/>
          <w:sz w:val="28"/>
          <w:szCs w:val="28"/>
        </w:rPr>
        <w:t>SHSSXZ03</w:t>
      </w:r>
      <w:r>
        <w:rPr>
          <w:rFonts w:ascii="仿宋_GB2312" w:hAnsi="Calibri" w:eastAsia="仿宋_GB2312" w:cs="Calibri"/>
          <w:color w:val="000000"/>
          <w:sz w:val="28"/>
          <w:szCs w:val="28"/>
        </w:rPr>
        <w:t>3</w:t>
      </w:r>
      <w:r>
        <w:rPr>
          <w:rFonts w:hint="eastAsia" w:ascii="仿宋_GB2312" w:hAnsi="Calibri" w:eastAsia="仿宋_GB2312" w:cs="Calibri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Calibri" w:eastAsia="仿宋_GB2312" w:cs="Calibri"/>
          <w:color w:val="000000"/>
          <w:sz w:val="28"/>
          <w:szCs w:val="28"/>
        </w:rPr>
        <w:t>-2024</w:t>
      </w:r>
    </w:p>
    <w:p>
      <w:pPr>
        <w:snapToGrid w:val="0"/>
        <w:spacing w:line="360" w:lineRule="auto"/>
        <w:jc w:val="center"/>
        <w:rPr>
          <w:rFonts w:ascii="黑体" w:hAnsi="黑体" w:eastAsia="黑体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上海市产品质量监督抽查实施细则</w:t>
      </w:r>
    </w:p>
    <w:p>
      <w:pPr>
        <w:snapToGrid w:val="0"/>
        <w:spacing w:line="360" w:lineRule="auto"/>
        <w:jc w:val="center"/>
        <w:rPr>
          <w:rFonts w:ascii="楷体" w:hAnsi="楷体" w:eastAsia="楷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“娃娃机”玩具产品</w:t>
      </w:r>
    </w:p>
    <w:p>
      <w:pPr>
        <w:snapToGrid w:val="0"/>
        <w:spacing w:line="440" w:lineRule="exact"/>
        <w:rPr>
          <w:rFonts w:ascii="宋体" w:hAnsi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1 抽样方法</w:t>
      </w:r>
    </w:p>
    <w:p>
      <w:pPr>
        <w:snapToGrid w:val="0"/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以随机方式在被抽样生产者、销售者的待销产品中抽取样品</w:t>
      </w:r>
      <w:r>
        <w:rPr>
          <w:rFonts w:hint="eastAsia" w:ascii="宋体" w:hAnsi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rPr>
          <w:rFonts w:ascii="黑体" w:hAnsi="黑体" w:eastAsia="黑体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黑体" w:hAnsi="黑体" w:eastAsia="黑体" w:cs="Calibri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检验项目和依据</w:t>
      </w:r>
    </w:p>
    <w:p>
      <w:pPr>
        <w:snapToGrid w:val="0"/>
        <w:spacing w:line="440" w:lineRule="exact"/>
        <w:jc w:val="center"/>
        <w:rPr>
          <w:rFonts w:ascii="宋体" w:hAnsi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表1 玩具产品检验项目</w:t>
      </w:r>
    </w:p>
    <w:tbl>
      <w:tblPr>
        <w:tblStyle w:val="8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038"/>
        <w:gridCol w:w="2762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</w:t>
            </w:r>
            <w:r>
              <w:rPr>
                <w:rFonts w:hint="eastAsia"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</w:t>
            </w:r>
            <w:r>
              <w:rPr>
                <w:rFonts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检验方法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强制性质量要求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6" w:type="dxa"/>
            <w:gridSpan w:val="4"/>
            <w:vAlign w:val="center"/>
          </w:tcPr>
          <w:p>
            <w:pPr>
              <w:jc w:val="left"/>
              <w:rPr>
                <w:rFonts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宋体" w:hAnsi="宋体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、机械与物理性能（正常使用）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6675.2-2014（含第1号修改单）/4.3、5.2、5.21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小零件</w:t>
            </w:r>
          </w:p>
        </w:tc>
        <w:tc>
          <w:tcPr>
            <w:tcW w:w="27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</w:t>
            </w:r>
          </w:p>
        </w:tc>
        <w:tc>
          <w:tcPr>
            <w:tcW w:w="24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3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挤压玩具、摇铃及类似玩具</w:t>
            </w:r>
          </w:p>
        </w:tc>
        <w:tc>
          <w:tcPr>
            <w:tcW w:w="27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6675.2-2014（含第1号修改单）/5.3</w:t>
            </w:r>
          </w:p>
        </w:tc>
        <w:tc>
          <w:tcPr>
            <w:tcW w:w="24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小球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毛球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6675.2-2014（含第1号修改单）/5.5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学前玩偶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6675.2-2014（含第1号修改单）/5.6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玩具奶嘴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6675.2-2014（含第1号修改单）/4.5.5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气球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6675.2-2014（含第1号修改单）/4.5.6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弹珠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6675.2-2014（含第1号修改单）/4.5.7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半球形玩具</w:t>
            </w:r>
          </w:p>
        </w:tc>
        <w:tc>
          <w:tcPr>
            <w:tcW w:w="2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6675.2-2014（含第1号修改单）/4.5.8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可触及的金属或玻璃边缘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6675.2-2014（含第1号修改单）/5.8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功能性锐利边缘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6675.2-2014（含第1号修改单）/4.6.2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金属玩具边缘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6675.2-2014（含第1号修改单）/5.8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模塑玩具边缘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6675.2-2014（含第1号修改单）/4.6.4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外露螺栓或螺纹杆的边缘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6675.2-2014（含第1号修改单）/4.6.5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可触及的锐利尖端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6675.2-2014（含第1号修改单）/5.9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功能性锐利尖端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6675.2-2014（含第1号修改单）/4.7.2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木制玩具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6675.2-2014（含第1号修改单）/4.7.3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突出部件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金属丝和杆件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6675.2-2014（含第1号修改单）/5.8、5.9、5.24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用于包装或玩具中的塑料袋或塑料薄膜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6675.2-2014（含第1号修改单）/5.10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18个月以下儿童使用的玩具上的绳索和弹性绳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6675.2-2014（含第1号修改单）/4.11.1、5.11.1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18个月以下儿童使用的玩具上的自回缩绳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6675.2-2014（含第1号修改单）/5.11.2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36个月以下儿童使用的拖拉玩具上的绳索或弹性绳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6675.2-2014（含第1号修改单）/4.11.3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玩具袋上的绳索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童床或游戏围栏上的悬挂玩具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6675.2-2014（含第1号修改单）/4.11.5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童床上的健身玩具及类似玩具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6675.2-2014（含第1号修改单）/4.11.6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飞行玩具的绳索、细绳或线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6675.2-2014（含第1号修改单）/4.11.7、5.11.3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玩具推车、玩具婴儿车及类似玩具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6675.2-2014（含第1号修改单）/4.12.1、5.22.2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带有折叠机构的其他玩具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6675.2-2014（含第1号修改单）/4.12.2、5.22.3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铰链间隙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6675.2-2014（含第1号修改单）/4.12.3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刚性材料上的圆孔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6675.2-2014（含第1号修改单）/4.13.1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活动部件间的间隙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6675.2-2014（含第1号修改单）/4.13.2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其他驱动机构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发条钥匙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6675.2-2014（含第1号修改单）/4.13.5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弹簧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封闭式玩具的通风装置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6675.2-2014（含第1号修改单）/4.16.1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/>
                <w:szCs w:val="21"/>
              </w:rPr>
              <w:t>封闭式玩具的关闭件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6675.2-2014（含第1号修改单）/5.13.1、5.13.2.1、5.13.2.2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封闭头部的玩具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6675.2-2014（含第1号修改单）/4.16.3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仿制防护玩具（头盔、帽子、护目镜）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6675.2-2014（含第1号修改单）/5.14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弹射玩具一般要求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6675.2-2014（含第1号修改单）/4.18.1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GB 6675.2-2014（含第1号修改单）/4.18.1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蓄能弹射玩具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6675.2-2014（含第1号修改单）/4.18.2、5.24.5、5.24.6.4、5.15、5.2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GB 6675.2-2014（含第1号修改单）/4.18.2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非蓄能弹射玩具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6675.2-2014（含第1号修改单）/4.18.3、5.24.5、5.24.6.4、5.15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水上玩具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6675.2-2014（含第1号修改单）/4.19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热源玩具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6675.2-2014（含第1号修改单）/5.18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液体填充玩具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6675.2-2014（含第1号修改单）/第5章相关条款、5.19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口动玩具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6675.2-2014（含第1号修改单）/5.2、5.24.5、5.24.6.1、5.20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玩具滚轴溜冰鞋、单排滚轴溜冰鞋及玩具滑板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6675.2-2014（含第1号修改单）/4.26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玩具火药帽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6675.2-2014（含第1号修改单）/4.27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声响要求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6675.2-2014（含第1号修改单）/4.28、5.25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磁体和磁性部件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6675.2-2014（含第1号修改单）/5.2、5.24、5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26、5.27、5.28、5.29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6" w:type="dxa"/>
            <w:gridSpan w:val="4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、机械与物理性能（可预见的合理滥用）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小零件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6675.2-2014（含第1号修改单）/5.2、5.24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6675.2-2014（含第1号修改单）/4.2、4.4.1、4.4.2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小球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6675.2-2014（含第1号修改单）/5.4、5.24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毛球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6675.2-2014（含第1号修改单）/5.5、5.24.6.3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弹珠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可触及的金属或玻璃边缘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6675.2-2014（含第1号修改单）/5.8、5.24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金属玩具边缘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6675.2-2014（含第1号修改单）/5.8、5.24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模塑玩具边缘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外露螺栓或螺纹杆的边缘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可触及的锐利尖端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6675.2-2014（含第1号修改单）/5.9、5.24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木制玩具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6675.2-2014（含第1号修改单）/4.7.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突出部件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金属丝和杆件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6675.2-2014（含第1号修改单）/5.8、5.9、5.24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刚性材料上的圆孔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6675.2-2014（含第1号修改单）/4.13.1、5.24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活动部件间的间隙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6675.2-2014（含第1号修改单）/4.13.2、5.24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其他驱动机构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6675.2-2014（含第1号修改单）/5.7、5.24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发条钥匙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6675.2-2014（含第1号修改单）/4.13.5、5.24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蓄能弹射玩具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6675.2-2014（含第1号修改单）/5.24、5.2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GB 6675.2-2014（含第1号修改单）/4.18.2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非蓄能弹射玩具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口动玩具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6675.2-2014（含第1号修改单）/5.2、5.20、5.24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6675.2-2014（含第1号修改单）/4.25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、易燃性能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一般要求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6675.3-2014/4.1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6675.3-2014/4.1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头戴玩具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6675.3-2014/5.2、5.3、5.4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6675.3-2014/4.2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化妆服饰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6675.3-2014/5.4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6675.3-2014/4.3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供儿童进入的玩具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6675.3-2014/5.4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6675.3-2014/4.4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具有毛绒或纺织表面的软体填充玩具（动物和娃娃等）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6675.3-2014/5.5、5.6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6675.3-2014/4.5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、特定元素的迁移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最大限量要求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</w:t>
            </w: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-2014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6675.1-2014/5.3.3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、增塑剂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限定增塑剂限量要求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GB/T 22048-2022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6675.1-2014/5.3.7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、电性能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标识和说明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19865-2005（含第1号修改单）/7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GB 19865-2005（含第1号修改单）/7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输入功率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19865-2005（含第1号修改单）/8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发热和非正常工作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19865-2005（含第1号修改单）/9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工作温度下的电气强度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19865-2005（含第1号修改单）/10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耐潮湿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19865-2005（含第1号修改单）/11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室温下的电气强度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19865-2005（含第1号修改单）/12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机械强度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19865-2005（含第1号修改单）/13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软线和电线的保护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19865-2005（含第1号修改单）/15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螺钉和连接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19865-2005（含第1号修改单）/17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电气间隙和爬电距离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19865-2005（含第1号修改单）/18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耐热和耐燃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19865-2005（含第1号修改单）/19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 19865-2005（含第1号修改单）/19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、标签标识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玩具标识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目测检查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GB 6675.1-2014/5.7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6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八、纺织面料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甲醛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GB/T2912.1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1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偶氮</w:t>
            </w:r>
          </w:p>
        </w:tc>
        <w:tc>
          <w:tcPr>
            <w:tcW w:w="2762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GB/T 17592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spacing w:line="460" w:lineRule="exact"/>
        <w:rPr>
          <w:rFonts w:ascii="黑体" w:hAnsi="黑体" w:eastAsia="黑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检验结果判定</w:t>
      </w:r>
    </w:p>
    <w:p>
      <w:pPr>
        <w:snapToGrid w:val="0"/>
        <w:spacing w:line="460" w:lineRule="exact"/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判定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规则</w:t>
      </w:r>
    </w:p>
    <w:p>
      <w:pPr>
        <w:snapToGrid w:val="0"/>
        <w:spacing w:line="460" w:lineRule="exact"/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.1.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若被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抽查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产品明示质量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状况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高于本细则中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检验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对应的质量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要求时，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按照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抽查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产品明示的质量要求判定。</w:t>
      </w:r>
    </w:p>
    <w:p>
      <w:pPr>
        <w:snapToGrid w:val="0"/>
        <w:spacing w:line="460" w:lineRule="exact"/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.1.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若被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抽查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产品明示质量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状况缺少、低于或包含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本细则中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检验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对应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的强制性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质量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要求时，按照强制性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质量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要求判定。</w:t>
      </w:r>
    </w:p>
    <w:p>
      <w:pPr>
        <w:snapToGrid w:val="0"/>
        <w:spacing w:line="460" w:lineRule="exact"/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结果判定</w:t>
      </w:r>
    </w:p>
    <w:p>
      <w:pPr>
        <w:snapToGrid w:val="0"/>
        <w:spacing w:line="460" w:lineRule="exact"/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.2.1 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参与判定的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检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验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项目中任一项或一项以上不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符合对应的质量要求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，判定为被抽查产品不合格。</w:t>
      </w:r>
    </w:p>
    <w:p>
      <w:pPr>
        <w:snapToGrid w:val="0"/>
        <w:spacing w:line="440" w:lineRule="exact"/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.2.2 </w:t>
      </w:r>
      <w:r>
        <w:rPr>
          <w:rFonts w:hint="eastAsia" w:ascii="宋体" w:hAnsi="宋体" w:cs="Calibri"/>
          <w:color w:val="000000" w:themeColor="text1"/>
          <w:sz w:val="24"/>
          <w14:textFill>
            <w14:solidFill>
              <w14:schemeClr w14:val="tx1"/>
            </w14:solidFill>
          </w14:textFill>
        </w:rPr>
        <w:t>若检验项目全部符合质量要求，表明未发现被抽查产品不合格，不判定被抽查产品合格。</w:t>
      </w:r>
    </w:p>
    <w:p>
      <w:pPr>
        <w:spacing w:line="46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361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t>4</w:t>
    </w:r>
    <w:r>
      <w:rPr>
        <w:lang w:val="zh-CN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hZTFmNTIxMjFkOWUwNDIwOWMyNzc4NDYwZmE5NDcifQ=="/>
  </w:docVars>
  <w:rsids>
    <w:rsidRoot w:val="00B525EF"/>
    <w:rsid w:val="00011643"/>
    <w:rsid w:val="00042966"/>
    <w:rsid w:val="00052216"/>
    <w:rsid w:val="0006294C"/>
    <w:rsid w:val="00074373"/>
    <w:rsid w:val="000827A6"/>
    <w:rsid w:val="00087FEB"/>
    <w:rsid w:val="00096E7E"/>
    <w:rsid w:val="000B2D0E"/>
    <w:rsid w:val="000C3313"/>
    <w:rsid w:val="000C5FB2"/>
    <w:rsid w:val="000F36BD"/>
    <w:rsid w:val="00100AE3"/>
    <w:rsid w:val="0013629F"/>
    <w:rsid w:val="00140316"/>
    <w:rsid w:val="0015692D"/>
    <w:rsid w:val="00157845"/>
    <w:rsid w:val="00175295"/>
    <w:rsid w:val="00181A4E"/>
    <w:rsid w:val="00191A51"/>
    <w:rsid w:val="001A1209"/>
    <w:rsid w:val="001B7CEF"/>
    <w:rsid w:val="001D7DBD"/>
    <w:rsid w:val="001E114A"/>
    <w:rsid w:val="002026D3"/>
    <w:rsid w:val="00211757"/>
    <w:rsid w:val="0021233C"/>
    <w:rsid w:val="0022503A"/>
    <w:rsid w:val="00257D8F"/>
    <w:rsid w:val="00283C48"/>
    <w:rsid w:val="00287C7A"/>
    <w:rsid w:val="00287D5C"/>
    <w:rsid w:val="0029506F"/>
    <w:rsid w:val="002B5BAA"/>
    <w:rsid w:val="003010C4"/>
    <w:rsid w:val="00301CFA"/>
    <w:rsid w:val="003020AC"/>
    <w:rsid w:val="003A58C7"/>
    <w:rsid w:val="003C4025"/>
    <w:rsid w:val="003F77EC"/>
    <w:rsid w:val="004024F2"/>
    <w:rsid w:val="00427948"/>
    <w:rsid w:val="00464426"/>
    <w:rsid w:val="004754B8"/>
    <w:rsid w:val="004D385E"/>
    <w:rsid w:val="004F0310"/>
    <w:rsid w:val="005064DD"/>
    <w:rsid w:val="00522A8A"/>
    <w:rsid w:val="00532B56"/>
    <w:rsid w:val="00545330"/>
    <w:rsid w:val="00547A0C"/>
    <w:rsid w:val="005C4742"/>
    <w:rsid w:val="005C71A1"/>
    <w:rsid w:val="00634372"/>
    <w:rsid w:val="00640C75"/>
    <w:rsid w:val="0065033A"/>
    <w:rsid w:val="0066375B"/>
    <w:rsid w:val="006B1127"/>
    <w:rsid w:val="006C1146"/>
    <w:rsid w:val="0071476B"/>
    <w:rsid w:val="00730C62"/>
    <w:rsid w:val="007441C2"/>
    <w:rsid w:val="00753A1D"/>
    <w:rsid w:val="0076254B"/>
    <w:rsid w:val="007869C0"/>
    <w:rsid w:val="00797F4E"/>
    <w:rsid w:val="007B2AF8"/>
    <w:rsid w:val="007D39B0"/>
    <w:rsid w:val="008546BE"/>
    <w:rsid w:val="00864615"/>
    <w:rsid w:val="00870C2D"/>
    <w:rsid w:val="00872166"/>
    <w:rsid w:val="008914CE"/>
    <w:rsid w:val="008968D4"/>
    <w:rsid w:val="008C66C3"/>
    <w:rsid w:val="00902366"/>
    <w:rsid w:val="00907052"/>
    <w:rsid w:val="00912469"/>
    <w:rsid w:val="0093348D"/>
    <w:rsid w:val="00953284"/>
    <w:rsid w:val="0095743D"/>
    <w:rsid w:val="00961D86"/>
    <w:rsid w:val="009709DB"/>
    <w:rsid w:val="00991D35"/>
    <w:rsid w:val="009A5325"/>
    <w:rsid w:val="009B5D9A"/>
    <w:rsid w:val="009C35FC"/>
    <w:rsid w:val="009D7C0C"/>
    <w:rsid w:val="00A21A93"/>
    <w:rsid w:val="00A329FF"/>
    <w:rsid w:val="00A52956"/>
    <w:rsid w:val="00A65005"/>
    <w:rsid w:val="00A656CB"/>
    <w:rsid w:val="00A7143F"/>
    <w:rsid w:val="00A7194A"/>
    <w:rsid w:val="00A81F56"/>
    <w:rsid w:val="00A9587D"/>
    <w:rsid w:val="00AB0483"/>
    <w:rsid w:val="00AB160C"/>
    <w:rsid w:val="00AC0658"/>
    <w:rsid w:val="00AF107E"/>
    <w:rsid w:val="00AF5AC0"/>
    <w:rsid w:val="00AF655C"/>
    <w:rsid w:val="00B04FC5"/>
    <w:rsid w:val="00B44031"/>
    <w:rsid w:val="00B525EF"/>
    <w:rsid w:val="00B71D10"/>
    <w:rsid w:val="00B75C9A"/>
    <w:rsid w:val="00BD772C"/>
    <w:rsid w:val="00C53409"/>
    <w:rsid w:val="00CF096B"/>
    <w:rsid w:val="00CF0C7B"/>
    <w:rsid w:val="00D009D0"/>
    <w:rsid w:val="00D04BF9"/>
    <w:rsid w:val="00D246DA"/>
    <w:rsid w:val="00D711C2"/>
    <w:rsid w:val="00D80836"/>
    <w:rsid w:val="00D913BE"/>
    <w:rsid w:val="00DE2355"/>
    <w:rsid w:val="00E14194"/>
    <w:rsid w:val="00E22909"/>
    <w:rsid w:val="00E34E53"/>
    <w:rsid w:val="00E70993"/>
    <w:rsid w:val="00E75AC3"/>
    <w:rsid w:val="00E772C5"/>
    <w:rsid w:val="00E81E06"/>
    <w:rsid w:val="00E91BA2"/>
    <w:rsid w:val="00E9345B"/>
    <w:rsid w:val="00EA341D"/>
    <w:rsid w:val="00F1679A"/>
    <w:rsid w:val="00F325AA"/>
    <w:rsid w:val="00F332CA"/>
    <w:rsid w:val="00F57ACD"/>
    <w:rsid w:val="00F63E1A"/>
    <w:rsid w:val="00F66B43"/>
    <w:rsid w:val="00F87D78"/>
    <w:rsid w:val="00FA2E2F"/>
    <w:rsid w:val="00FA6982"/>
    <w:rsid w:val="00FC0B16"/>
    <w:rsid w:val="00FC1C05"/>
    <w:rsid w:val="00FC3731"/>
    <w:rsid w:val="05AC41B0"/>
    <w:rsid w:val="16BB38D5"/>
    <w:rsid w:val="17D03D79"/>
    <w:rsid w:val="2AC85599"/>
    <w:rsid w:val="2EAC5647"/>
    <w:rsid w:val="301270DA"/>
    <w:rsid w:val="319B658A"/>
    <w:rsid w:val="5C941871"/>
    <w:rsid w:val="5FFF0A38"/>
    <w:rsid w:val="62921A8D"/>
    <w:rsid w:val="66763E02"/>
    <w:rsid w:val="67D65C19"/>
    <w:rsid w:val="73E0561E"/>
    <w:rsid w:val="785960D0"/>
    <w:rsid w:val="7FD95ABC"/>
    <w:rsid w:val="EFC72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Plain Text"/>
    <w:basedOn w:val="1"/>
    <w:link w:val="17"/>
    <w:qFormat/>
    <w:uiPriority w:val="99"/>
    <w:rPr>
      <w:rFonts w:ascii="宋体" w:hAnsi="Courier New" w:cs="宋体"/>
      <w:kern w:val="0"/>
      <w:sz w:val="20"/>
      <w:szCs w:val="20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字符"/>
    <w:basedOn w:val="9"/>
    <w:link w:val="3"/>
    <w:qFormat/>
    <w:uiPriority w:val="99"/>
    <w:rPr>
      <w:rFonts w:ascii="宋体" w:hAnsi="Courier New" w:cs="宋体"/>
    </w:rPr>
  </w:style>
  <w:style w:type="character" w:customStyle="1" w:styleId="18">
    <w:name w:val="批注文字 字符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4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7</Pages>
  <Words>1028</Words>
  <Characters>5865</Characters>
  <Lines>48</Lines>
  <Paragraphs>13</Paragraphs>
  <TotalTime>0</TotalTime>
  <ScaleCrop>false</ScaleCrop>
  <LinksUpToDate>false</LinksUpToDate>
  <CharactersWithSpaces>6880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2024-04-09T14:58:00Z</dcterms:created>
  <dc:creator>Legend User</dc:creator>
  <cp:lastModifiedBy>scjuser</cp:lastModifiedBy>
  <cp:lastPrinted>2019-12-06T15:53:00Z</cp:lastPrinted>
  <dcterms:modified xsi:type="dcterms:W3CDTF">2024-04-10T10:28:53Z</dcterms:modified>
  <dc:title>××产品质量监督抽查实施细则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854669F5E1A7413884DE82660743C1FA</vt:lpwstr>
  </property>
</Properties>
</file>