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C3388" w14:textId="77777777" w:rsidR="009F5C82" w:rsidRDefault="003B1D91">
      <w:pPr>
        <w:jc w:val="center"/>
        <w:rPr>
          <w:rFonts w:ascii="黑体" w:eastAsia="黑体" w:hAnsi="黑体" w:cs="黑体" w:hint="eastAsia"/>
          <w:bCs/>
          <w:sz w:val="36"/>
          <w:szCs w:val="36"/>
        </w:rPr>
      </w:pPr>
      <w:r>
        <w:rPr>
          <w:rFonts w:ascii="黑体" w:eastAsia="黑体" w:hAnsi="黑体" w:cs="黑体" w:hint="eastAsia"/>
          <w:bCs/>
          <w:sz w:val="36"/>
          <w:szCs w:val="36"/>
        </w:rPr>
        <w:t>经营者集中简易案件公示表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1607"/>
        <w:gridCol w:w="6093"/>
      </w:tblGrid>
      <w:tr w:rsidR="009F5C82" w14:paraId="7E16BC02" w14:textId="77777777">
        <w:trPr>
          <w:trHeight w:val="926"/>
        </w:trPr>
        <w:tc>
          <w:tcPr>
            <w:tcW w:w="1940" w:type="dxa"/>
            <w:shd w:val="clear" w:color="auto" w:fill="D9D9D9"/>
            <w:vAlign w:val="center"/>
          </w:tcPr>
          <w:p w14:paraId="7391E994" w14:textId="77777777" w:rsidR="009F5C82" w:rsidRDefault="003B1D91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/>
              </w:rPr>
            </w:pPr>
            <w:proofErr w:type="spellStart"/>
            <w:r>
              <w:rPr>
                <w:rFonts w:cs="宋体" w:hint="eastAsia"/>
                <w:bCs/>
                <w:color w:val="000000"/>
              </w:rPr>
              <w:t>案件名称</w:t>
            </w:r>
            <w:proofErr w:type="spellEnd"/>
          </w:p>
        </w:tc>
        <w:tc>
          <w:tcPr>
            <w:tcW w:w="7700" w:type="dxa"/>
            <w:gridSpan w:val="2"/>
            <w:vAlign w:val="center"/>
          </w:tcPr>
          <w:p w14:paraId="3FBAD8AA" w14:textId="5C502ABC" w:rsidR="009F5C82" w:rsidRDefault="000B45D0">
            <w:pPr>
              <w:pStyle w:val="a0"/>
              <w:adjustRightInd w:val="0"/>
              <w:snapToGrid w:val="0"/>
              <w:spacing w:after="0"/>
              <w:jc w:val="left"/>
              <w:rPr>
                <w:rFonts w:cs="宋体"/>
                <w:bCs/>
                <w:color w:val="000000"/>
                <w:lang w:val="en-US" w:eastAsia="zh-CN"/>
              </w:rPr>
            </w:pPr>
            <w:r w:rsidRPr="000B45D0">
              <w:rPr>
                <w:rFonts w:cs="宋体" w:hint="eastAsia"/>
                <w:bCs/>
                <w:color w:val="000000"/>
                <w:lang w:val="en-US" w:eastAsia="zh-CN"/>
              </w:rPr>
              <w:t>克莱顿·杜比利尔及莱斯第十二基金有限合伙收购希悦尔公司股权案</w:t>
            </w:r>
          </w:p>
        </w:tc>
      </w:tr>
      <w:tr w:rsidR="009F5C82" w:rsidRPr="00192D5F" w14:paraId="4480D142" w14:textId="77777777">
        <w:trPr>
          <w:trHeight w:val="1391"/>
        </w:trPr>
        <w:tc>
          <w:tcPr>
            <w:tcW w:w="1940" w:type="dxa"/>
            <w:shd w:val="clear" w:color="auto" w:fill="D9D9D9"/>
            <w:vAlign w:val="center"/>
          </w:tcPr>
          <w:p w14:paraId="49379927" w14:textId="77777777" w:rsidR="009F5C82" w:rsidRDefault="003B1D91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cs="宋体" w:hint="eastAsia"/>
                <w:bCs/>
                <w:color w:val="000000"/>
                <w:lang w:eastAsia="zh-CN"/>
              </w:rPr>
              <w:t>交易概况（限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200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字内）</w:t>
            </w:r>
          </w:p>
        </w:tc>
        <w:tc>
          <w:tcPr>
            <w:tcW w:w="7700" w:type="dxa"/>
            <w:gridSpan w:val="2"/>
            <w:vAlign w:val="center"/>
          </w:tcPr>
          <w:p w14:paraId="1304F8BB" w14:textId="5955EB63" w:rsidR="00B541D2" w:rsidRDefault="000B45D0" w:rsidP="00C94F1A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 w:rsidRPr="000B45D0">
              <w:rPr>
                <w:rFonts w:cs="宋体" w:hint="eastAsia"/>
                <w:bCs/>
                <w:color w:val="000000"/>
                <w:lang w:val="en-US" w:eastAsia="zh-CN"/>
              </w:rPr>
              <w:t>克莱顿·杜比利尔及莱斯第十二基金有限合伙</w:t>
            </w:r>
            <w:r>
              <w:rPr>
                <w:rFonts w:cs="宋体" w:hint="eastAsia"/>
                <w:bCs/>
                <w:color w:val="000000"/>
                <w:lang w:val="en-US" w:eastAsia="zh-CN"/>
              </w:rPr>
              <w:t>（“</w:t>
            </w:r>
            <w:r w:rsidRPr="00192D5F">
              <w:rPr>
                <w:rFonts w:cs="宋体" w:hint="eastAsia"/>
                <w:b/>
                <w:color w:val="000000"/>
                <w:lang w:val="en-US" w:eastAsia="zh-CN"/>
              </w:rPr>
              <w:t>CD&amp;R</w:t>
            </w:r>
            <w:r w:rsidRPr="00192D5F">
              <w:rPr>
                <w:rFonts w:cs="宋体" w:hint="eastAsia"/>
                <w:b/>
                <w:color w:val="000000"/>
                <w:lang w:val="en-US" w:eastAsia="zh-CN"/>
              </w:rPr>
              <w:t>第十二基金</w:t>
            </w:r>
            <w:r>
              <w:rPr>
                <w:rFonts w:cs="宋体" w:hint="eastAsia"/>
                <w:bCs/>
                <w:color w:val="000000"/>
                <w:lang w:val="en-US" w:eastAsia="zh-CN"/>
              </w:rPr>
              <w:t>”）与希悦尔公司</w:t>
            </w:r>
            <w:r w:rsidR="00192D5F">
              <w:rPr>
                <w:rFonts w:cs="宋体" w:hint="eastAsia"/>
                <w:bCs/>
                <w:color w:val="000000"/>
                <w:lang w:val="en-US" w:eastAsia="zh-CN"/>
              </w:rPr>
              <w:t>（“</w:t>
            </w:r>
            <w:r w:rsidR="00192D5F" w:rsidRPr="00192D5F">
              <w:rPr>
                <w:rFonts w:cs="宋体" w:hint="eastAsia"/>
                <w:b/>
                <w:color w:val="000000"/>
                <w:lang w:val="en-US" w:eastAsia="zh-CN"/>
              </w:rPr>
              <w:t>希悦尔</w:t>
            </w:r>
            <w:r w:rsidR="00192D5F">
              <w:rPr>
                <w:rFonts w:cs="宋体" w:hint="eastAsia"/>
                <w:bCs/>
                <w:color w:val="000000"/>
                <w:lang w:val="en-US" w:eastAsia="zh-CN"/>
              </w:rPr>
              <w:t>”）</w:t>
            </w:r>
            <w:r>
              <w:rPr>
                <w:rFonts w:cs="宋体" w:hint="eastAsia"/>
                <w:bCs/>
                <w:color w:val="000000"/>
                <w:lang w:val="en-US" w:eastAsia="zh-CN"/>
              </w:rPr>
              <w:t>于</w:t>
            </w:r>
            <w:r>
              <w:rPr>
                <w:rFonts w:cs="宋体" w:hint="eastAsia"/>
                <w:bCs/>
                <w:color w:val="000000"/>
                <w:lang w:val="en-US" w:eastAsia="zh-CN"/>
              </w:rPr>
              <w:t>2025</w:t>
            </w:r>
            <w:r>
              <w:rPr>
                <w:rFonts w:cs="宋体" w:hint="eastAsia"/>
                <w:bCs/>
                <w:color w:val="000000"/>
                <w:lang w:val="en-US" w:eastAsia="zh-CN"/>
              </w:rPr>
              <w:t>年</w:t>
            </w:r>
            <w:r>
              <w:rPr>
                <w:rFonts w:cs="宋体" w:hint="eastAsia"/>
                <w:bCs/>
                <w:color w:val="000000"/>
                <w:lang w:val="en-US" w:eastAsia="zh-CN"/>
              </w:rPr>
              <w:t>11</w:t>
            </w:r>
            <w:r>
              <w:rPr>
                <w:rFonts w:cs="宋体" w:hint="eastAsia"/>
                <w:bCs/>
                <w:color w:val="000000"/>
                <w:lang w:val="en-US" w:eastAsia="zh-CN"/>
              </w:rPr>
              <w:t>月</w:t>
            </w:r>
            <w:r>
              <w:rPr>
                <w:rFonts w:cs="宋体" w:hint="eastAsia"/>
                <w:bCs/>
                <w:color w:val="000000"/>
                <w:lang w:val="en-US" w:eastAsia="zh-CN"/>
              </w:rPr>
              <w:t>16</w:t>
            </w:r>
            <w:r>
              <w:rPr>
                <w:rFonts w:cs="宋体" w:hint="eastAsia"/>
                <w:bCs/>
                <w:color w:val="000000"/>
                <w:lang w:val="en-US" w:eastAsia="zh-CN"/>
              </w:rPr>
              <w:t>日签署协议</w:t>
            </w:r>
            <w:r w:rsidR="00192D5F">
              <w:rPr>
                <w:rFonts w:cs="宋体" w:hint="eastAsia"/>
                <w:bCs/>
                <w:color w:val="000000"/>
                <w:lang w:val="en-US" w:eastAsia="zh-CN"/>
              </w:rPr>
              <w:t>，</w:t>
            </w:r>
            <w:r w:rsidR="00192D5F">
              <w:rPr>
                <w:rFonts w:cs="宋体" w:hint="eastAsia"/>
                <w:bCs/>
                <w:color w:val="000000"/>
                <w:lang w:val="en-US" w:eastAsia="zh-CN"/>
              </w:rPr>
              <w:t>CD&amp;R</w:t>
            </w:r>
            <w:r w:rsidR="00192D5F">
              <w:rPr>
                <w:rFonts w:cs="宋体" w:hint="eastAsia"/>
                <w:bCs/>
                <w:color w:val="000000"/>
                <w:lang w:val="en-US" w:eastAsia="zh-CN"/>
              </w:rPr>
              <w:t>第十二基金拟通过其间接全资子公司收购希悦尔</w:t>
            </w:r>
            <w:r w:rsidR="00192D5F">
              <w:rPr>
                <w:rFonts w:cs="宋体" w:hint="eastAsia"/>
                <w:bCs/>
                <w:color w:val="000000"/>
                <w:lang w:val="en-US" w:eastAsia="zh-CN"/>
              </w:rPr>
              <w:t>100%</w:t>
            </w:r>
            <w:r w:rsidR="00192D5F">
              <w:rPr>
                <w:rFonts w:cs="宋体" w:hint="eastAsia"/>
                <w:bCs/>
                <w:color w:val="000000"/>
                <w:lang w:val="en-US" w:eastAsia="zh-CN"/>
              </w:rPr>
              <w:t>股份。</w:t>
            </w:r>
          </w:p>
          <w:p w14:paraId="278A4D3D" w14:textId="77777777" w:rsidR="00192D5F" w:rsidRDefault="00192D5F" w:rsidP="00C94F1A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  <w:p w14:paraId="4E58ECCA" w14:textId="1B9BF391" w:rsidR="00192D5F" w:rsidRDefault="00F216D4" w:rsidP="00C94F1A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eastAsia="zh-CN"/>
              </w:rPr>
            </w:pPr>
            <w:r>
              <w:rPr>
                <w:rFonts w:cs="宋体" w:hint="eastAsia"/>
                <w:bCs/>
                <w:color w:val="000000"/>
                <w:lang w:val="en-US" w:eastAsia="zh-CN"/>
              </w:rPr>
              <w:t>交易前，</w:t>
            </w:r>
            <w:r w:rsidR="00192D5F" w:rsidRPr="00192D5F">
              <w:rPr>
                <w:rFonts w:cs="宋体" w:hint="eastAsia"/>
                <w:bCs/>
                <w:color w:val="000000"/>
                <w:lang w:val="en-US" w:eastAsia="zh-CN"/>
              </w:rPr>
              <w:t>希悦尔是一家在纽约证券交易所上市的公司，</w:t>
            </w:r>
            <w:proofErr w:type="gramStart"/>
            <w:r w:rsidR="00C1540D">
              <w:rPr>
                <w:rFonts w:cs="宋体" w:hint="eastAsia"/>
                <w:bCs/>
                <w:color w:val="000000"/>
                <w:lang w:val="en-US" w:eastAsia="zh-CN"/>
              </w:rPr>
              <w:t>无最终</w:t>
            </w:r>
            <w:proofErr w:type="gramEnd"/>
            <w:r w:rsidR="00C1540D">
              <w:rPr>
                <w:rFonts w:cs="宋体" w:hint="eastAsia"/>
                <w:bCs/>
                <w:color w:val="000000"/>
                <w:lang w:val="en-US" w:eastAsia="zh-CN"/>
              </w:rPr>
              <w:t>控制人</w:t>
            </w:r>
            <w:r w:rsidR="00192D5F" w:rsidRPr="00192D5F">
              <w:rPr>
                <w:rFonts w:cs="宋体" w:hint="eastAsia"/>
                <w:bCs/>
                <w:color w:val="000000"/>
                <w:lang w:val="en-US" w:eastAsia="zh-CN"/>
              </w:rPr>
              <w:t>。本次交易完成后，</w:t>
            </w:r>
            <w:r w:rsidR="00192D5F" w:rsidRPr="00192D5F">
              <w:rPr>
                <w:rFonts w:cs="宋体" w:hint="eastAsia"/>
                <w:bCs/>
                <w:color w:val="000000"/>
                <w:lang w:val="en-US" w:eastAsia="zh-CN"/>
              </w:rPr>
              <w:t>CD&amp;R</w:t>
            </w:r>
            <w:r w:rsidR="00192D5F" w:rsidRPr="00192D5F">
              <w:rPr>
                <w:rFonts w:cs="宋体" w:hint="eastAsia"/>
                <w:bCs/>
                <w:color w:val="000000"/>
                <w:lang w:val="en-US" w:eastAsia="zh-CN"/>
              </w:rPr>
              <w:t>第十二基金</w:t>
            </w:r>
            <w:r w:rsidR="00C1540D">
              <w:rPr>
                <w:rFonts w:cs="宋体" w:hint="eastAsia"/>
                <w:bCs/>
                <w:color w:val="000000"/>
                <w:lang w:val="en-US" w:eastAsia="zh-CN"/>
              </w:rPr>
              <w:t>将</w:t>
            </w:r>
            <w:r w:rsidR="00643522">
              <w:rPr>
                <w:rFonts w:cs="宋体" w:hint="eastAsia"/>
                <w:bCs/>
                <w:color w:val="000000"/>
                <w:lang w:val="en-US" w:eastAsia="zh-CN"/>
              </w:rPr>
              <w:t>间接</w:t>
            </w:r>
            <w:r w:rsidR="00C1540D">
              <w:rPr>
                <w:rFonts w:cs="宋体" w:hint="eastAsia"/>
                <w:bCs/>
                <w:color w:val="000000"/>
                <w:lang w:val="en-US" w:eastAsia="zh-CN"/>
              </w:rPr>
              <w:t>持有希悦尔</w:t>
            </w:r>
            <w:r w:rsidR="00C1540D">
              <w:rPr>
                <w:rFonts w:cs="宋体" w:hint="eastAsia"/>
                <w:bCs/>
                <w:color w:val="000000"/>
                <w:lang w:val="en-US" w:eastAsia="zh-CN"/>
              </w:rPr>
              <w:t>100%</w:t>
            </w:r>
            <w:r w:rsidR="00C1540D">
              <w:rPr>
                <w:rFonts w:cs="宋体" w:hint="eastAsia"/>
                <w:bCs/>
                <w:color w:val="000000"/>
                <w:lang w:val="en-US" w:eastAsia="zh-CN"/>
              </w:rPr>
              <w:t>的股权</w:t>
            </w:r>
            <w:r w:rsidR="00192D5F" w:rsidRPr="00192D5F">
              <w:rPr>
                <w:rFonts w:cs="宋体" w:hint="eastAsia"/>
                <w:bCs/>
                <w:color w:val="000000"/>
                <w:lang w:val="en-US" w:eastAsia="zh-CN"/>
              </w:rPr>
              <w:t>，</w:t>
            </w:r>
            <w:r w:rsidR="00C1540D">
              <w:rPr>
                <w:rFonts w:cs="宋体" w:hint="eastAsia"/>
                <w:bCs/>
                <w:color w:val="000000"/>
                <w:lang w:val="en-US" w:eastAsia="zh-CN"/>
              </w:rPr>
              <w:t>单独控制希悦尔</w:t>
            </w:r>
            <w:r w:rsidR="00192D5F" w:rsidRPr="00192D5F">
              <w:rPr>
                <w:rFonts w:cs="宋体" w:hint="eastAsia"/>
                <w:bCs/>
                <w:color w:val="000000"/>
                <w:lang w:val="en-US" w:eastAsia="zh-CN"/>
              </w:rPr>
              <w:t>。</w:t>
            </w:r>
          </w:p>
        </w:tc>
      </w:tr>
      <w:tr w:rsidR="009F5C82" w14:paraId="4642025E" w14:textId="77777777">
        <w:trPr>
          <w:trHeight w:val="942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1CE89C95" w14:textId="77777777" w:rsidR="009F5C82" w:rsidRDefault="003B1D91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cs="宋体" w:hint="eastAsia"/>
                <w:bCs/>
                <w:color w:val="000000"/>
                <w:lang w:eastAsia="zh-CN"/>
              </w:rPr>
              <w:t>参与集中的经营者简介（每个限</w:t>
            </w:r>
            <w:r>
              <w:rPr>
                <w:rFonts w:cs="宋体" w:hint="eastAsia"/>
                <w:bCs/>
                <w:color w:val="000000"/>
                <w:lang w:val="en-US" w:eastAsia="zh-CN"/>
              </w:rPr>
              <w:t>100</w:t>
            </w:r>
            <w:r>
              <w:rPr>
                <w:rFonts w:cs="宋体" w:hint="eastAsia"/>
                <w:bCs/>
                <w:color w:val="000000"/>
                <w:lang w:val="en-US" w:eastAsia="zh-CN"/>
              </w:rPr>
              <w:t>字以内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）</w:t>
            </w:r>
          </w:p>
        </w:tc>
        <w:tc>
          <w:tcPr>
            <w:tcW w:w="1607" w:type="dxa"/>
            <w:vAlign w:val="center"/>
          </w:tcPr>
          <w:p w14:paraId="22CBBE2C" w14:textId="5E045DCD" w:rsidR="009F5C82" w:rsidRDefault="003B1D91">
            <w:pPr>
              <w:pStyle w:val="a0"/>
              <w:adjustRightInd w:val="0"/>
              <w:snapToGrid w:val="0"/>
              <w:spacing w:after="0"/>
              <w:jc w:val="left"/>
              <w:rPr>
                <w:rFonts w:cs="宋体"/>
                <w:bCs/>
                <w:color w:val="000000"/>
                <w:lang w:eastAsia="zh-CN"/>
              </w:rPr>
            </w:pPr>
            <w:r>
              <w:rPr>
                <w:rFonts w:cs="宋体" w:hint="eastAsia"/>
                <w:bCs/>
                <w:color w:val="000000"/>
                <w:lang w:val="en-US" w:eastAsia="zh-CN"/>
              </w:rPr>
              <w:t>1.</w:t>
            </w:r>
            <w:r w:rsidR="000B45D0">
              <w:rPr>
                <w:rFonts w:cs="宋体"/>
                <w:bCs/>
                <w:color w:val="000000"/>
                <w:lang w:eastAsia="zh-CN"/>
              </w:rPr>
              <w:t xml:space="preserve"> </w:t>
            </w:r>
            <w:r w:rsidR="004D18B7">
              <w:rPr>
                <w:rFonts w:cs="宋体" w:hint="eastAsia"/>
                <w:bCs/>
                <w:color w:val="000000"/>
                <w:lang w:eastAsia="zh-CN"/>
              </w:rPr>
              <w:t>CD&amp;R</w:t>
            </w:r>
            <w:r w:rsidR="004D18B7">
              <w:rPr>
                <w:rFonts w:cs="宋体" w:hint="eastAsia"/>
                <w:bCs/>
                <w:color w:val="000000"/>
                <w:lang w:eastAsia="zh-CN"/>
              </w:rPr>
              <w:t>第十二基金</w:t>
            </w:r>
          </w:p>
        </w:tc>
        <w:tc>
          <w:tcPr>
            <w:tcW w:w="6093" w:type="dxa"/>
            <w:vAlign w:val="center"/>
          </w:tcPr>
          <w:p w14:paraId="486758D4" w14:textId="0FCF40C3" w:rsidR="000627CD" w:rsidRDefault="000627CD" w:rsidP="009846F5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 w:rsidRPr="000627CD">
              <w:rPr>
                <w:rFonts w:cs="宋体"/>
                <w:bCs/>
                <w:color w:val="000000"/>
                <w:lang w:val="en-US" w:eastAsia="zh-CN"/>
              </w:rPr>
              <w:t>CD&amp;R</w:t>
            </w:r>
            <w:r w:rsidRPr="000627CD">
              <w:rPr>
                <w:rFonts w:cs="宋体"/>
                <w:bCs/>
                <w:color w:val="000000"/>
                <w:lang w:val="en-US" w:eastAsia="zh-CN"/>
              </w:rPr>
              <w:t>第</w:t>
            </w:r>
            <w:r w:rsidRPr="000627CD">
              <w:rPr>
                <w:rFonts w:cs="宋体" w:hint="eastAsia"/>
                <w:bCs/>
                <w:color w:val="000000"/>
                <w:lang w:val="en-US" w:eastAsia="zh-CN"/>
              </w:rPr>
              <w:t>十二</w:t>
            </w:r>
            <w:r w:rsidRPr="000627CD">
              <w:rPr>
                <w:rFonts w:cs="宋体"/>
                <w:bCs/>
                <w:color w:val="000000"/>
                <w:lang w:val="en-US" w:eastAsia="zh-CN"/>
              </w:rPr>
              <w:t>基金</w:t>
            </w:r>
            <w:r w:rsidR="00F10476">
              <w:rPr>
                <w:rFonts w:cs="宋体" w:hint="eastAsia"/>
                <w:bCs/>
                <w:color w:val="000000"/>
                <w:lang w:val="en-US" w:eastAsia="zh-CN"/>
              </w:rPr>
              <w:t>于</w:t>
            </w:r>
            <w:r w:rsidR="00F10476">
              <w:rPr>
                <w:rFonts w:cs="宋体" w:hint="eastAsia"/>
                <w:bCs/>
                <w:color w:val="000000"/>
                <w:lang w:val="en-US" w:eastAsia="zh-CN"/>
              </w:rPr>
              <w:t>2022</w:t>
            </w:r>
            <w:r w:rsidR="00F10476">
              <w:rPr>
                <w:rFonts w:cs="宋体" w:hint="eastAsia"/>
                <w:bCs/>
                <w:color w:val="000000"/>
                <w:lang w:val="en-US" w:eastAsia="zh-CN"/>
              </w:rPr>
              <w:t>年</w:t>
            </w:r>
            <w:r w:rsidR="00F10476">
              <w:rPr>
                <w:rFonts w:cs="宋体" w:hint="eastAsia"/>
                <w:bCs/>
                <w:color w:val="000000"/>
                <w:lang w:val="en-US" w:eastAsia="zh-CN"/>
              </w:rPr>
              <w:t>2</w:t>
            </w:r>
            <w:r w:rsidR="00F10476">
              <w:rPr>
                <w:rFonts w:cs="宋体" w:hint="eastAsia"/>
                <w:bCs/>
                <w:color w:val="000000"/>
                <w:lang w:val="en-US" w:eastAsia="zh-CN"/>
              </w:rPr>
              <w:t>月</w:t>
            </w:r>
            <w:r w:rsidR="00F10476">
              <w:rPr>
                <w:rFonts w:cs="宋体" w:hint="eastAsia"/>
                <w:bCs/>
                <w:color w:val="000000"/>
                <w:lang w:val="en-US" w:eastAsia="zh-CN"/>
              </w:rPr>
              <w:t>23</w:t>
            </w:r>
            <w:r w:rsidR="00F10476">
              <w:rPr>
                <w:rFonts w:cs="宋体" w:hint="eastAsia"/>
                <w:bCs/>
                <w:color w:val="000000"/>
                <w:lang w:val="en-US" w:eastAsia="zh-CN"/>
              </w:rPr>
              <w:t>日成立于开曼群岛，为一家总部位于美国纽约的私</w:t>
            </w:r>
            <w:proofErr w:type="gramStart"/>
            <w:r w:rsidR="00F10476">
              <w:rPr>
                <w:rFonts w:cs="宋体" w:hint="eastAsia"/>
                <w:bCs/>
                <w:color w:val="000000"/>
                <w:lang w:val="en-US" w:eastAsia="zh-CN"/>
              </w:rPr>
              <w:t>募股权投资</w:t>
            </w:r>
            <w:proofErr w:type="gramEnd"/>
            <w:r w:rsidR="00F10476">
              <w:rPr>
                <w:rFonts w:cs="宋体" w:hint="eastAsia"/>
                <w:bCs/>
                <w:color w:val="000000"/>
                <w:lang w:val="en-US" w:eastAsia="zh-CN"/>
              </w:rPr>
              <w:t>基金。</w:t>
            </w:r>
            <w:r w:rsidR="00C1540D">
              <w:rPr>
                <w:rFonts w:cs="宋体" w:hint="eastAsia"/>
                <w:bCs/>
                <w:color w:val="000000"/>
                <w:lang w:val="en-US" w:eastAsia="zh-CN"/>
              </w:rPr>
              <w:t>CD&amp;R</w:t>
            </w:r>
            <w:r w:rsidR="00862881">
              <w:rPr>
                <w:rFonts w:cs="宋体" w:hint="eastAsia"/>
                <w:bCs/>
                <w:color w:val="000000"/>
                <w:lang w:val="en-US" w:eastAsia="zh-CN"/>
              </w:rPr>
              <w:t>第十二基金</w:t>
            </w:r>
            <w:r w:rsidR="00C1540D">
              <w:rPr>
                <w:rFonts w:cs="宋体" w:hint="eastAsia"/>
                <w:bCs/>
                <w:color w:val="000000"/>
                <w:lang w:val="en-US" w:eastAsia="zh-CN"/>
              </w:rPr>
              <w:t>的主要业务为私</w:t>
            </w:r>
            <w:proofErr w:type="gramStart"/>
            <w:r w:rsidR="00C1540D">
              <w:rPr>
                <w:rFonts w:cs="宋体" w:hint="eastAsia"/>
                <w:bCs/>
                <w:color w:val="000000"/>
                <w:lang w:val="en-US" w:eastAsia="zh-CN"/>
              </w:rPr>
              <w:t>募股权投资</w:t>
            </w:r>
            <w:proofErr w:type="gramEnd"/>
            <w:r w:rsidR="00C1540D">
              <w:rPr>
                <w:rFonts w:cs="宋体" w:hint="eastAsia"/>
                <w:bCs/>
                <w:color w:val="000000"/>
                <w:lang w:val="en-US" w:eastAsia="zh-CN"/>
              </w:rPr>
              <w:t>业务</w:t>
            </w:r>
          </w:p>
          <w:p w14:paraId="72059B31" w14:textId="77777777" w:rsidR="001229BD" w:rsidRDefault="001229BD" w:rsidP="000627CD">
            <w:pPr>
              <w:pStyle w:val="a0"/>
              <w:adjustRightInd w:val="0"/>
              <w:snapToGrid w:val="0"/>
              <w:spacing w:after="0"/>
              <w:jc w:val="left"/>
              <w:rPr>
                <w:rFonts w:cs="宋体"/>
                <w:bCs/>
                <w:color w:val="000000"/>
                <w:lang w:val="en-US" w:eastAsia="zh-CN"/>
              </w:rPr>
            </w:pPr>
          </w:p>
          <w:p w14:paraId="4FCB5328" w14:textId="340AE0FE" w:rsidR="001229BD" w:rsidRPr="001229BD" w:rsidRDefault="001229BD" w:rsidP="00987216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 w:rsidRPr="001229BD">
              <w:rPr>
                <w:rFonts w:cs="宋体"/>
                <w:bCs/>
                <w:color w:val="000000"/>
                <w:lang w:val="en-US" w:eastAsia="zh-CN"/>
              </w:rPr>
              <w:t>CD&amp;R</w:t>
            </w:r>
            <w:r w:rsidRPr="001229BD">
              <w:rPr>
                <w:rFonts w:cs="宋体"/>
                <w:bCs/>
                <w:color w:val="000000"/>
                <w:lang w:val="en-US" w:eastAsia="zh-CN"/>
              </w:rPr>
              <w:t>第</w:t>
            </w:r>
            <w:r w:rsidRPr="001229BD">
              <w:rPr>
                <w:rFonts w:cs="宋体" w:hint="eastAsia"/>
                <w:bCs/>
                <w:color w:val="000000"/>
                <w:lang w:val="en-US" w:eastAsia="zh-CN"/>
              </w:rPr>
              <w:t>十二</w:t>
            </w:r>
            <w:r w:rsidRPr="001229BD">
              <w:rPr>
                <w:rFonts w:cs="宋体"/>
                <w:bCs/>
                <w:color w:val="000000"/>
                <w:lang w:val="en-US" w:eastAsia="zh-CN"/>
              </w:rPr>
              <w:t>基金最终控制人为克莱顿</w:t>
            </w:r>
            <w:r w:rsidRPr="001229BD">
              <w:rPr>
                <w:rFonts w:cs="宋体"/>
                <w:bCs/>
                <w:color w:val="000000"/>
                <w:lang w:val="en-US" w:eastAsia="zh-CN"/>
              </w:rPr>
              <w:t>·</w:t>
            </w:r>
            <w:r w:rsidRPr="001229BD">
              <w:rPr>
                <w:rFonts w:cs="宋体"/>
                <w:bCs/>
                <w:color w:val="000000"/>
                <w:lang w:val="en-US" w:eastAsia="zh-CN"/>
              </w:rPr>
              <w:t>杜比利尔及莱斯控股有限责任公司（住所位于美国</w:t>
            </w:r>
            <w:r w:rsidR="00987216">
              <w:rPr>
                <w:rFonts w:cs="宋体" w:hint="eastAsia"/>
                <w:bCs/>
                <w:color w:val="000000"/>
                <w:lang w:val="en-US" w:eastAsia="zh-CN"/>
              </w:rPr>
              <w:t>，与其关联公司合称为“</w:t>
            </w:r>
            <w:r w:rsidR="00987216" w:rsidRPr="002A2686">
              <w:rPr>
                <w:rFonts w:cs="宋体"/>
                <w:b/>
                <w:color w:val="000000"/>
                <w:lang w:val="en-US" w:eastAsia="zh-CN"/>
              </w:rPr>
              <w:t>CD&amp;R</w:t>
            </w:r>
            <w:r w:rsidR="00987216" w:rsidRPr="002A2686">
              <w:rPr>
                <w:rFonts w:cs="宋体" w:hint="eastAsia"/>
                <w:b/>
                <w:color w:val="000000"/>
                <w:lang w:val="en-US" w:eastAsia="zh-CN"/>
              </w:rPr>
              <w:t>集团</w:t>
            </w:r>
            <w:r w:rsidR="00987216">
              <w:rPr>
                <w:rFonts w:cs="宋体" w:hint="eastAsia"/>
                <w:bCs/>
                <w:color w:val="000000"/>
                <w:lang w:val="en-US" w:eastAsia="zh-CN"/>
              </w:rPr>
              <w:t>”</w:t>
            </w:r>
            <w:r w:rsidRPr="001229BD">
              <w:rPr>
                <w:rFonts w:cs="宋体"/>
                <w:bCs/>
                <w:color w:val="000000"/>
                <w:lang w:val="en-US" w:eastAsia="zh-CN"/>
              </w:rPr>
              <w:t>）。</w:t>
            </w:r>
            <w:r>
              <w:rPr>
                <w:rFonts w:cs="宋体" w:hint="eastAsia"/>
                <w:bCs/>
                <w:color w:val="000000"/>
                <w:lang w:val="en-US" w:eastAsia="zh-CN"/>
              </w:rPr>
              <w:t>CD&amp;R</w:t>
            </w:r>
            <w:r w:rsidRPr="000627CD">
              <w:rPr>
                <w:rFonts w:cs="宋体"/>
                <w:bCs/>
                <w:color w:val="000000"/>
                <w:lang w:val="en-US" w:eastAsia="zh-CN"/>
              </w:rPr>
              <w:t>集团</w:t>
            </w:r>
            <w:r w:rsidR="00987216" w:rsidRPr="000627CD">
              <w:rPr>
                <w:rFonts w:cs="宋体"/>
                <w:bCs/>
                <w:color w:val="000000"/>
                <w:lang w:val="en-US" w:eastAsia="zh-CN"/>
              </w:rPr>
              <w:t>是一家</w:t>
            </w:r>
            <w:r w:rsidRPr="000627CD">
              <w:rPr>
                <w:rFonts w:cs="宋体"/>
                <w:bCs/>
                <w:color w:val="000000"/>
                <w:lang w:val="en-US" w:eastAsia="zh-CN"/>
              </w:rPr>
              <w:t>总部位于美国</w:t>
            </w:r>
            <w:r w:rsidR="00987216">
              <w:rPr>
                <w:rFonts w:cs="宋体" w:hint="eastAsia"/>
                <w:bCs/>
                <w:color w:val="000000"/>
                <w:lang w:val="en-US" w:eastAsia="zh-CN"/>
              </w:rPr>
              <w:t>的</w:t>
            </w:r>
            <w:r w:rsidR="00987216" w:rsidRPr="000627CD">
              <w:rPr>
                <w:rFonts w:cs="宋体"/>
                <w:bCs/>
                <w:color w:val="000000"/>
                <w:lang w:val="en-US" w:eastAsia="zh-CN"/>
              </w:rPr>
              <w:t>私</w:t>
            </w:r>
            <w:proofErr w:type="gramStart"/>
            <w:r w:rsidR="00987216" w:rsidRPr="000627CD">
              <w:rPr>
                <w:rFonts w:cs="宋体"/>
                <w:bCs/>
                <w:color w:val="000000"/>
                <w:lang w:val="en-US" w:eastAsia="zh-CN"/>
              </w:rPr>
              <w:t>募股权投资</w:t>
            </w:r>
            <w:proofErr w:type="gramEnd"/>
            <w:r w:rsidR="00987216" w:rsidRPr="000627CD">
              <w:rPr>
                <w:rFonts w:cs="宋体"/>
                <w:bCs/>
                <w:color w:val="000000"/>
                <w:lang w:val="en-US" w:eastAsia="zh-CN"/>
              </w:rPr>
              <w:t>集团</w:t>
            </w:r>
            <w:r w:rsidRPr="000627CD">
              <w:rPr>
                <w:rFonts w:cs="宋体"/>
                <w:bCs/>
                <w:color w:val="000000"/>
                <w:lang w:val="en-US" w:eastAsia="zh-CN"/>
              </w:rPr>
              <w:t>，</w:t>
            </w:r>
            <w:r w:rsidR="00C1540D">
              <w:rPr>
                <w:rFonts w:cs="宋体" w:hint="eastAsia"/>
                <w:bCs/>
                <w:color w:val="000000"/>
                <w:lang w:val="en-US" w:eastAsia="zh-CN"/>
              </w:rPr>
              <w:t>主要业务为</w:t>
            </w:r>
            <w:r w:rsidRPr="000627CD">
              <w:rPr>
                <w:rFonts w:cs="宋体"/>
                <w:bCs/>
                <w:color w:val="000000"/>
                <w:lang w:val="en-US" w:eastAsia="zh-CN"/>
              </w:rPr>
              <w:t>在全球范围内发起、组建并牵头管理层收购、少数股权战略投资和其他战略投资。</w:t>
            </w:r>
          </w:p>
        </w:tc>
      </w:tr>
      <w:tr w:rsidR="009F5C82" w14:paraId="4FD2021A" w14:textId="77777777">
        <w:trPr>
          <w:trHeight w:val="1781"/>
        </w:trPr>
        <w:tc>
          <w:tcPr>
            <w:tcW w:w="1940" w:type="dxa"/>
            <w:vMerge/>
            <w:shd w:val="clear" w:color="auto" w:fill="D9D9D9"/>
            <w:vAlign w:val="center"/>
          </w:tcPr>
          <w:p w14:paraId="6D61AC02" w14:textId="77777777" w:rsidR="009F5C82" w:rsidRDefault="009F5C82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1607" w:type="dxa"/>
            <w:vAlign w:val="center"/>
          </w:tcPr>
          <w:p w14:paraId="5710BD17" w14:textId="7E52F600" w:rsidR="009F5C82" w:rsidRDefault="003B1D91">
            <w:pPr>
              <w:pStyle w:val="a0"/>
              <w:adjustRightInd w:val="0"/>
              <w:snapToGrid w:val="0"/>
              <w:spacing w:after="0"/>
              <w:jc w:val="left"/>
              <w:rPr>
                <w:rFonts w:cs="宋体"/>
                <w:bCs/>
                <w:color w:val="000000"/>
                <w:lang w:eastAsia="zh-CN"/>
              </w:rPr>
            </w:pPr>
            <w:r>
              <w:rPr>
                <w:rFonts w:cs="宋体"/>
                <w:bCs/>
                <w:color w:val="000000"/>
                <w:lang w:eastAsia="zh-CN"/>
              </w:rPr>
              <w:t>2.</w:t>
            </w:r>
            <w:r w:rsidR="008327F4">
              <w:rPr>
                <w:rFonts w:cs="宋体" w:hint="eastAsia"/>
                <w:bCs/>
                <w:color w:val="000000"/>
                <w:lang w:eastAsia="zh-CN"/>
              </w:rPr>
              <w:t>希悦尔</w:t>
            </w:r>
          </w:p>
        </w:tc>
        <w:tc>
          <w:tcPr>
            <w:tcW w:w="6093" w:type="dxa"/>
            <w:vAlign w:val="center"/>
          </w:tcPr>
          <w:p w14:paraId="4043217C" w14:textId="4E7CDFBF" w:rsidR="00331841" w:rsidRDefault="008327F4" w:rsidP="00BD7269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eastAsia="zh-CN"/>
              </w:rPr>
            </w:pPr>
            <w:r>
              <w:rPr>
                <w:rFonts w:cs="宋体" w:hint="eastAsia"/>
                <w:bCs/>
                <w:color w:val="000000"/>
                <w:lang w:eastAsia="zh-CN"/>
              </w:rPr>
              <w:t>希悦尔于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1996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年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1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月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29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日成立于美国，为纽约证券交易所上市公司</w:t>
            </w:r>
            <w:r w:rsidR="00D51E2D">
              <w:rPr>
                <w:rFonts w:cs="宋体" w:hint="eastAsia"/>
                <w:bCs/>
                <w:color w:val="000000"/>
                <w:lang w:eastAsia="zh-CN"/>
              </w:rPr>
              <w:t>。希悦尔的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主要业务为</w:t>
            </w:r>
            <w:r w:rsidRPr="008327F4">
              <w:rPr>
                <w:rFonts w:cs="宋体"/>
                <w:bCs/>
                <w:color w:val="000000"/>
                <w:lang w:eastAsia="zh-CN"/>
              </w:rPr>
              <w:t>用于食品保鲜、货物防护以及包装流程的自动化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的</w:t>
            </w:r>
            <w:r w:rsidRPr="008327F4">
              <w:rPr>
                <w:rFonts w:cs="宋体"/>
                <w:bCs/>
                <w:color w:val="000000"/>
                <w:lang w:eastAsia="zh-CN"/>
              </w:rPr>
              <w:t>包装解决方案的设计、制造与交付。</w:t>
            </w:r>
          </w:p>
          <w:p w14:paraId="42C91798" w14:textId="77777777" w:rsidR="00BB6CD4" w:rsidRDefault="00BB6CD4" w:rsidP="00BD7269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eastAsia="zh-CN"/>
              </w:rPr>
            </w:pPr>
          </w:p>
          <w:p w14:paraId="16798AE4" w14:textId="24C41807" w:rsidR="00BB6CD4" w:rsidRDefault="00BB6CD4" w:rsidP="00BD7269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eastAsia="zh-CN"/>
              </w:rPr>
            </w:pPr>
            <w:r>
              <w:rPr>
                <w:rFonts w:cs="宋体" w:hint="eastAsia"/>
                <w:bCs/>
                <w:color w:val="000000"/>
                <w:lang w:eastAsia="zh-CN"/>
              </w:rPr>
              <w:t>希悦尔</w:t>
            </w:r>
            <w:proofErr w:type="gramStart"/>
            <w:r>
              <w:rPr>
                <w:rFonts w:cs="宋体" w:hint="eastAsia"/>
                <w:bCs/>
                <w:color w:val="000000"/>
                <w:lang w:eastAsia="zh-CN"/>
              </w:rPr>
              <w:t>无最终</w:t>
            </w:r>
            <w:proofErr w:type="gramEnd"/>
            <w:r>
              <w:rPr>
                <w:rFonts w:cs="宋体" w:hint="eastAsia"/>
                <w:bCs/>
                <w:color w:val="000000"/>
                <w:lang w:eastAsia="zh-CN"/>
              </w:rPr>
              <w:t>控制人。</w:t>
            </w:r>
          </w:p>
        </w:tc>
      </w:tr>
      <w:tr w:rsidR="009F5C82" w14:paraId="2CF5B1FE" w14:textId="77777777">
        <w:trPr>
          <w:trHeight w:val="279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46A77EE7" w14:textId="77777777" w:rsidR="009F5C82" w:rsidRDefault="003B1D91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cs="宋体" w:hint="eastAsia"/>
                <w:bCs/>
                <w:color w:val="000000"/>
                <w:lang w:eastAsia="zh-CN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 w14:paraId="22BC4D7E" w14:textId="2A83414C" w:rsidR="009F5C82" w:rsidRDefault="009846F5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cs="宋体" w:hint="eastAsia"/>
                <w:bCs/>
                <w:color w:val="000000"/>
                <w:lang w:eastAsia="zh-CN"/>
              </w:rPr>
              <w:sym w:font="Wingdings" w:char="F0A8"/>
            </w:r>
            <w:r w:rsidR="003577C4">
              <w:rPr>
                <w:rFonts w:cs="宋体" w:hint="eastAsia"/>
                <w:bCs/>
                <w:color w:val="000000"/>
                <w:lang w:eastAsia="zh-CN"/>
              </w:rPr>
              <w:t xml:space="preserve"> 1</w:t>
            </w:r>
            <w:r w:rsidR="003577C4">
              <w:rPr>
                <w:rFonts w:cs="宋体" w:hint="eastAsia"/>
                <w:bCs/>
                <w:color w:val="000000"/>
                <w:lang w:eastAsia="zh-CN"/>
              </w:rPr>
              <w:t>、在同一相关市场，所有参与集中的经营者所占市场份额之和小于</w:t>
            </w:r>
            <w:r w:rsidR="003577C4">
              <w:rPr>
                <w:rFonts w:cs="宋体" w:hint="eastAsia"/>
                <w:bCs/>
                <w:color w:val="000000"/>
                <w:lang w:eastAsia="zh-CN"/>
              </w:rPr>
              <w:t>15%</w:t>
            </w:r>
            <w:r w:rsidR="003577C4">
              <w:rPr>
                <w:rFonts w:cs="宋体" w:hint="eastAsia"/>
                <w:bCs/>
                <w:color w:val="000000"/>
                <w:lang w:eastAsia="zh-CN"/>
              </w:rPr>
              <w:t>。</w:t>
            </w:r>
          </w:p>
        </w:tc>
      </w:tr>
      <w:tr w:rsidR="009F5C82" w14:paraId="720C7391" w14:textId="77777777">
        <w:trPr>
          <w:trHeight w:val="330"/>
        </w:trPr>
        <w:tc>
          <w:tcPr>
            <w:tcW w:w="1940" w:type="dxa"/>
            <w:vMerge/>
            <w:shd w:val="clear" w:color="auto" w:fill="D9D9D9"/>
            <w:vAlign w:val="center"/>
          </w:tcPr>
          <w:p w14:paraId="68BA213B" w14:textId="77777777" w:rsidR="009F5C82" w:rsidRDefault="009F5C82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4799CAF8" w14:textId="515B82B8" w:rsidR="009F5C82" w:rsidRDefault="009448EC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eastAsia="仿宋_GB2312"/>
                <w:sz w:val="22"/>
              </w:rPr>
              <w:sym w:font="Wingdings" w:char="F0FE"/>
            </w:r>
            <w:r>
              <w:rPr>
                <w:rFonts w:cs="宋体" w:hint="eastAsia"/>
                <w:bCs/>
                <w:color w:val="000000"/>
                <w:lang w:eastAsia="zh-CN"/>
              </w:rPr>
              <w:t xml:space="preserve"> 2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、存在上下游关系的参与集中的经营者，在上下游市场所占的市场份额均小于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25%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。</w:t>
            </w:r>
          </w:p>
        </w:tc>
      </w:tr>
      <w:tr w:rsidR="009F5C82" w14:paraId="504BF62C" w14:textId="77777777">
        <w:trPr>
          <w:trHeight w:val="285"/>
        </w:trPr>
        <w:tc>
          <w:tcPr>
            <w:tcW w:w="1940" w:type="dxa"/>
            <w:vMerge/>
            <w:shd w:val="clear" w:color="auto" w:fill="D9D9D9"/>
            <w:vAlign w:val="center"/>
          </w:tcPr>
          <w:p w14:paraId="62BA7BF5" w14:textId="77777777" w:rsidR="009F5C82" w:rsidRDefault="009F5C82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273250A1" w14:textId="1F3FB176" w:rsidR="009F5C82" w:rsidRDefault="00BD7269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cs="宋体" w:hint="eastAsia"/>
                <w:bCs/>
                <w:color w:val="000000"/>
                <w:lang w:eastAsia="zh-CN"/>
              </w:rPr>
              <w:sym w:font="Wingdings" w:char="F0A8"/>
            </w:r>
            <w:r>
              <w:rPr>
                <w:rFonts w:cs="宋体" w:hint="eastAsia"/>
                <w:bCs/>
                <w:color w:val="000000"/>
                <w:lang w:eastAsia="zh-CN"/>
              </w:rPr>
              <w:t xml:space="preserve"> 3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、不在同一相关市场、也不存在上下游关系的参与集中的经营者，在与交易有关的每个市场所占的份额均小于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25%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。</w:t>
            </w:r>
          </w:p>
        </w:tc>
      </w:tr>
      <w:tr w:rsidR="009F5C82" w14:paraId="4BC6C8B2" w14:textId="77777777">
        <w:trPr>
          <w:trHeight w:val="870"/>
        </w:trPr>
        <w:tc>
          <w:tcPr>
            <w:tcW w:w="1940" w:type="dxa"/>
            <w:vMerge/>
            <w:shd w:val="clear" w:color="auto" w:fill="D9D9D9"/>
            <w:vAlign w:val="center"/>
          </w:tcPr>
          <w:p w14:paraId="0D2FCCFB" w14:textId="77777777" w:rsidR="009F5C82" w:rsidRDefault="009F5C82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7DD7683C" w14:textId="77777777" w:rsidR="009F5C82" w:rsidRDefault="003B1D91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cs="宋体" w:hint="eastAsia"/>
                <w:bCs/>
                <w:color w:val="000000"/>
                <w:lang w:eastAsia="zh-CN"/>
              </w:rPr>
              <w:sym w:font="Wingdings" w:char="F0A8"/>
            </w:r>
            <w:r>
              <w:rPr>
                <w:rFonts w:cs="宋体" w:hint="eastAsia"/>
                <w:bCs/>
                <w:color w:val="000000"/>
                <w:lang w:eastAsia="zh-CN"/>
              </w:rPr>
              <w:t xml:space="preserve"> 4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、参与集中的经营者在中国境外设立合营企业，合营企业不在中国境内从事经济活动。</w:t>
            </w:r>
          </w:p>
        </w:tc>
      </w:tr>
      <w:tr w:rsidR="009F5C82" w14:paraId="32C0CACB" w14:textId="77777777">
        <w:trPr>
          <w:trHeight w:val="264"/>
        </w:trPr>
        <w:tc>
          <w:tcPr>
            <w:tcW w:w="1940" w:type="dxa"/>
            <w:vMerge/>
            <w:shd w:val="clear" w:color="auto" w:fill="D9D9D9"/>
            <w:vAlign w:val="center"/>
          </w:tcPr>
          <w:p w14:paraId="240E3B18" w14:textId="77777777" w:rsidR="009F5C82" w:rsidRDefault="009F5C82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50FDC6CF" w14:textId="77777777" w:rsidR="009F5C82" w:rsidRDefault="003B1D91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cs="宋体" w:hint="eastAsia"/>
                <w:bCs/>
                <w:color w:val="000000"/>
                <w:lang w:eastAsia="zh-CN"/>
              </w:rPr>
              <w:sym w:font="Wingdings" w:char="F0A8"/>
            </w:r>
            <w:r>
              <w:rPr>
                <w:rFonts w:cs="宋体"/>
                <w:bCs/>
                <w:color w:val="000000"/>
                <w:lang w:eastAsia="zh-CN"/>
              </w:rPr>
              <w:t xml:space="preserve"> 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5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、参与集中的经营者收购境外企业股权或资产的，该境外企业不在中国境内从事经济活动。</w:t>
            </w:r>
          </w:p>
        </w:tc>
      </w:tr>
      <w:tr w:rsidR="009F5C82" w14:paraId="086DA6B7" w14:textId="77777777">
        <w:trPr>
          <w:trHeight w:val="345"/>
        </w:trPr>
        <w:tc>
          <w:tcPr>
            <w:tcW w:w="1940" w:type="dxa"/>
            <w:vMerge/>
            <w:shd w:val="clear" w:color="auto" w:fill="D9D9D9"/>
            <w:vAlign w:val="center"/>
          </w:tcPr>
          <w:p w14:paraId="29308E30" w14:textId="77777777" w:rsidR="009F5C82" w:rsidRDefault="009F5C82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46CB8301" w14:textId="77777777" w:rsidR="009F5C82" w:rsidRDefault="003B1D91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 w:rsidRPr="00BD7269">
              <w:rPr>
                <w:rFonts w:cs="宋体" w:hint="eastAsia"/>
                <w:bCs/>
                <w:color w:val="000000"/>
                <w:lang w:eastAsia="zh-CN"/>
              </w:rPr>
              <w:sym w:font="Wingdings" w:char="F06F"/>
            </w:r>
            <w:r>
              <w:rPr>
                <w:rFonts w:cs="宋体" w:hint="eastAsia"/>
                <w:bCs/>
                <w:color w:val="000000"/>
                <w:lang w:eastAsia="zh-CN"/>
              </w:rPr>
              <w:t xml:space="preserve"> 6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、由两个以上的经营者共同控制的合营企业，通过集中被其中一个或一个以上经营者控制。</w:t>
            </w:r>
          </w:p>
        </w:tc>
      </w:tr>
      <w:tr w:rsidR="009F5C82" w14:paraId="07C1E60B" w14:textId="77777777">
        <w:trPr>
          <w:trHeight w:val="416"/>
        </w:trPr>
        <w:tc>
          <w:tcPr>
            <w:tcW w:w="1940" w:type="dxa"/>
            <w:shd w:val="clear" w:color="auto" w:fill="D9D9D9"/>
            <w:vAlign w:val="center"/>
          </w:tcPr>
          <w:p w14:paraId="71A17CCA" w14:textId="77777777" w:rsidR="009F5C82" w:rsidRDefault="003B1D91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cs="宋体" w:hint="eastAsia"/>
                <w:bCs/>
                <w:color w:val="000000"/>
                <w:lang w:val="en-US" w:eastAsia="zh-CN"/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 w14:paraId="52138448" w14:textId="76469BF3" w:rsidR="009448EC" w:rsidRDefault="009448EC" w:rsidP="009448EC">
            <w:pPr>
              <w:pStyle w:val="a0"/>
              <w:adjustRightInd w:val="0"/>
              <w:snapToGrid w:val="0"/>
              <w:spacing w:after="0"/>
              <w:rPr>
                <w:rFonts w:cs="宋体"/>
                <w:b/>
                <w:color w:val="000000"/>
                <w:lang w:eastAsia="zh-CN"/>
              </w:rPr>
            </w:pPr>
            <w:r w:rsidRPr="009448EC">
              <w:rPr>
                <w:rFonts w:cs="宋体" w:hint="eastAsia"/>
                <w:b/>
                <w:color w:val="000000"/>
                <w:lang w:eastAsia="zh-CN"/>
              </w:rPr>
              <w:t>纵向</w:t>
            </w:r>
            <w:r w:rsidR="00A06B2D">
              <w:rPr>
                <w:rFonts w:cs="宋体" w:hint="eastAsia"/>
                <w:b/>
                <w:color w:val="000000"/>
                <w:lang w:eastAsia="zh-CN"/>
              </w:rPr>
              <w:t>关联</w:t>
            </w:r>
            <w:r w:rsidRPr="009448EC">
              <w:rPr>
                <w:rFonts w:cs="宋体" w:hint="eastAsia"/>
                <w:b/>
                <w:color w:val="000000"/>
                <w:lang w:eastAsia="zh-CN"/>
              </w:rPr>
              <w:t>：</w:t>
            </w:r>
          </w:p>
          <w:p w14:paraId="560CF9E1" w14:textId="4EC936C0" w:rsidR="005B229F" w:rsidRDefault="005B229F" w:rsidP="009448EC">
            <w:pPr>
              <w:pStyle w:val="a0"/>
              <w:adjustRightInd w:val="0"/>
              <w:snapToGrid w:val="0"/>
              <w:spacing w:after="0"/>
              <w:rPr>
                <w:rFonts w:cs="宋体"/>
                <w:b/>
                <w:color w:val="000000"/>
                <w:lang w:eastAsia="zh-CN"/>
              </w:rPr>
            </w:pPr>
          </w:p>
          <w:tbl>
            <w:tblPr>
              <w:tblStyle w:val="afffb"/>
              <w:tblW w:w="0" w:type="auto"/>
              <w:tblLook w:val="04A0" w:firstRow="1" w:lastRow="0" w:firstColumn="1" w:lastColumn="0" w:noHBand="0" w:noVBand="1"/>
            </w:tblPr>
            <w:tblGrid>
              <w:gridCol w:w="2197"/>
              <w:gridCol w:w="2266"/>
              <w:gridCol w:w="2729"/>
            </w:tblGrid>
            <w:tr w:rsidR="005B229F" w:rsidRPr="00BB3D8F" w14:paraId="768C80D2" w14:textId="77777777" w:rsidTr="00785C32">
              <w:tc>
                <w:tcPr>
                  <w:tcW w:w="2197" w:type="dxa"/>
                </w:tcPr>
                <w:p w14:paraId="7C0DA6F4" w14:textId="2D4A68E4" w:rsidR="005B229F" w:rsidRPr="00BB3D8F" w:rsidRDefault="005B229F" w:rsidP="005B229F">
                  <w:pPr>
                    <w:jc w:val="left"/>
                    <w:rPr>
                      <w:bCs/>
                    </w:rPr>
                  </w:pPr>
                  <w:r w:rsidRPr="00BB3D8F">
                    <w:rPr>
                      <w:bCs/>
                    </w:rPr>
                    <w:t>相关商品市场</w:t>
                  </w:r>
                </w:p>
              </w:tc>
              <w:tc>
                <w:tcPr>
                  <w:tcW w:w="2266" w:type="dxa"/>
                </w:tcPr>
                <w:p w14:paraId="32CAEAC2" w14:textId="614DA7DF" w:rsidR="005B229F" w:rsidRPr="00BB3D8F" w:rsidRDefault="005B229F" w:rsidP="005B229F">
                  <w:pPr>
                    <w:jc w:val="left"/>
                    <w:rPr>
                      <w:bCs/>
                    </w:rPr>
                  </w:pPr>
                  <w:r w:rsidRPr="00BB3D8F">
                    <w:rPr>
                      <w:bCs/>
                    </w:rPr>
                    <w:t>相关地域市场</w:t>
                  </w:r>
                </w:p>
              </w:tc>
              <w:tc>
                <w:tcPr>
                  <w:tcW w:w="2729" w:type="dxa"/>
                </w:tcPr>
                <w:p w14:paraId="2D9CE1BB" w14:textId="7D65C98D" w:rsidR="005B229F" w:rsidRPr="00BB3D8F" w:rsidRDefault="00747843" w:rsidP="005B229F">
                  <w:pPr>
                    <w:jc w:val="left"/>
                    <w:rPr>
                      <w:bCs/>
                    </w:rPr>
                  </w:pPr>
                  <w:r w:rsidRPr="00BB3D8F">
                    <w:rPr>
                      <w:bCs/>
                    </w:rPr>
                    <w:t>2024</w:t>
                  </w:r>
                  <w:r w:rsidRPr="00BB3D8F">
                    <w:rPr>
                      <w:bCs/>
                    </w:rPr>
                    <w:t>年市场份额</w:t>
                  </w:r>
                </w:p>
              </w:tc>
            </w:tr>
            <w:tr w:rsidR="005B229F" w:rsidRPr="00BB3D8F" w14:paraId="6B321556" w14:textId="77777777" w:rsidTr="00785C32">
              <w:tc>
                <w:tcPr>
                  <w:tcW w:w="2197" w:type="dxa"/>
                  <w:tcBorders>
                    <w:bottom w:val="dotted" w:sz="4" w:space="0" w:color="auto"/>
                  </w:tcBorders>
                </w:tcPr>
                <w:p w14:paraId="0736F9D8" w14:textId="0031BB39" w:rsidR="005B229F" w:rsidRPr="00BB3D8F" w:rsidRDefault="00BB3D8F" w:rsidP="005B229F">
                  <w:pPr>
                    <w:jc w:val="left"/>
                    <w:rPr>
                      <w:bCs/>
                    </w:rPr>
                  </w:pPr>
                  <w:r w:rsidRPr="00BB3D8F">
                    <w:rPr>
                      <w:bCs/>
                    </w:rPr>
                    <w:lastRenderedPageBreak/>
                    <w:t>上游：</w:t>
                  </w:r>
                  <w:r w:rsidRPr="00BB3D8F">
                    <w:rPr>
                      <w:rFonts w:hint="eastAsia"/>
                      <w:bCs/>
                    </w:rPr>
                    <w:t>塑料包装制造和供应</w:t>
                  </w:r>
                  <w:r w:rsidR="00B305F7">
                    <w:rPr>
                      <w:rFonts w:hint="eastAsia"/>
                      <w:bCs/>
                    </w:rPr>
                    <w:t>市场</w:t>
                  </w:r>
                </w:p>
              </w:tc>
              <w:tc>
                <w:tcPr>
                  <w:tcW w:w="2266" w:type="dxa"/>
                  <w:tcBorders>
                    <w:bottom w:val="dotted" w:sz="4" w:space="0" w:color="auto"/>
                  </w:tcBorders>
                </w:tcPr>
                <w:p w14:paraId="4DE0939A" w14:textId="28150347" w:rsidR="005B229F" w:rsidRPr="00BB3D8F" w:rsidRDefault="00794094" w:rsidP="005B229F">
                  <w:pPr>
                    <w:jc w:val="left"/>
                    <w:rPr>
                      <w:bCs/>
                    </w:rPr>
                  </w:pPr>
                  <w:r>
                    <w:rPr>
                      <w:rFonts w:hint="eastAsia"/>
                      <w:bCs/>
                    </w:rPr>
                    <w:t>上游：</w:t>
                  </w:r>
                  <w:r w:rsidR="00BB3D8F" w:rsidRPr="00BB3D8F">
                    <w:rPr>
                      <w:bCs/>
                    </w:rPr>
                    <w:t>中国境内</w:t>
                  </w:r>
                </w:p>
              </w:tc>
              <w:tc>
                <w:tcPr>
                  <w:tcW w:w="2729" w:type="dxa"/>
                  <w:tcBorders>
                    <w:bottom w:val="dotted" w:sz="4" w:space="0" w:color="auto"/>
                  </w:tcBorders>
                </w:tcPr>
                <w:p w14:paraId="76C45BC3" w14:textId="20C500F3" w:rsidR="00BB3D8F" w:rsidRDefault="00BB3D8F" w:rsidP="005B229F">
                  <w:pPr>
                    <w:jc w:val="left"/>
                    <w:rPr>
                      <w:bCs/>
                    </w:rPr>
                  </w:pPr>
                  <w:r>
                    <w:rPr>
                      <w:rFonts w:hint="eastAsia"/>
                      <w:bCs/>
                    </w:rPr>
                    <w:t>上游：</w:t>
                  </w:r>
                  <w:r w:rsidR="00E3665D">
                    <w:rPr>
                      <w:rFonts w:hint="eastAsia"/>
                      <w:bCs/>
                    </w:rPr>
                    <w:t>中国境内</w:t>
                  </w:r>
                  <w:r w:rsidRPr="00BB3D8F">
                    <w:rPr>
                      <w:rFonts w:hint="eastAsia"/>
                      <w:bCs/>
                    </w:rPr>
                    <w:t>塑料包装制造和供应</w:t>
                  </w:r>
                </w:p>
                <w:p w14:paraId="3B8B5469" w14:textId="38FDB90F" w:rsidR="005B229F" w:rsidRPr="00BB3D8F" w:rsidRDefault="00BB3D8F" w:rsidP="005B229F">
                  <w:pPr>
                    <w:jc w:val="left"/>
                    <w:rPr>
                      <w:bCs/>
                    </w:rPr>
                  </w:pPr>
                  <w:r>
                    <w:rPr>
                      <w:rFonts w:hint="eastAsia"/>
                      <w:bCs/>
                    </w:rPr>
                    <w:t>希悦尔：</w:t>
                  </w:r>
                  <w:r w:rsidR="005B229F" w:rsidRPr="00BB3D8F">
                    <w:rPr>
                      <w:bCs/>
                    </w:rPr>
                    <w:t>0-5</w:t>
                  </w:r>
                  <w:r w:rsidR="00B15455">
                    <w:rPr>
                      <w:rFonts w:hint="eastAsia"/>
                      <w:bCs/>
                    </w:rPr>
                    <w:t>%</w:t>
                  </w:r>
                </w:p>
              </w:tc>
            </w:tr>
            <w:tr w:rsidR="00BB3D8F" w:rsidRPr="00BB3D8F" w14:paraId="5D0623FB" w14:textId="77777777" w:rsidTr="00785C32">
              <w:tc>
                <w:tcPr>
                  <w:tcW w:w="2197" w:type="dxa"/>
                  <w:tcBorders>
                    <w:top w:val="dotted" w:sz="4" w:space="0" w:color="auto"/>
                    <w:bottom w:val="single" w:sz="6" w:space="0" w:color="auto"/>
                  </w:tcBorders>
                </w:tcPr>
                <w:p w14:paraId="7B69723C" w14:textId="5B540379" w:rsidR="00BB3D8F" w:rsidRPr="00BB3D8F" w:rsidRDefault="00BB3D8F" w:rsidP="00BB3D8F">
                  <w:pPr>
                    <w:jc w:val="left"/>
                    <w:rPr>
                      <w:bCs/>
                    </w:rPr>
                  </w:pPr>
                  <w:r w:rsidRPr="00BB3D8F">
                    <w:rPr>
                      <w:rFonts w:hint="eastAsia"/>
                      <w:bCs/>
                    </w:rPr>
                    <w:t>下游：塑料包装分销</w:t>
                  </w:r>
                  <w:r w:rsidR="00B305F7">
                    <w:rPr>
                      <w:rFonts w:hint="eastAsia"/>
                      <w:bCs/>
                    </w:rPr>
                    <w:t>市场</w:t>
                  </w:r>
                </w:p>
              </w:tc>
              <w:tc>
                <w:tcPr>
                  <w:tcW w:w="2266" w:type="dxa"/>
                  <w:tcBorders>
                    <w:top w:val="dotted" w:sz="4" w:space="0" w:color="auto"/>
                    <w:bottom w:val="single" w:sz="6" w:space="0" w:color="auto"/>
                  </w:tcBorders>
                </w:tcPr>
                <w:p w14:paraId="0F3EA06E" w14:textId="79A55EA3" w:rsidR="00BB3D8F" w:rsidRPr="00BB3D8F" w:rsidRDefault="00794094" w:rsidP="00BB3D8F">
                  <w:pPr>
                    <w:jc w:val="left"/>
                    <w:rPr>
                      <w:bCs/>
                    </w:rPr>
                  </w:pPr>
                  <w:r>
                    <w:rPr>
                      <w:rFonts w:hint="eastAsia"/>
                      <w:bCs/>
                    </w:rPr>
                    <w:t>下游：</w:t>
                  </w:r>
                  <w:r w:rsidR="00BB3D8F" w:rsidRPr="00B3107A">
                    <w:rPr>
                      <w:bCs/>
                    </w:rPr>
                    <w:t>中国境内</w:t>
                  </w:r>
                </w:p>
              </w:tc>
              <w:tc>
                <w:tcPr>
                  <w:tcW w:w="2729" w:type="dxa"/>
                  <w:tcBorders>
                    <w:top w:val="dotted" w:sz="4" w:space="0" w:color="auto"/>
                    <w:bottom w:val="single" w:sz="6" w:space="0" w:color="auto"/>
                  </w:tcBorders>
                </w:tcPr>
                <w:p w14:paraId="1DBDACE7" w14:textId="72C85D9A" w:rsidR="00BB3D8F" w:rsidRDefault="00B15455" w:rsidP="00BB3D8F">
                  <w:pPr>
                    <w:jc w:val="left"/>
                    <w:rPr>
                      <w:bCs/>
                    </w:rPr>
                  </w:pPr>
                  <w:r w:rsidRPr="00BB3D8F">
                    <w:rPr>
                      <w:rFonts w:hint="eastAsia"/>
                      <w:bCs/>
                    </w:rPr>
                    <w:t>下游：</w:t>
                  </w:r>
                  <w:r w:rsidR="00E3665D">
                    <w:rPr>
                      <w:rFonts w:hint="eastAsia"/>
                      <w:bCs/>
                    </w:rPr>
                    <w:t>中国境内</w:t>
                  </w:r>
                  <w:r w:rsidRPr="00BB3D8F">
                    <w:rPr>
                      <w:rFonts w:hint="eastAsia"/>
                      <w:bCs/>
                    </w:rPr>
                    <w:t>塑料包装分销</w:t>
                  </w:r>
                </w:p>
                <w:p w14:paraId="709D48FE" w14:textId="37EC0048" w:rsidR="00B15455" w:rsidRPr="00BB3D8F" w:rsidRDefault="00B15455" w:rsidP="00BB3D8F">
                  <w:pPr>
                    <w:jc w:val="left"/>
                    <w:rPr>
                      <w:bCs/>
                    </w:rPr>
                  </w:pPr>
                  <w:r>
                    <w:rPr>
                      <w:rFonts w:hint="eastAsia"/>
                      <w:bCs/>
                    </w:rPr>
                    <w:t>CD&amp;R</w:t>
                  </w:r>
                  <w:r>
                    <w:rPr>
                      <w:rFonts w:hint="eastAsia"/>
                      <w:bCs/>
                    </w:rPr>
                    <w:t>第十二基金：</w:t>
                  </w:r>
                  <w:r>
                    <w:rPr>
                      <w:rFonts w:hint="eastAsia"/>
                      <w:bCs/>
                    </w:rPr>
                    <w:t>0-5%</w:t>
                  </w:r>
                </w:p>
              </w:tc>
            </w:tr>
            <w:tr w:rsidR="00B15455" w:rsidRPr="00BB3D8F" w14:paraId="043B8373" w14:textId="77777777" w:rsidTr="00785C32">
              <w:tc>
                <w:tcPr>
                  <w:tcW w:w="2197" w:type="dxa"/>
                  <w:tcBorders>
                    <w:top w:val="single" w:sz="6" w:space="0" w:color="auto"/>
                    <w:bottom w:val="dotted" w:sz="4" w:space="0" w:color="auto"/>
                  </w:tcBorders>
                </w:tcPr>
                <w:p w14:paraId="4F9F4566" w14:textId="4116212F" w:rsidR="00B15455" w:rsidRPr="00BB3D8F" w:rsidRDefault="00B15455" w:rsidP="00B15455">
                  <w:pPr>
                    <w:jc w:val="left"/>
                    <w:rPr>
                      <w:bCs/>
                    </w:rPr>
                  </w:pPr>
                  <w:r w:rsidRPr="00BB3D8F">
                    <w:rPr>
                      <w:bCs/>
                    </w:rPr>
                    <w:t>上游：</w:t>
                  </w:r>
                  <w:r w:rsidRPr="00BB3D8F">
                    <w:rPr>
                      <w:rFonts w:hint="eastAsia"/>
                      <w:bCs/>
                    </w:rPr>
                    <w:t>纸质包装制造和供应</w:t>
                  </w:r>
                  <w:r w:rsidR="00B305F7">
                    <w:rPr>
                      <w:rFonts w:hint="eastAsia"/>
                      <w:bCs/>
                    </w:rPr>
                    <w:t>市场</w:t>
                  </w:r>
                </w:p>
              </w:tc>
              <w:tc>
                <w:tcPr>
                  <w:tcW w:w="2266" w:type="dxa"/>
                  <w:tcBorders>
                    <w:top w:val="single" w:sz="6" w:space="0" w:color="auto"/>
                    <w:bottom w:val="dotted" w:sz="4" w:space="0" w:color="auto"/>
                  </w:tcBorders>
                </w:tcPr>
                <w:p w14:paraId="7C3190FA" w14:textId="207D7609" w:rsidR="00B15455" w:rsidRPr="00BB3D8F" w:rsidRDefault="00794094" w:rsidP="00B15455">
                  <w:pPr>
                    <w:jc w:val="left"/>
                    <w:rPr>
                      <w:bCs/>
                    </w:rPr>
                  </w:pPr>
                  <w:r>
                    <w:rPr>
                      <w:rFonts w:hint="eastAsia"/>
                      <w:bCs/>
                    </w:rPr>
                    <w:t>上游：</w:t>
                  </w:r>
                  <w:r w:rsidR="00B15455" w:rsidRPr="00B3107A">
                    <w:rPr>
                      <w:bCs/>
                    </w:rPr>
                    <w:t>中国境内</w:t>
                  </w:r>
                </w:p>
              </w:tc>
              <w:tc>
                <w:tcPr>
                  <w:tcW w:w="2729" w:type="dxa"/>
                  <w:tcBorders>
                    <w:top w:val="single" w:sz="6" w:space="0" w:color="auto"/>
                    <w:bottom w:val="dotted" w:sz="4" w:space="0" w:color="auto"/>
                  </w:tcBorders>
                </w:tcPr>
                <w:p w14:paraId="44E293E2" w14:textId="0BBBC4A6" w:rsidR="00B15455" w:rsidRDefault="00B15455" w:rsidP="00B15455">
                  <w:pPr>
                    <w:jc w:val="left"/>
                    <w:rPr>
                      <w:bCs/>
                    </w:rPr>
                  </w:pPr>
                  <w:r>
                    <w:rPr>
                      <w:rFonts w:hint="eastAsia"/>
                      <w:bCs/>
                    </w:rPr>
                    <w:t>上游：</w:t>
                  </w:r>
                  <w:r w:rsidR="00E3665D">
                    <w:rPr>
                      <w:rFonts w:hint="eastAsia"/>
                      <w:bCs/>
                    </w:rPr>
                    <w:t>中国境内</w:t>
                  </w:r>
                  <w:r>
                    <w:rPr>
                      <w:rFonts w:hint="eastAsia"/>
                      <w:bCs/>
                    </w:rPr>
                    <w:t>纸质</w:t>
                  </w:r>
                  <w:r w:rsidRPr="00BB3D8F">
                    <w:rPr>
                      <w:rFonts w:hint="eastAsia"/>
                      <w:bCs/>
                    </w:rPr>
                    <w:t>包装制造和供应</w:t>
                  </w:r>
                </w:p>
                <w:p w14:paraId="1493C6BA" w14:textId="4350211D" w:rsidR="00B15455" w:rsidRPr="00BB3D8F" w:rsidRDefault="00B15455" w:rsidP="00B15455">
                  <w:pPr>
                    <w:jc w:val="left"/>
                    <w:rPr>
                      <w:bCs/>
                    </w:rPr>
                  </w:pPr>
                  <w:r>
                    <w:rPr>
                      <w:rFonts w:hint="eastAsia"/>
                      <w:bCs/>
                    </w:rPr>
                    <w:t>希悦尔：</w:t>
                  </w:r>
                  <w:r w:rsidRPr="00BB3D8F">
                    <w:rPr>
                      <w:bCs/>
                    </w:rPr>
                    <w:t>0-5</w:t>
                  </w:r>
                  <w:r>
                    <w:rPr>
                      <w:rFonts w:hint="eastAsia"/>
                      <w:bCs/>
                    </w:rPr>
                    <w:t>%</w:t>
                  </w:r>
                </w:p>
              </w:tc>
            </w:tr>
            <w:tr w:rsidR="00B15455" w:rsidRPr="00BB3D8F" w14:paraId="6F9CB78F" w14:textId="77777777" w:rsidTr="00785C32">
              <w:tc>
                <w:tcPr>
                  <w:tcW w:w="2197" w:type="dxa"/>
                  <w:tcBorders>
                    <w:top w:val="dotted" w:sz="4" w:space="0" w:color="auto"/>
                  </w:tcBorders>
                </w:tcPr>
                <w:p w14:paraId="7A2E76E4" w14:textId="0903D4F4" w:rsidR="00B15455" w:rsidRPr="00BB3D8F" w:rsidRDefault="00B15455" w:rsidP="00B15455">
                  <w:pPr>
                    <w:jc w:val="left"/>
                    <w:rPr>
                      <w:bCs/>
                    </w:rPr>
                  </w:pPr>
                  <w:r w:rsidRPr="00BB3D8F">
                    <w:rPr>
                      <w:rFonts w:hint="eastAsia"/>
                      <w:bCs/>
                    </w:rPr>
                    <w:t>下游：纸质包装分销</w:t>
                  </w:r>
                  <w:r w:rsidR="00B305F7">
                    <w:rPr>
                      <w:rFonts w:hint="eastAsia"/>
                      <w:bCs/>
                    </w:rPr>
                    <w:t>市场</w:t>
                  </w:r>
                </w:p>
              </w:tc>
              <w:tc>
                <w:tcPr>
                  <w:tcW w:w="2266" w:type="dxa"/>
                  <w:tcBorders>
                    <w:top w:val="dotted" w:sz="4" w:space="0" w:color="auto"/>
                  </w:tcBorders>
                </w:tcPr>
                <w:p w14:paraId="2172492D" w14:textId="1D35BFB2" w:rsidR="00B15455" w:rsidRPr="00BB3D8F" w:rsidRDefault="00794094" w:rsidP="00B15455">
                  <w:pPr>
                    <w:jc w:val="left"/>
                    <w:rPr>
                      <w:bCs/>
                    </w:rPr>
                  </w:pPr>
                  <w:r>
                    <w:rPr>
                      <w:rFonts w:hint="eastAsia"/>
                      <w:bCs/>
                    </w:rPr>
                    <w:t>下游：</w:t>
                  </w:r>
                  <w:r w:rsidR="00B15455" w:rsidRPr="00B3107A">
                    <w:rPr>
                      <w:bCs/>
                    </w:rPr>
                    <w:t>中国境内</w:t>
                  </w:r>
                </w:p>
              </w:tc>
              <w:tc>
                <w:tcPr>
                  <w:tcW w:w="2729" w:type="dxa"/>
                  <w:tcBorders>
                    <w:top w:val="dotted" w:sz="4" w:space="0" w:color="auto"/>
                  </w:tcBorders>
                </w:tcPr>
                <w:p w14:paraId="1F5DC3EE" w14:textId="3D73D6C4" w:rsidR="00B15455" w:rsidRDefault="00B15455" w:rsidP="00B15455">
                  <w:pPr>
                    <w:jc w:val="left"/>
                    <w:rPr>
                      <w:bCs/>
                    </w:rPr>
                  </w:pPr>
                  <w:r w:rsidRPr="00BB3D8F">
                    <w:rPr>
                      <w:rFonts w:hint="eastAsia"/>
                      <w:bCs/>
                    </w:rPr>
                    <w:t>下游：</w:t>
                  </w:r>
                  <w:r w:rsidR="00E3665D">
                    <w:rPr>
                      <w:rFonts w:hint="eastAsia"/>
                      <w:bCs/>
                    </w:rPr>
                    <w:t>中国境内</w:t>
                  </w:r>
                  <w:r>
                    <w:rPr>
                      <w:rFonts w:hint="eastAsia"/>
                      <w:bCs/>
                    </w:rPr>
                    <w:t>纸质</w:t>
                  </w:r>
                  <w:r w:rsidRPr="00BB3D8F">
                    <w:rPr>
                      <w:rFonts w:hint="eastAsia"/>
                      <w:bCs/>
                    </w:rPr>
                    <w:t>包装分销</w:t>
                  </w:r>
                </w:p>
                <w:p w14:paraId="386E0403" w14:textId="6B323456" w:rsidR="00B15455" w:rsidRPr="00BB3D8F" w:rsidRDefault="00B15455" w:rsidP="00B15455">
                  <w:pPr>
                    <w:jc w:val="left"/>
                    <w:rPr>
                      <w:bCs/>
                    </w:rPr>
                  </w:pPr>
                  <w:r>
                    <w:rPr>
                      <w:rFonts w:hint="eastAsia"/>
                      <w:bCs/>
                    </w:rPr>
                    <w:t>CD&amp;R</w:t>
                  </w:r>
                  <w:r>
                    <w:rPr>
                      <w:rFonts w:hint="eastAsia"/>
                      <w:bCs/>
                    </w:rPr>
                    <w:t>第十二基金：</w:t>
                  </w:r>
                  <w:r>
                    <w:rPr>
                      <w:rFonts w:hint="eastAsia"/>
                      <w:bCs/>
                    </w:rPr>
                    <w:t>0-5%</w:t>
                  </w:r>
                </w:p>
              </w:tc>
            </w:tr>
          </w:tbl>
          <w:p w14:paraId="4BDD66E9" w14:textId="7EDE1EAD" w:rsidR="00245B51" w:rsidRDefault="00245B51" w:rsidP="00C94F1A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eastAsia="zh-CN"/>
              </w:rPr>
            </w:pPr>
          </w:p>
        </w:tc>
      </w:tr>
    </w:tbl>
    <w:p w14:paraId="34A2EEF7" w14:textId="77777777" w:rsidR="009F5C82" w:rsidRDefault="009F5C82">
      <w:pPr>
        <w:pStyle w:val="a0"/>
        <w:adjustRightInd w:val="0"/>
        <w:snapToGrid w:val="0"/>
        <w:spacing w:after="0"/>
        <w:rPr>
          <w:rFonts w:ascii="Arial" w:eastAsia="楷体_GB2312" w:hAnsi="Arial" w:cs="Arial"/>
          <w:b/>
          <w:color w:val="000000"/>
          <w:sz w:val="22"/>
          <w:szCs w:val="22"/>
          <w:lang w:eastAsia="zh-CN"/>
        </w:rPr>
      </w:pPr>
    </w:p>
    <w:sectPr w:rsidR="009F5C82">
      <w:footerReference w:type="default" r:id="rId7"/>
      <w:pgSz w:w="11906" w:h="16838"/>
      <w:pgMar w:top="1440" w:right="1440" w:bottom="1276" w:left="1440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6C7DE" w14:textId="77777777" w:rsidR="00E474D7" w:rsidRDefault="00E474D7">
      <w:pPr>
        <w:spacing w:after="0"/>
      </w:pPr>
      <w:r>
        <w:separator/>
      </w:r>
    </w:p>
  </w:endnote>
  <w:endnote w:type="continuationSeparator" w:id="0">
    <w:p w14:paraId="612BABDF" w14:textId="77777777" w:rsidR="00E474D7" w:rsidRDefault="00E474D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007"/>
      <w:gridCol w:w="3011"/>
      <w:gridCol w:w="3008"/>
    </w:tblGrid>
    <w:tr w:rsidR="009F5C82" w14:paraId="0A67B323" w14:textId="77777777">
      <w:tc>
        <w:tcPr>
          <w:tcW w:w="3080" w:type="dxa"/>
        </w:tcPr>
        <w:p w14:paraId="726B7690" w14:textId="77777777" w:rsidR="009F5C82" w:rsidRDefault="009F5C82">
          <w:pPr>
            <w:pStyle w:val="aff4"/>
          </w:pPr>
        </w:p>
      </w:tc>
      <w:tc>
        <w:tcPr>
          <w:tcW w:w="3081" w:type="dxa"/>
        </w:tcPr>
        <w:p w14:paraId="1FB06C86" w14:textId="77777777" w:rsidR="009F5C82" w:rsidRDefault="003B1D91">
          <w:pPr>
            <w:pStyle w:val="aff4"/>
            <w:jc w:val="center"/>
            <w:rPr>
              <w:rStyle w:val="affff2"/>
              <w:rFonts w:cs="Times New Roman"/>
            </w:rPr>
          </w:pPr>
          <w:r>
            <w:rPr>
              <w:rStyle w:val="affff2"/>
              <w:rFonts w:cs="Times New Roman"/>
            </w:rPr>
            <w:t xml:space="preserve">- </w:t>
          </w:r>
          <w:r>
            <w:rPr>
              <w:rStyle w:val="affff2"/>
              <w:rFonts w:cs="Times New Roman"/>
            </w:rPr>
            <w:fldChar w:fldCharType="begin"/>
          </w:r>
          <w:r>
            <w:rPr>
              <w:rStyle w:val="affff2"/>
              <w:rFonts w:cs="Times New Roman"/>
            </w:rPr>
            <w:instrText xml:space="preserve"> PAGE   \* MERGEFORMAT </w:instrText>
          </w:r>
          <w:r>
            <w:rPr>
              <w:rStyle w:val="affff2"/>
              <w:rFonts w:cs="Times New Roman"/>
            </w:rPr>
            <w:fldChar w:fldCharType="separate"/>
          </w:r>
          <w:r w:rsidR="003529A5">
            <w:rPr>
              <w:rStyle w:val="affff2"/>
              <w:rFonts w:cs="Times New Roman"/>
              <w:noProof/>
            </w:rPr>
            <w:t>2</w:t>
          </w:r>
          <w:r>
            <w:rPr>
              <w:rStyle w:val="affff2"/>
              <w:rFonts w:cs="Times New Roman"/>
            </w:rPr>
            <w:fldChar w:fldCharType="end"/>
          </w:r>
          <w:r>
            <w:rPr>
              <w:rStyle w:val="affff2"/>
              <w:rFonts w:cs="Times New Roman"/>
            </w:rPr>
            <w:t xml:space="preserve"> -</w:t>
          </w:r>
        </w:p>
      </w:tc>
      <w:tc>
        <w:tcPr>
          <w:tcW w:w="3081" w:type="dxa"/>
        </w:tcPr>
        <w:p w14:paraId="4E400E0C" w14:textId="77777777" w:rsidR="009F5C82" w:rsidRDefault="009F5C82">
          <w:pPr>
            <w:pStyle w:val="FooterRight"/>
          </w:pPr>
        </w:p>
      </w:tc>
    </w:tr>
  </w:tbl>
  <w:p w14:paraId="474FF1D9" w14:textId="77777777" w:rsidR="009F5C82" w:rsidRDefault="009F5C82">
    <w:pPr>
      <w:pStyle w:val="af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6CEAE" w14:textId="77777777" w:rsidR="00E474D7" w:rsidRDefault="00E474D7">
      <w:pPr>
        <w:spacing w:after="0"/>
      </w:pPr>
      <w:r>
        <w:separator/>
      </w:r>
    </w:p>
  </w:footnote>
  <w:footnote w:type="continuationSeparator" w:id="0">
    <w:p w14:paraId="47ED36D0" w14:textId="77777777" w:rsidR="00E474D7" w:rsidRDefault="00E474D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95CAD"/>
    <w:multiLevelType w:val="multilevel"/>
    <w:tmpl w:val="25195CAD"/>
    <w:lvl w:ilvl="0">
      <w:start w:val="1"/>
      <w:numFmt w:val="bullet"/>
      <w:pStyle w:val="BulletL1"/>
      <w:lvlText w:val="·"/>
      <w:lvlJc w:val="left"/>
      <w:pPr>
        <w:tabs>
          <w:tab w:val="left" w:pos="720"/>
        </w:tabs>
        <w:ind w:left="7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bullet"/>
      <w:lvlRestart w:val="0"/>
      <w:pStyle w:val="BulletL2"/>
      <w:lvlText w:val="·"/>
      <w:lvlJc w:val="left"/>
      <w:pPr>
        <w:tabs>
          <w:tab w:val="left" w:pos="1440"/>
        </w:tabs>
        <w:ind w:left="14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Restart w:val="0"/>
      <w:pStyle w:val="BulletL3"/>
      <w:lvlText w:val="·"/>
      <w:lvlJc w:val="left"/>
      <w:pPr>
        <w:tabs>
          <w:tab w:val="left" w:pos="2160"/>
        </w:tabs>
        <w:ind w:left="216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bullet"/>
      <w:lvlRestart w:val="0"/>
      <w:pStyle w:val="BulletL4"/>
      <w:lvlText w:val="·"/>
      <w:lvlJc w:val="left"/>
      <w:pPr>
        <w:tabs>
          <w:tab w:val="left" w:pos="2880"/>
        </w:tabs>
        <w:ind w:left="288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lvlRestart w:val="0"/>
      <w:pStyle w:val="BulletL5"/>
      <w:lvlText w:val="·"/>
      <w:lvlJc w:val="left"/>
      <w:pPr>
        <w:tabs>
          <w:tab w:val="left" w:pos="3600"/>
        </w:tabs>
        <w:ind w:left="360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bullet"/>
      <w:lvlRestart w:val="0"/>
      <w:pStyle w:val="BulletL6"/>
      <w:lvlText w:val="·"/>
      <w:lvlJc w:val="left"/>
      <w:pPr>
        <w:tabs>
          <w:tab w:val="left" w:pos="4320"/>
        </w:tabs>
        <w:ind w:left="43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lvlRestart w:val="0"/>
      <w:pStyle w:val="BulletL7"/>
      <w:lvlText w:val="·"/>
      <w:lvlJc w:val="left"/>
      <w:pPr>
        <w:tabs>
          <w:tab w:val="left" w:pos="5040"/>
        </w:tabs>
        <w:ind w:left="50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BulletL8"/>
      <w:suff w:val="nothing"/>
      <w:lvlText w:val=""/>
      <w:lvlJc w:val="left"/>
      <w:pPr>
        <w:tabs>
          <w:tab w:val="left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>
      <w:start w:val="1"/>
      <w:numFmt w:val="none"/>
      <w:lvlRestart w:val="0"/>
      <w:pStyle w:val="BulletL9"/>
      <w:suff w:val="nothing"/>
      <w:lvlText w:val=""/>
      <w:lvlJc w:val="left"/>
      <w:pPr>
        <w:tabs>
          <w:tab w:val="left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1" w15:restartNumberingAfterBreak="0">
    <w:nsid w:val="4F0244F7"/>
    <w:multiLevelType w:val="multilevel"/>
    <w:tmpl w:val="4F0244F7"/>
    <w:lvl w:ilvl="0">
      <w:start w:val="1"/>
      <w:numFmt w:val="decimal"/>
      <w:pStyle w:val="NormalLeft"/>
      <w:lvlText w:val="%1)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B4F0377"/>
    <w:multiLevelType w:val="multilevel"/>
    <w:tmpl w:val="6B4F0377"/>
    <w:lvl w:ilvl="0">
      <w:start w:val="1"/>
      <w:numFmt w:val="decimal"/>
      <w:pStyle w:val="StandardL1"/>
      <w:isLgl/>
      <w:lvlText w:val="%1.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pStyle w:val="StandardL2"/>
      <w:isLgl/>
      <w:lvlText w:val="%1.%2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pStyle w:val="StandardL3"/>
      <w:isLgl/>
      <w:lvlText w:val="%1.%2.%3"/>
      <w:lvlJc w:val="left"/>
      <w:pPr>
        <w:tabs>
          <w:tab w:val="left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pStyle w:val="StandardL4"/>
      <w:lvlText w:val="(%4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pStyle w:val="StandardL5"/>
      <w:lvlText w:val="(%5)"/>
      <w:lvlJc w:val="left"/>
      <w:pPr>
        <w:tabs>
          <w:tab w:val="left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pStyle w:val="StandardL6"/>
      <w:lvlText w:val="(%6)"/>
      <w:lvlJc w:val="left"/>
      <w:pPr>
        <w:tabs>
          <w:tab w:val="left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StandardL7"/>
      <w:lvlText w:val="(%7)"/>
      <w:lvlJc w:val="left"/>
      <w:pPr>
        <w:tabs>
          <w:tab w:val="left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pStyle w:val="StandardL8"/>
      <w:lvlText w:val="(%8)"/>
      <w:lvlJc w:val="left"/>
      <w:pPr>
        <w:tabs>
          <w:tab w:val="left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pStyle w:val="StandardL9"/>
      <w:lvlText w:val="(%9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num w:numId="1" w16cid:durableId="1099377660">
    <w:abstractNumId w:val="2"/>
  </w:num>
  <w:num w:numId="2" w16cid:durableId="2063551024">
    <w:abstractNumId w:val="0"/>
  </w:num>
  <w:num w:numId="3" w16cid:durableId="110170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QFSet/>
  <w:defaultTabStop w:val="720"/>
  <w:drawingGridHorizontalSpacing w:val="12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ECC"/>
    <w:rsid w:val="00002445"/>
    <w:rsid w:val="000024FF"/>
    <w:rsid w:val="000027BD"/>
    <w:rsid w:val="00013A76"/>
    <w:rsid w:val="000150B7"/>
    <w:rsid w:val="00016BAE"/>
    <w:rsid w:val="00021AB2"/>
    <w:rsid w:val="000318ED"/>
    <w:rsid w:val="000326C8"/>
    <w:rsid w:val="00041C40"/>
    <w:rsid w:val="0004292A"/>
    <w:rsid w:val="000467AA"/>
    <w:rsid w:val="000524E5"/>
    <w:rsid w:val="00062616"/>
    <w:rsid w:val="000627CD"/>
    <w:rsid w:val="000734FF"/>
    <w:rsid w:val="00073E6B"/>
    <w:rsid w:val="0007723F"/>
    <w:rsid w:val="00077D60"/>
    <w:rsid w:val="00083590"/>
    <w:rsid w:val="00085A3F"/>
    <w:rsid w:val="00085F17"/>
    <w:rsid w:val="00092F4E"/>
    <w:rsid w:val="000B3B6A"/>
    <w:rsid w:val="000B45D0"/>
    <w:rsid w:val="000B58E5"/>
    <w:rsid w:val="000B653C"/>
    <w:rsid w:val="000C6782"/>
    <w:rsid w:val="000C6953"/>
    <w:rsid w:val="000E29A9"/>
    <w:rsid w:val="000E3A81"/>
    <w:rsid w:val="000E6443"/>
    <w:rsid w:val="000F32AD"/>
    <w:rsid w:val="000F5D3E"/>
    <w:rsid w:val="00101728"/>
    <w:rsid w:val="00107E19"/>
    <w:rsid w:val="00115F62"/>
    <w:rsid w:val="00120ED5"/>
    <w:rsid w:val="001229BD"/>
    <w:rsid w:val="00122B32"/>
    <w:rsid w:val="00123E26"/>
    <w:rsid w:val="00136343"/>
    <w:rsid w:val="00145B05"/>
    <w:rsid w:val="00146A0E"/>
    <w:rsid w:val="00161051"/>
    <w:rsid w:val="001625BE"/>
    <w:rsid w:val="001639D8"/>
    <w:rsid w:val="00171A4C"/>
    <w:rsid w:val="0017758D"/>
    <w:rsid w:val="001831AB"/>
    <w:rsid w:val="00186A05"/>
    <w:rsid w:val="00192D5F"/>
    <w:rsid w:val="001946F5"/>
    <w:rsid w:val="001965E2"/>
    <w:rsid w:val="001A41F7"/>
    <w:rsid w:val="001A4F92"/>
    <w:rsid w:val="001B3DD2"/>
    <w:rsid w:val="001B4EA1"/>
    <w:rsid w:val="001B6F17"/>
    <w:rsid w:val="001C5840"/>
    <w:rsid w:val="001D1555"/>
    <w:rsid w:val="001D6168"/>
    <w:rsid w:val="001E0F1F"/>
    <w:rsid w:val="001E7E5E"/>
    <w:rsid w:val="001F346E"/>
    <w:rsid w:val="001F35AA"/>
    <w:rsid w:val="001F367B"/>
    <w:rsid w:val="00224A7C"/>
    <w:rsid w:val="002278D1"/>
    <w:rsid w:val="00231665"/>
    <w:rsid w:val="00231A94"/>
    <w:rsid w:val="00233737"/>
    <w:rsid w:val="00235B9D"/>
    <w:rsid w:val="00236BD5"/>
    <w:rsid w:val="002403B5"/>
    <w:rsid w:val="00242AA0"/>
    <w:rsid w:val="00245281"/>
    <w:rsid w:val="00245B51"/>
    <w:rsid w:val="00250E61"/>
    <w:rsid w:val="00252885"/>
    <w:rsid w:val="00261F94"/>
    <w:rsid w:val="00267941"/>
    <w:rsid w:val="00281F1E"/>
    <w:rsid w:val="00286959"/>
    <w:rsid w:val="00287E91"/>
    <w:rsid w:val="00287FBB"/>
    <w:rsid w:val="00291652"/>
    <w:rsid w:val="002964A1"/>
    <w:rsid w:val="0029726F"/>
    <w:rsid w:val="002A25F2"/>
    <w:rsid w:val="002A2686"/>
    <w:rsid w:val="002A7C26"/>
    <w:rsid w:val="002C5427"/>
    <w:rsid w:val="002F09A7"/>
    <w:rsid w:val="002F20D1"/>
    <w:rsid w:val="002F4C1F"/>
    <w:rsid w:val="002F5271"/>
    <w:rsid w:val="00300C0E"/>
    <w:rsid w:val="00306B88"/>
    <w:rsid w:val="00310488"/>
    <w:rsid w:val="00311263"/>
    <w:rsid w:val="00321212"/>
    <w:rsid w:val="00323F0A"/>
    <w:rsid w:val="00331841"/>
    <w:rsid w:val="00336CF5"/>
    <w:rsid w:val="0034107F"/>
    <w:rsid w:val="00341E45"/>
    <w:rsid w:val="00344D27"/>
    <w:rsid w:val="003529A5"/>
    <w:rsid w:val="003540C8"/>
    <w:rsid w:val="0035604C"/>
    <w:rsid w:val="003577C4"/>
    <w:rsid w:val="00370E78"/>
    <w:rsid w:val="00371332"/>
    <w:rsid w:val="003771E5"/>
    <w:rsid w:val="003850D4"/>
    <w:rsid w:val="00385F00"/>
    <w:rsid w:val="003866EF"/>
    <w:rsid w:val="00386DE3"/>
    <w:rsid w:val="003A01B0"/>
    <w:rsid w:val="003A4565"/>
    <w:rsid w:val="003A5B9A"/>
    <w:rsid w:val="003B1D91"/>
    <w:rsid w:val="003B27EC"/>
    <w:rsid w:val="003B2F86"/>
    <w:rsid w:val="003B4439"/>
    <w:rsid w:val="003B4C9E"/>
    <w:rsid w:val="003B7CBC"/>
    <w:rsid w:val="003C32AA"/>
    <w:rsid w:val="003C3363"/>
    <w:rsid w:val="003C3456"/>
    <w:rsid w:val="003C4854"/>
    <w:rsid w:val="003D6758"/>
    <w:rsid w:val="003E2224"/>
    <w:rsid w:val="003E3B57"/>
    <w:rsid w:val="003E4A91"/>
    <w:rsid w:val="003E73DB"/>
    <w:rsid w:val="003F5D0C"/>
    <w:rsid w:val="00410914"/>
    <w:rsid w:val="004119F5"/>
    <w:rsid w:val="004166B2"/>
    <w:rsid w:val="0041720B"/>
    <w:rsid w:val="004203EF"/>
    <w:rsid w:val="004248C2"/>
    <w:rsid w:val="00427E52"/>
    <w:rsid w:val="00431C74"/>
    <w:rsid w:val="00431FE4"/>
    <w:rsid w:val="00437546"/>
    <w:rsid w:val="00443103"/>
    <w:rsid w:val="0044513E"/>
    <w:rsid w:val="00445787"/>
    <w:rsid w:val="00446353"/>
    <w:rsid w:val="0044739B"/>
    <w:rsid w:val="00467A6B"/>
    <w:rsid w:val="00470A0D"/>
    <w:rsid w:val="00475F7F"/>
    <w:rsid w:val="00483C86"/>
    <w:rsid w:val="00486490"/>
    <w:rsid w:val="00490880"/>
    <w:rsid w:val="0049707A"/>
    <w:rsid w:val="004973DB"/>
    <w:rsid w:val="0049771A"/>
    <w:rsid w:val="004A4BF1"/>
    <w:rsid w:val="004C21B9"/>
    <w:rsid w:val="004C3420"/>
    <w:rsid w:val="004D018B"/>
    <w:rsid w:val="004D124C"/>
    <w:rsid w:val="004D18B7"/>
    <w:rsid w:val="004D2364"/>
    <w:rsid w:val="004D4435"/>
    <w:rsid w:val="004F6766"/>
    <w:rsid w:val="00501D37"/>
    <w:rsid w:val="00503B11"/>
    <w:rsid w:val="00512A53"/>
    <w:rsid w:val="00523905"/>
    <w:rsid w:val="005251B9"/>
    <w:rsid w:val="00530BB4"/>
    <w:rsid w:val="00545A47"/>
    <w:rsid w:val="0057200D"/>
    <w:rsid w:val="00591CEC"/>
    <w:rsid w:val="00594825"/>
    <w:rsid w:val="005A5149"/>
    <w:rsid w:val="005B0CEB"/>
    <w:rsid w:val="005B18A3"/>
    <w:rsid w:val="005B229F"/>
    <w:rsid w:val="005B3CB3"/>
    <w:rsid w:val="005D277C"/>
    <w:rsid w:val="005D3152"/>
    <w:rsid w:val="005D6D17"/>
    <w:rsid w:val="005E329E"/>
    <w:rsid w:val="005E3E16"/>
    <w:rsid w:val="005E7B2F"/>
    <w:rsid w:val="005F5280"/>
    <w:rsid w:val="005F5DB6"/>
    <w:rsid w:val="005F7223"/>
    <w:rsid w:val="0060413B"/>
    <w:rsid w:val="00605EE6"/>
    <w:rsid w:val="0060669E"/>
    <w:rsid w:val="00612622"/>
    <w:rsid w:val="00614EBB"/>
    <w:rsid w:val="0061583E"/>
    <w:rsid w:val="00617BCA"/>
    <w:rsid w:val="00630B5A"/>
    <w:rsid w:val="00632159"/>
    <w:rsid w:val="00643522"/>
    <w:rsid w:val="00645B6A"/>
    <w:rsid w:val="00647CB4"/>
    <w:rsid w:val="006507AC"/>
    <w:rsid w:val="00655225"/>
    <w:rsid w:val="00664174"/>
    <w:rsid w:val="006643EA"/>
    <w:rsid w:val="00667937"/>
    <w:rsid w:val="0067348D"/>
    <w:rsid w:val="006745A9"/>
    <w:rsid w:val="00682729"/>
    <w:rsid w:val="006B4541"/>
    <w:rsid w:val="006B46F7"/>
    <w:rsid w:val="006C2B18"/>
    <w:rsid w:val="006C784D"/>
    <w:rsid w:val="006D1E2B"/>
    <w:rsid w:val="006D4DAB"/>
    <w:rsid w:val="006E0D98"/>
    <w:rsid w:val="006E3180"/>
    <w:rsid w:val="006E6E26"/>
    <w:rsid w:val="006E70AA"/>
    <w:rsid w:val="006F1369"/>
    <w:rsid w:val="006F7A98"/>
    <w:rsid w:val="007029CB"/>
    <w:rsid w:val="00705778"/>
    <w:rsid w:val="0071373B"/>
    <w:rsid w:val="007173BF"/>
    <w:rsid w:val="00720F7B"/>
    <w:rsid w:val="00726B19"/>
    <w:rsid w:val="00727BD0"/>
    <w:rsid w:val="00730B0D"/>
    <w:rsid w:val="007373F0"/>
    <w:rsid w:val="00742AFE"/>
    <w:rsid w:val="00742EDF"/>
    <w:rsid w:val="00747843"/>
    <w:rsid w:val="007509AF"/>
    <w:rsid w:val="00751420"/>
    <w:rsid w:val="0075149E"/>
    <w:rsid w:val="00767180"/>
    <w:rsid w:val="007674D7"/>
    <w:rsid w:val="00772298"/>
    <w:rsid w:val="00785C32"/>
    <w:rsid w:val="00794062"/>
    <w:rsid w:val="00794094"/>
    <w:rsid w:val="00795618"/>
    <w:rsid w:val="00797584"/>
    <w:rsid w:val="007A2D94"/>
    <w:rsid w:val="007B651A"/>
    <w:rsid w:val="007B697D"/>
    <w:rsid w:val="007B6ED8"/>
    <w:rsid w:val="007B75E4"/>
    <w:rsid w:val="007C512C"/>
    <w:rsid w:val="007D2BCD"/>
    <w:rsid w:val="007D48C7"/>
    <w:rsid w:val="007D4B36"/>
    <w:rsid w:val="007D7B96"/>
    <w:rsid w:val="007E2608"/>
    <w:rsid w:val="007F1726"/>
    <w:rsid w:val="007F4531"/>
    <w:rsid w:val="0080200E"/>
    <w:rsid w:val="00803A33"/>
    <w:rsid w:val="008051ED"/>
    <w:rsid w:val="0081060D"/>
    <w:rsid w:val="00811775"/>
    <w:rsid w:val="008248B2"/>
    <w:rsid w:val="008311C0"/>
    <w:rsid w:val="008327F4"/>
    <w:rsid w:val="00834D88"/>
    <w:rsid w:val="00834E8C"/>
    <w:rsid w:val="0084424B"/>
    <w:rsid w:val="00850FA7"/>
    <w:rsid w:val="00862881"/>
    <w:rsid w:val="0086400B"/>
    <w:rsid w:val="00864085"/>
    <w:rsid w:val="00874BC0"/>
    <w:rsid w:val="008803D0"/>
    <w:rsid w:val="00880F24"/>
    <w:rsid w:val="008836AF"/>
    <w:rsid w:val="008847B9"/>
    <w:rsid w:val="00885C9B"/>
    <w:rsid w:val="00893879"/>
    <w:rsid w:val="00895A53"/>
    <w:rsid w:val="008A0D73"/>
    <w:rsid w:val="008B2172"/>
    <w:rsid w:val="008C0D86"/>
    <w:rsid w:val="008C13F4"/>
    <w:rsid w:val="008D4ED8"/>
    <w:rsid w:val="008D644E"/>
    <w:rsid w:val="008E2766"/>
    <w:rsid w:val="008E5BCA"/>
    <w:rsid w:val="008F1604"/>
    <w:rsid w:val="008F5FCC"/>
    <w:rsid w:val="008F7B8A"/>
    <w:rsid w:val="00901BDB"/>
    <w:rsid w:val="009022B0"/>
    <w:rsid w:val="00905F4A"/>
    <w:rsid w:val="0091003B"/>
    <w:rsid w:val="009145E4"/>
    <w:rsid w:val="009276D1"/>
    <w:rsid w:val="009301D9"/>
    <w:rsid w:val="00930B94"/>
    <w:rsid w:val="009330D3"/>
    <w:rsid w:val="00936205"/>
    <w:rsid w:val="0094346F"/>
    <w:rsid w:val="009448EC"/>
    <w:rsid w:val="00953187"/>
    <w:rsid w:val="009551E9"/>
    <w:rsid w:val="0096333E"/>
    <w:rsid w:val="0096581C"/>
    <w:rsid w:val="00965E11"/>
    <w:rsid w:val="009668EC"/>
    <w:rsid w:val="00977C3B"/>
    <w:rsid w:val="00977F8F"/>
    <w:rsid w:val="0098018F"/>
    <w:rsid w:val="009810B0"/>
    <w:rsid w:val="00983C0C"/>
    <w:rsid w:val="009846F5"/>
    <w:rsid w:val="009867C6"/>
    <w:rsid w:val="00987216"/>
    <w:rsid w:val="009901B5"/>
    <w:rsid w:val="009A0BCC"/>
    <w:rsid w:val="009A2EFA"/>
    <w:rsid w:val="009A57C5"/>
    <w:rsid w:val="009A6CD4"/>
    <w:rsid w:val="009A6E66"/>
    <w:rsid w:val="009B0211"/>
    <w:rsid w:val="009C0FF8"/>
    <w:rsid w:val="009C16F8"/>
    <w:rsid w:val="009C1DE7"/>
    <w:rsid w:val="009C5625"/>
    <w:rsid w:val="009C5962"/>
    <w:rsid w:val="009C6522"/>
    <w:rsid w:val="009D0999"/>
    <w:rsid w:val="009D4530"/>
    <w:rsid w:val="009D45D3"/>
    <w:rsid w:val="009F0698"/>
    <w:rsid w:val="009F5C82"/>
    <w:rsid w:val="00A05705"/>
    <w:rsid w:val="00A06B2D"/>
    <w:rsid w:val="00A07EFB"/>
    <w:rsid w:val="00A16F03"/>
    <w:rsid w:val="00A21136"/>
    <w:rsid w:val="00A3323A"/>
    <w:rsid w:val="00A46C66"/>
    <w:rsid w:val="00A46FAF"/>
    <w:rsid w:val="00A54FE7"/>
    <w:rsid w:val="00A5674A"/>
    <w:rsid w:val="00A623EF"/>
    <w:rsid w:val="00A626C2"/>
    <w:rsid w:val="00A64935"/>
    <w:rsid w:val="00A64F91"/>
    <w:rsid w:val="00A710AD"/>
    <w:rsid w:val="00A72A43"/>
    <w:rsid w:val="00A7438D"/>
    <w:rsid w:val="00A74797"/>
    <w:rsid w:val="00A7601D"/>
    <w:rsid w:val="00A81984"/>
    <w:rsid w:val="00AA0F23"/>
    <w:rsid w:val="00AA3E2F"/>
    <w:rsid w:val="00AA46CA"/>
    <w:rsid w:val="00AA535B"/>
    <w:rsid w:val="00AA5F00"/>
    <w:rsid w:val="00AB79CE"/>
    <w:rsid w:val="00AC0877"/>
    <w:rsid w:val="00AC3273"/>
    <w:rsid w:val="00AC68C4"/>
    <w:rsid w:val="00AD310D"/>
    <w:rsid w:val="00AD3D4D"/>
    <w:rsid w:val="00AE0998"/>
    <w:rsid w:val="00AE4069"/>
    <w:rsid w:val="00AE7916"/>
    <w:rsid w:val="00AF09EA"/>
    <w:rsid w:val="00AF1D6D"/>
    <w:rsid w:val="00AF3E75"/>
    <w:rsid w:val="00AF43AE"/>
    <w:rsid w:val="00AF5632"/>
    <w:rsid w:val="00B04913"/>
    <w:rsid w:val="00B128B4"/>
    <w:rsid w:val="00B15455"/>
    <w:rsid w:val="00B2006F"/>
    <w:rsid w:val="00B2169A"/>
    <w:rsid w:val="00B21D7D"/>
    <w:rsid w:val="00B2368F"/>
    <w:rsid w:val="00B305F7"/>
    <w:rsid w:val="00B31D4D"/>
    <w:rsid w:val="00B3616B"/>
    <w:rsid w:val="00B37633"/>
    <w:rsid w:val="00B377FD"/>
    <w:rsid w:val="00B40143"/>
    <w:rsid w:val="00B46CB5"/>
    <w:rsid w:val="00B518C9"/>
    <w:rsid w:val="00B52EAC"/>
    <w:rsid w:val="00B541D2"/>
    <w:rsid w:val="00B54969"/>
    <w:rsid w:val="00B56BEA"/>
    <w:rsid w:val="00B62881"/>
    <w:rsid w:val="00B7054D"/>
    <w:rsid w:val="00B80B9E"/>
    <w:rsid w:val="00B838DA"/>
    <w:rsid w:val="00B86E3A"/>
    <w:rsid w:val="00B96435"/>
    <w:rsid w:val="00BA017F"/>
    <w:rsid w:val="00BA1335"/>
    <w:rsid w:val="00BA60C5"/>
    <w:rsid w:val="00BB3D8F"/>
    <w:rsid w:val="00BB6CD4"/>
    <w:rsid w:val="00BD5117"/>
    <w:rsid w:val="00BD535F"/>
    <w:rsid w:val="00BD7269"/>
    <w:rsid w:val="00BE6A27"/>
    <w:rsid w:val="00BE6E64"/>
    <w:rsid w:val="00BF11ED"/>
    <w:rsid w:val="00BF31B7"/>
    <w:rsid w:val="00BF33ED"/>
    <w:rsid w:val="00BF4F99"/>
    <w:rsid w:val="00C047A8"/>
    <w:rsid w:val="00C0782F"/>
    <w:rsid w:val="00C10048"/>
    <w:rsid w:val="00C105FC"/>
    <w:rsid w:val="00C10792"/>
    <w:rsid w:val="00C1540D"/>
    <w:rsid w:val="00C15DB4"/>
    <w:rsid w:val="00C30E9B"/>
    <w:rsid w:val="00C37C7D"/>
    <w:rsid w:val="00C424FC"/>
    <w:rsid w:val="00C51ECC"/>
    <w:rsid w:val="00C600D9"/>
    <w:rsid w:val="00C67ADA"/>
    <w:rsid w:val="00C72473"/>
    <w:rsid w:val="00C8024C"/>
    <w:rsid w:val="00C810E8"/>
    <w:rsid w:val="00C847C2"/>
    <w:rsid w:val="00C94F1A"/>
    <w:rsid w:val="00CA2759"/>
    <w:rsid w:val="00CA55CD"/>
    <w:rsid w:val="00CA6613"/>
    <w:rsid w:val="00CC69AD"/>
    <w:rsid w:val="00CF1664"/>
    <w:rsid w:val="00CF5A8A"/>
    <w:rsid w:val="00CF6931"/>
    <w:rsid w:val="00CF6BC5"/>
    <w:rsid w:val="00D01278"/>
    <w:rsid w:val="00D12AB1"/>
    <w:rsid w:val="00D23B36"/>
    <w:rsid w:val="00D27AEB"/>
    <w:rsid w:val="00D51E2D"/>
    <w:rsid w:val="00D53BAE"/>
    <w:rsid w:val="00D57DBA"/>
    <w:rsid w:val="00D57EBC"/>
    <w:rsid w:val="00D71F76"/>
    <w:rsid w:val="00D73791"/>
    <w:rsid w:val="00D763F2"/>
    <w:rsid w:val="00D77095"/>
    <w:rsid w:val="00D80573"/>
    <w:rsid w:val="00D84126"/>
    <w:rsid w:val="00D90F53"/>
    <w:rsid w:val="00D94BB1"/>
    <w:rsid w:val="00D961C9"/>
    <w:rsid w:val="00D97B80"/>
    <w:rsid w:val="00DA1D73"/>
    <w:rsid w:val="00DB26E8"/>
    <w:rsid w:val="00DB2761"/>
    <w:rsid w:val="00DB2FF6"/>
    <w:rsid w:val="00DC19B7"/>
    <w:rsid w:val="00DC1C3E"/>
    <w:rsid w:val="00DC2CB3"/>
    <w:rsid w:val="00DC4D33"/>
    <w:rsid w:val="00DC66FC"/>
    <w:rsid w:val="00DD0987"/>
    <w:rsid w:val="00DD0E0C"/>
    <w:rsid w:val="00DD3491"/>
    <w:rsid w:val="00DD7765"/>
    <w:rsid w:val="00DE3C70"/>
    <w:rsid w:val="00DE522D"/>
    <w:rsid w:val="00E21376"/>
    <w:rsid w:val="00E220F5"/>
    <w:rsid w:val="00E23955"/>
    <w:rsid w:val="00E3018E"/>
    <w:rsid w:val="00E3665D"/>
    <w:rsid w:val="00E36DF6"/>
    <w:rsid w:val="00E417DF"/>
    <w:rsid w:val="00E42BC6"/>
    <w:rsid w:val="00E435B5"/>
    <w:rsid w:val="00E45898"/>
    <w:rsid w:val="00E47327"/>
    <w:rsid w:val="00E474D7"/>
    <w:rsid w:val="00E5738A"/>
    <w:rsid w:val="00E57F72"/>
    <w:rsid w:val="00E643C0"/>
    <w:rsid w:val="00E7385D"/>
    <w:rsid w:val="00E86579"/>
    <w:rsid w:val="00E90A19"/>
    <w:rsid w:val="00E974F8"/>
    <w:rsid w:val="00EA4E80"/>
    <w:rsid w:val="00EA79DA"/>
    <w:rsid w:val="00EB64E1"/>
    <w:rsid w:val="00EC44B1"/>
    <w:rsid w:val="00EC5358"/>
    <w:rsid w:val="00EC636E"/>
    <w:rsid w:val="00EC7E55"/>
    <w:rsid w:val="00ED53D6"/>
    <w:rsid w:val="00ED6F93"/>
    <w:rsid w:val="00EE7CB8"/>
    <w:rsid w:val="00EF16FB"/>
    <w:rsid w:val="00EF3CA5"/>
    <w:rsid w:val="00F02216"/>
    <w:rsid w:val="00F0291C"/>
    <w:rsid w:val="00F061F0"/>
    <w:rsid w:val="00F101DD"/>
    <w:rsid w:val="00F10476"/>
    <w:rsid w:val="00F14193"/>
    <w:rsid w:val="00F14D59"/>
    <w:rsid w:val="00F14DD6"/>
    <w:rsid w:val="00F1582D"/>
    <w:rsid w:val="00F20CCE"/>
    <w:rsid w:val="00F216D4"/>
    <w:rsid w:val="00F3614E"/>
    <w:rsid w:val="00F50394"/>
    <w:rsid w:val="00F56870"/>
    <w:rsid w:val="00F576E0"/>
    <w:rsid w:val="00F6440C"/>
    <w:rsid w:val="00F66F7A"/>
    <w:rsid w:val="00F715DD"/>
    <w:rsid w:val="00F7182A"/>
    <w:rsid w:val="00F901CF"/>
    <w:rsid w:val="00F906EF"/>
    <w:rsid w:val="00F96E7F"/>
    <w:rsid w:val="00FB33FD"/>
    <w:rsid w:val="00FB5E84"/>
    <w:rsid w:val="00FB645E"/>
    <w:rsid w:val="00FB6738"/>
    <w:rsid w:val="00FC35ED"/>
    <w:rsid w:val="00FD6CD9"/>
    <w:rsid w:val="00FE20D9"/>
    <w:rsid w:val="00FF0D81"/>
    <w:rsid w:val="00FF7804"/>
    <w:rsid w:val="03FDA2BC"/>
    <w:rsid w:val="04904FA4"/>
    <w:rsid w:val="049B3B35"/>
    <w:rsid w:val="05BF65B9"/>
    <w:rsid w:val="097FB9B0"/>
    <w:rsid w:val="0BBD7568"/>
    <w:rsid w:val="0C7A1979"/>
    <w:rsid w:val="0D8DC5E1"/>
    <w:rsid w:val="0D9F6625"/>
    <w:rsid w:val="0EF8859F"/>
    <w:rsid w:val="0F643142"/>
    <w:rsid w:val="0FBD0BFA"/>
    <w:rsid w:val="0FF750C3"/>
    <w:rsid w:val="0FFACC31"/>
    <w:rsid w:val="10FA6C45"/>
    <w:rsid w:val="15D2125B"/>
    <w:rsid w:val="17395E35"/>
    <w:rsid w:val="17AFEFC6"/>
    <w:rsid w:val="17EE000C"/>
    <w:rsid w:val="19DFB821"/>
    <w:rsid w:val="1BDF5A24"/>
    <w:rsid w:val="1BE7A6FD"/>
    <w:rsid w:val="1D7FD58E"/>
    <w:rsid w:val="1DBFC80F"/>
    <w:rsid w:val="1DE946ED"/>
    <w:rsid w:val="1DEDD446"/>
    <w:rsid w:val="1EF7132E"/>
    <w:rsid w:val="1F7BCE5F"/>
    <w:rsid w:val="1F861F45"/>
    <w:rsid w:val="1FEF570A"/>
    <w:rsid w:val="1FFDBA82"/>
    <w:rsid w:val="21741FBC"/>
    <w:rsid w:val="23FF8C75"/>
    <w:rsid w:val="23FFF0BF"/>
    <w:rsid w:val="25A61B70"/>
    <w:rsid w:val="25FFE568"/>
    <w:rsid w:val="261D4CA0"/>
    <w:rsid w:val="26CFAE11"/>
    <w:rsid w:val="277F9E7E"/>
    <w:rsid w:val="279DE221"/>
    <w:rsid w:val="27FDB7F1"/>
    <w:rsid w:val="29038002"/>
    <w:rsid w:val="29EFBA72"/>
    <w:rsid w:val="2A3DBE84"/>
    <w:rsid w:val="2ABFCFF1"/>
    <w:rsid w:val="2B7D29A5"/>
    <w:rsid w:val="2BB50C75"/>
    <w:rsid w:val="2BDF3E0D"/>
    <w:rsid w:val="2C881EC2"/>
    <w:rsid w:val="2D1E6B10"/>
    <w:rsid w:val="2DB5E5F0"/>
    <w:rsid w:val="2E2B8FB1"/>
    <w:rsid w:val="2E3B7022"/>
    <w:rsid w:val="2EA86696"/>
    <w:rsid w:val="2EDBD162"/>
    <w:rsid w:val="2EDF0E9D"/>
    <w:rsid w:val="2EF96D8A"/>
    <w:rsid w:val="2F3F3404"/>
    <w:rsid w:val="2F5FA7F0"/>
    <w:rsid w:val="2F627547"/>
    <w:rsid w:val="2FF44249"/>
    <w:rsid w:val="2FF924A9"/>
    <w:rsid w:val="2FFA45F9"/>
    <w:rsid w:val="2FFDA087"/>
    <w:rsid w:val="31470931"/>
    <w:rsid w:val="31D05087"/>
    <w:rsid w:val="3202308C"/>
    <w:rsid w:val="32DF4678"/>
    <w:rsid w:val="32F861A6"/>
    <w:rsid w:val="339F7BDE"/>
    <w:rsid w:val="33AE1EF6"/>
    <w:rsid w:val="33FF4F2E"/>
    <w:rsid w:val="35EDDFD3"/>
    <w:rsid w:val="35F65C11"/>
    <w:rsid w:val="365AE5AD"/>
    <w:rsid w:val="366F8DD3"/>
    <w:rsid w:val="3794BA7A"/>
    <w:rsid w:val="37BF4C8A"/>
    <w:rsid w:val="37EB5AE6"/>
    <w:rsid w:val="37F70101"/>
    <w:rsid w:val="37FDA3AA"/>
    <w:rsid w:val="37FDAB85"/>
    <w:rsid w:val="37FE1B68"/>
    <w:rsid w:val="37FEFEAE"/>
    <w:rsid w:val="37FFC9A6"/>
    <w:rsid w:val="37FFCC29"/>
    <w:rsid w:val="3ABDA3FE"/>
    <w:rsid w:val="3AEFDBD4"/>
    <w:rsid w:val="3B7B7066"/>
    <w:rsid w:val="3BBDA242"/>
    <w:rsid w:val="3BDF9F69"/>
    <w:rsid w:val="3BEDED19"/>
    <w:rsid w:val="3BFFFE0C"/>
    <w:rsid w:val="3D6F0AEC"/>
    <w:rsid w:val="3D73D650"/>
    <w:rsid w:val="3D77C6DA"/>
    <w:rsid w:val="3D797B18"/>
    <w:rsid w:val="3DA615F6"/>
    <w:rsid w:val="3DBB4CBE"/>
    <w:rsid w:val="3DDF2299"/>
    <w:rsid w:val="3DE7472E"/>
    <w:rsid w:val="3DF36AC0"/>
    <w:rsid w:val="3DFDF9AD"/>
    <w:rsid w:val="3DFE292E"/>
    <w:rsid w:val="3DFF849D"/>
    <w:rsid w:val="3E7FE082"/>
    <w:rsid w:val="3EB798F5"/>
    <w:rsid w:val="3EBEEE8A"/>
    <w:rsid w:val="3EFE7DD2"/>
    <w:rsid w:val="3F3E7438"/>
    <w:rsid w:val="3F6A2B3D"/>
    <w:rsid w:val="3F7B5DED"/>
    <w:rsid w:val="3F7F52FA"/>
    <w:rsid w:val="3F9F4EDF"/>
    <w:rsid w:val="3FA65724"/>
    <w:rsid w:val="3FAEC8AC"/>
    <w:rsid w:val="3FAF13E3"/>
    <w:rsid w:val="3FBCBDBF"/>
    <w:rsid w:val="3FBD8BCC"/>
    <w:rsid w:val="3FCB0780"/>
    <w:rsid w:val="3FCD1929"/>
    <w:rsid w:val="3FCE9098"/>
    <w:rsid w:val="3FD70472"/>
    <w:rsid w:val="3FDBA0A4"/>
    <w:rsid w:val="3FDD8515"/>
    <w:rsid w:val="3FDDAA45"/>
    <w:rsid w:val="3FDF4C95"/>
    <w:rsid w:val="3FEBF32A"/>
    <w:rsid w:val="3FF3B81B"/>
    <w:rsid w:val="3FF883BA"/>
    <w:rsid w:val="3FFB7B87"/>
    <w:rsid w:val="3FFB9009"/>
    <w:rsid w:val="3FFD00FA"/>
    <w:rsid w:val="3FFDD212"/>
    <w:rsid w:val="3FFE2640"/>
    <w:rsid w:val="3FFFC85E"/>
    <w:rsid w:val="42C7515C"/>
    <w:rsid w:val="42F753FC"/>
    <w:rsid w:val="449B372C"/>
    <w:rsid w:val="46CE6229"/>
    <w:rsid w:val="4773B61B"/>
    <w:rsid w:val="47EBF68F"/>
    <w:rsid w:val="47F50431"/>
    <w:rsid w:val="4B1B3133"/>
    <w:rsid w:val="4B7BFAEC"/>
    <w:rsid w:val="4BBFA8A3"/>
    <w:rsid w:val="4BC7DFAF"/>
    <w:rsid w:val="4BFCF763"/>
    <w:rsid w:val="4C5FB004"/>
    <w:rsid w:val="4CEF7E6C"/>
    <w:rsid w:val="4E5F2D28"/>
    <w:rsid w:val="4E7F2481"/>
    <w:rsid w:val="4E933C15"/>
    <w:rsid w:val="4F31D5A6"/>
    <w:rsid w:val="4F5FD38E"/>
    <w:rsid w:val="4F898F5D"/>
    <w:rsid w:val="4FB0517E"/>
    <w:rsid w:val="4FBE9350"/>
    <w:rsid w:val="4FC745E8"/>
    <w:rsid w:val="51D33B29"/>
    <w:rsid w:val="533B0B15"/>
    <w:rsid w:val="537F3E63"/>
    <w:rsid w:val="53EB1897"/>
    <w:rsid w:val="53F6645B"/>
    <w:rsid w:val="54F7D74E"/>
    <w:rsid w:val="55CB7262"/>
    <w:rsid w:val="55D63CD0"/>
    <w:rsid w:val="55EF5DFD"/>
    <w:rsid w:val="55F7A917"/>
    <w:rsid w:val="55FB6AD8"/>
    <w:rsid w:val="563E5CD6"/>
    <w:rsid w:val="56872AE0"/>
    <w:rsid w:val="56F35C6F"/>
    <w:rsid w:val="577DBDFE"/>
    <w:rsid w:val="57BB52F0"/>
    <w:rsid w:val="57BF346C"/>
    <w:rsid w:val="57C61670"/>
    <w:rsid w:val="57D7FC0A"/>
    <w:rsid w:val="57DF99A1"/>
    <w:rsid w:val="57EDBFC2"/>
    <w:rsid w:val="57FBEB1A"/>
    <w:rsid w:val="57FF144E"/>
    <w:rsid w:val="593BA966"/>
    <w:rsid w:val="596702BC"/>
    <w:rsid w:val="596E70EE"/>
    <w:rsid w:val="597BD232"/>
    <w:rsid w:val="59BBA5FA"/>
    <w:rsid w:val="59E7B117"/>
    <w:rsid w:val="59F68A71"/>
    <w:rsid w:val="59FF5B14"/>
    <w:rsid w:val="5ABE31AA"/>
    <w:rsid w:val="5AF36F9D"/>
    <w:rsid w:val="5B27C3E5"/>
    <w:rsid w:val="5B6DF53D"/>
    <w:rsid w:val="5B7E4C2A"/>
    <w:rsid w:val="5BC05F2A"/>
    <w:rsid w:val="5BF20CFE"/>
    <w:rsid w:val="5BF71B84"/>
    <w:rsid w:val="5BFF9EFA"/>
    <w:rsid w:val="5C5D82A5"/>
    <w:rsid w:val="5C634121"/>
    <w:rsid w:val="5CFA3319"/>
    <w:rsid w:val="5CFB5B29"/>
    <w:rsid w:val="5D674E24"/>
    <w:rsid w:val="5DAD3D62"/>
    <w:rsid w:val="5DDB5B2C"/>
    <w:rsid w:val="5DDD5EAB"/>
    <w:rsid w:val="5DDD7D50"/>
    <w:rsid w:val="5DEEAABD"/>
    <w:rsid w:val="5DFEBFA4"/>
    <w:rsid w:val="5E1350D1"/>
    <w:rsid w:val="5E3EF07D"/>
    <w:rsid w:val="5E7FC42A"/>
    <w:rsid w:val="5E7FFC22"/>
    <w:rsid w:val="5EBFBDFE"/>
    <w:rsid w:val="5EEC52F0"/>
    <w:rsid w:val="5F262FF8"/>
    <w:rsid w:val="5F3B652D"/>
    <w:rsid w:val="5F3F1076"/>
    <w:rsid w:val="5F5FC764"/>
    <w:rsid w:val="5F6AF969"/>
    <w:rsid w:val="5F6D39CB"/>
    <w:rsid w:val="5F7F9F24"/>
    <w:rsid w:val="5F7FB766"/>
    <w:rsid w:val="5FAF0FA4"/>
    <w:rsid w:val="5FB9A655"/>
    <w:rsid w:val="5FBB7874"/>
    <w:rsid w:val="5FBE46F4"/>
    <w:rsid w:val="5FDE0D0C"/>
    <w:rsid w:val="5FE72070"/>
    <w:rsid w:val="5FE9A66C"/>
    <w:rsid w:val="5FEDE911"/>
    <w:rsid w:val="5FEF5482"/>
    <w:rsid w:val="5FEFA8EB"/>
    <w:rsid w:val="5FF06251"/>
    <w:rsid w:val="5FFC6772"/>
    <w:rsid w:val="5FFC96C1"/>
    <w:rsid w:val="5FFE2E1E"/>
    <w:rsid w:val="627AAA82"/>
    <w:rsid w:val="62FF31B9"/>
    <w:rsid w:val="63951BF9"/>
    <w:rsid w:val="63F73954"/>
    <w:rsid w:val="63FF8F2C"/>
    <w:rsid w:val="64374E25"/>
    <w:rsid w:val="651FCC50"/>
    <w:rsid w:val="657B0D3E"/>
    <w:rsid w:val="65F73EC6"/>
    <w:rsid w:val="663FA755"/>
    <w:rsid w:val="665751AA"/>
    <w:rsid w:val="673D7209"/>
    <w:rsid w:val="677F17DD"/>
    <w:rsid w:val="67A7EB91"/>
    <w:rsid w:val="67AFC4C1"/>
    <w:rsid w:val="67BF0596"/>
    <w:rsid w:val="67D7DF31"/>
    <w:rsid w:val="67E99500"/>
    <w:rsid w:val="67EA3A08"/>
    <w:rsid w:val="67F73BBD"/>
    <w:rsid w:val="67F7E75E"/>
    <w:rsid w:val="68FF5894"/>
    <w:rsid w:val="694F6E4F"/>
    <w:rsid w:val="69FE46C2"/>
    <w:rsid w:val="69FEEE64"/>
    <w:rsid w:val="69FF8DE6"/>
    <w:rsid w:val="6A3F06E0"/>
    <w:rsid w:val="6A7E6758"/>
    <w:rsid w:val="6ADB120A"/>
    <w:rsid w:val="6AED0694"/>
    <w:rsid w:val="6AFFEE4F"/>
    <w:rsid w:val="6B5F29E8"/>
    <w:rsid w:val="6B7C039F"/>
    <w:rsid w:val="6B7D8B7B"/>
    <w:rsid w:val="6BB78D55"/>
    <w:rsid w:val="6BBD5DBB"/>
    <w:rsid w:val="6BDF8FAD"/>
    <w:rsid w:val="6BFB7686"/>
    <w:rsid w:val="6BFC72AA"/>
    <w:rsid w:val="6BFFECAC"/>
    <w:rsid w:val="6CB6AAC4"/>
    <w:rsid w:val="6CCFF28A"/>
    <w:rsid w:val="6DB79430"/>
    <w:rsid w:val="6DDFCDD2"/>
    <w:rsid w:val="6DEE4FF5"/>
    <w:rsid w:val="6DEF4880"/>
    <w:rsid w:val="6DF70056"/>
    <w:rsid w:val="6DF9F477"/>
    <w:rsid w:val="6E577EF1"/>
    <w:rsid w:val="6E6FBD9A"/>
    <w:rsid w:val="6E7FD7A9"/>
    <w:rsid w:val="6E9D0B4E"/>
    <w:rsid w:val="6EC32F39"/>
    <w:rsid w:val="6EE7A953"/>
    <w:rsid w:val="6EFEBF42"/>
    <w:rsid w:val="6F1709DD"/>
    <w:rsid w:val="6F273A88"/>
    <w:rsid w:val="6F3F3750"/>
    <w:rsid w:val="6F6B27C9"/>
    <w:rsid w:val="6F737271"/>
    <w:rsid w:val="6F773F08"/>
    <w:rsid w:val="6FB2140B"/>
    <w:rsid w:val="6FC5B335"/>
    <w:rsid w:val="6FDF90D8"/>
    <w:rsid w:val="6FDF9C0D"/>
    <w:rsid w:val="6FDFB550"/>
    <w:rsid w:val="6FE45F99"/>
    <w:rsid w:val="6FEBC232"/>
    <w:rsid w:val="6FECE4C2"/>
    <w:rsid w:val="6FED1560"/>
    <w:rsid w:val="6FEF0C82"/>
    <w:rsid w:val="6FEF15C5"/>
    <w:rsid w:val="6FF95499"/>
    <w:rsid w:val="6FFB3026"/>
    <w:rsid w:val="6FFC9A20"/>
    <w:rsid w:val="6FFD8868"/>
    <w:rsid w:val="707E6DFD"/>
    <w:rsid w:val="712725C0"/>
    <w:rsid w:val="71BFAF06"/>
    <w:rsid w:val="7297BF16"/>
    <w:rsid w:val="72DEB067"/>
    <w:rsid w:val="72EF9581"/>
    <w:rsid w:val="737F54C8"/>
    <w:rsid w:val="739BF4DB"/>
    <w:rsid w:val="73BBA7E4"/>
    <w:rsid w:val="73CE945C"/>
    <w:rsid w:val="73FDD8F7"/>
    <w:rsid w:val="73FFBF30"/>
    <w:rsid w:val="73FFDF67"/>
    <w:rsid w:val="74958C1B"/>
    <w:rsid w:val="74FF8B76"/>
    <w:rsid w:val="7597D4BE"/>
    <w:rsid w:val="75F4DEBD"/>
    <w:rsid w:val="75FC7A61"/>
    <w:rsid w:val="767D799C"/>
    <w:rsid w:val="76BD1890"/>
    <w:rsid w:val="76C3E7E9"/>
    <w:rsid w:val="76DCEE49"/>
    <w:rsid w:val="76DDC6C1"/>
    <w:rsid w:val="76EE18A2"/>
    <w:rsid w:val="76EF7A1B"/>
    <w:rsid w:val="76FD1C54"/>
    <w:rsid w:val="76FDBC36"/>
    <w:rsid w:val="76FFB553"/>
    <w:rsid w:val="771EEF23"/>
    <w:rsid w:val="771FF9B8"/>
    <w:rsid w:val="773730E7"/>
    <w:rsid w:val="773EF1D3"/>
    <w:rsid w:val="776FE1C5"/>
    <w:rsid w:val="7777E39B"/>
    <w:rsid w:val="777FFDB1"/>
    <w:rsid w:val="779B359D"/>
    <w:rsid w:val="779D0A1D"/>
    <w:rsid w:val="77ABBE9C"/>
    <w:rsid w:val="77BF6EE0"/>
    <w:rsid w:val="77BFDB51"/>
    <w:rsid w:val="77D5AB91"/>
    <w:rsid w:val="77D7C4C2"/>
    <w:rsid w:val="77E9D4A3"/>
    <w:rsid w:val="77EB24CF"/>
    <w:rsid w:val="77ED576C"/>
    <w:rsid w:val="77EEC52B"/>
    <w:rsid w:val="77F771AE"/>
    <w:rsid w:val="77F78648"/>
    <w:rsid w:val="77FC592E"/>
    <w:rsid w:val="77FF5231"/>
    <w:rsid w:val="77FF829C"/>
    <w:rsid w:val="77FFAE5D"/>
    <w:rsid w:val="77FFC965"/>
    <w:rsid w:val="78BF8108"/>
    <w:rsid w:val="793F1BA5"/>
    <w:rsid w:val="795FDB59"/>
    <w:rsid w:val="7977BD4F"/>
    <w:rsid w:val="79A33EE2"/>
    <w:rsid w:val="79A95DD3"/>
    <w:rsid w:val="79AB5A2B"/>
    <w:rsid w:val="79AFF3CC"/>
    <w:rsid w:val="79B7FAEE"/>
    <w:rsid w:val="79BF71DF"/>
    <w:rsid w:val="79DF9E37"/>
    <w:rsid w:val="79F7BC2C"/>
    <w:rsid w:val="79F8E75E"/>
    <w:rsid w:val="79FD4703"/>
    <w:rsid w:val="79FEDBE3"/>
    <w:rsid w:val="7A3E10FE"/>
    <w:rsid w:val="7ABF94D5"/>
    <w:rsid w:val="7AF959C5"/>
    <w:rsid w:val="7AFFD4BA"/>
    <w:rsid w:val="7B079D43"/>
    <w:rsid w:val="7B170F43"/>
    <w:rsid w:val="7B1853A4"/>
    <w:rsid w:val="7B1F2734"/>
    <w:rsid w:val="7B254011"/>
    <w:rsid w:val="7B2F7E68"/>
    <w:rsid w:val="7B6D5E84"/>
    <w:rsid w:val="7B7D519C"/>
    <w:rsid w:val="7B7FC139"/>
    <w:rsid w:val="7B8F93C0"/>
    <w:rsid w:val="7BB2D9BE"/>
    <w:rsid w:val="7BB93077"/>
    <w:rsid w:val="7BBE558D"/>
    <w:rsid w:val="7BBF20B2"/>
    <w:rsid w:val="7BBF5A10"/>
    <w:rsid w:val="7BC726C0"/>
    <w:rsid w:val="7BD7009F"/>
    <w:rsid w:val="7BDB326A"/>
    <w:rsid w:val="7BDF6669"/>
    <w:rsid w:val="7BDFA817"/>
    <w:rsid w:val="7BE981A4"/>
    <w:rsid w:val="7BEB70CC"/>
    <w:rsid w:val="7BFBC0B1"/>
    <w:rsid w:val="7BFD3106"/>
    <w:rsid w:val="7BFD39BA"/>
    <w:rsid w:val="7BFDE872"/>
    <w:rsid w:val="7BFDFB69"/>
    <w:rsid w:val="7BFF6D0F"/>
    <w:rsid w:val="7BFF8077"/>
    <w:rsid w:val="7C237942"/>
    <w:rsid w:val="7C5EB97F"/>
    <w:rsid w:val="7C6F538E"/>
    <w:rsid w:val="7C775A2C"/>
    <w:rsid w:val="7C9B926A"/>
    <w:rsid w:val="7CCF1984"/>
    <w:rsid w:val="7CDAF710"/>
    <w:rsid w:val="7CFB07A8"/>
    <w:rsid w:val="7CFF9F6B"/>
    <w:rsid w:val="7D3C4828"/>
    <w:rsid w:val="7D3FC390"/>
    <w:rsid w:val="7D6F9E3D"/>
    <w:rsid w:val="7D7F8700"/>
    <w:rsid w:val="7D89064A"/>
    <w:rsid w:val="7D9F1E61"/>
    <w:rsid w:val="7DAEFC1D"/>
    <w:rsid w:val="7DBB541F"/>
    <w:rsid w:val="7DBD0F67"/>
    <w:rsid w:val="7DBD2C75"/>
    <w:rsid w:val="7DBD69B1"/>
    <w:rsid w:val="7DBEEBCD"/>
    <w:rsid w:val="7DBFE114"/>
    <w:rsid w:val="7DC85873"/>
    <w:rsid w:val="7DD61106"/>
    <w:rsid w:val="7DDFB277"/>
    <w:rsid w:val="7DEE754C"/>
    <w:rsid w:val="7DF507EA"/>
    <w:rsid w:val="7DF92963"/>
    <w:rsid w:val="7DFB1D88"/>
    <w:rsid w:val="7DFC3A4F"/>
    <w:rsid w:val="7DFEF0B0"/>
    <w:rsid w:val="7DFF2537"/>
    <w:rsid w:val="7DFF31D3"/>
    <w:rsid w:val="7DFF5835"/>
    <w:rsid w:val="7DFF7BD0"/>
    <w:rsid w:val="7DFFA90E"/>
    <w:rsid w:val="7DFFB1B7"/>
    <w:rsid w:val="7DFFCEB8"/>
    <w:rsid w:val="7E4B4D99"/>
    <w:rsid w:val="7E4F2C3F"/>
    <w:rsid w:val="7E6DD634"/>
    <w:rsid w:val="7E736136"/>
    <w:rsid w:val="7E7E6F15"/>
    <w:rsid w:val="7E9B4ED4"/>
    <w:rsid w:val="7EB73341"/>
    <w:rsid w:val="7ECBF851"/>
    <w:rsid w:val="7EDE6321"/>
    <w:rsid w:val="7EDF346A"/>
    <w:rsid w:val="7EE52FF8"/>
    <w:rsid w:val="7EED292E"/>
    <w:rsid w:val="7EEF33D3"/>
    <w:rsid w:val="7EF17A8E"/>
    <w:rsid w:val="7EF566DD"/>
    <w:rsid w:val="7EF696BF"/>
    <w:rsid w:val="7EF7DB84"/>
    <w:rsid w:val="7EF94AC5"/>
    <w:rsid w:val="7EF970BA"/>
    <w:rsid w:val="7EFDB335"/>
    <w:rsid w:val="7EFE5F3E"/>
    <w:rsid w:val="7EFEAD98"/>
    <w:rsid w:val="7EFF2DC7"/>
    <w:rsid w:val="7F337B9A"/>
    <w:rsid w:val="7F3CC867"/>
    <w:rsid w:val="7F3FFC68"/>
    <w:rsid w:val="7F5AEE4C"/>
    <w:rsid w:val="7F5B6D97"/>
    <w:rsid w:val="7F645BBB"/>
    <w:rsid w:val="7F6B5163"/>
    <w:rsid w:val="7F707294"/>
    <w:rsid w:val="7F713B81"/>
    <w:rsid w:val="7F770FD8"/>
    <w:rsid w:val="7F7B748D"/>
    <w:rsid w:val="7F7D7910"/>
    <w:rsid w:val="7F9D057B"/>
    <w:rsid w:val="7F9D5A5E"/>
    <w:rsid w:val="7FA720B9"/>
    <w:rsid w:val="7FAC371A"/>
    <w:rsid w:val="7FAD04C1"/>
    <w:rsid w:val="7FB9A072"/>
    <w:rsid w:val="7FBA76E5"/>
    <w:rsid w:val="7FBB29B6"/>
    <w:rsid w:val="7FBB5862"/>
    <w:rsid w:val="7FBD8A02"/>
    <w:rsid w:val="7FBFA1BD"/>
    <w:rsid w:val="7FC6189E"/>
    <w:rsid w:val="7FCF6A47"/>
    <w:rsid w:val="7FCFA4A3"/>
    <w:rsid w:val="7FD53EEB"/>
    <w:rsid w:val="7FD78E5A"/>
    <w:rsid w:val="7FD7ADA7"/>
    <w:rsid w:val="7FD91F6F"/>
    <w:rsid w:val="7FDB7F61"/>
    <w:rsid w:val="7FDE1864"/>
    <w:rsid w:val="7FDFB376"/>
    <w:rsid w:val="7FDFCBF4"/>
    <w:rsid w:val="7FDFEEE4"/>
    <w:rsid w:val="7FE73EA6"/>
    <w:rsid w:val="7FEB3C54"/>
    <w:rsid w:val="7FEBF41B"/>
    <w:rsid w:val="7FEDB1EC"/>
    <w:rsid w:val="7FEE32F4"/>
    <w:rsid w:val="7FEE7433"/>
    <w:rsid w:val="7FEFB978"/>
    <w:rsid w:val="7FF18DC3"/>
    <w:rsid w:val="7FF1C0C7"/>
    <w:rsid w:val="7FF43B76"/>
    <w:rsid w:val="7FF66C82"/>
    <w:rsid w:val="7FF71CCF"/>
    <w:rsid w:val="7FF748AE"/>
    <w:rsid w:val="7FF78BF2"/>
    <w:rsid w:val="7FF7C0CA"/>
    <w:rsid w:val="7FF7DF78"/>
    <w:rsid w:val="7FF8D0AC"/>
    <w:rsid w:val="7FFB2B1F"/>
    <w:rsid w:val="7FFC6BB1"/>
    <w:rsid w:val="7FFCB9A5"/>
    <w:rsid w:val="7FFD5CAB"/>
    <w:rsid w:val="7FFDB716"/>
    <w:rsid w:val="7FFE3502"/>
    <w:rsid w:val="7FFE5CD8"/>
    <w:rsid w:val="7FFEE69C"/>
    <w:rsid w:val="7FFEE6A8"/>
    <w:rsid w:val="7FFF0128"/>
    <w:rsid w:val="7FFF9158"/>
    <w:rsid w:val="7FFFACBA"/>
    <w:rsid w:val="7FFFAFAC"/>
    <w:rsid w:val="84E59F3C"/>
    <w:rsid w:val="8534106F"/>
    <w:rsid w:val="87743ADA"/>
    <w:rsid w:val="87AFA60D"/>
    <w:rsid w:val="8D771EA3"/>
    <w:rsid w:val="8EF545B6"/>
    <w:rsid w:val="8F7FAE7C"/>
    <w:rsid w:val="8FBB26B2"/>
    <w:rsid w:val="8FF72E86"/>
    <w:rsid w:val="8FF748B9"/>
    <w:rsid w:val="91FC2290"/>
    <w:rsid w:val="926FA108"/>
    <w:rsid w:val="9376D5C8"/>
    <w:rsid w:val="939E3DB3"/>
    <w:rsid w:val="971EEBF9"/>
    <w:rsid w:val="979602E8"/>
    <w:rsid w:val="97DF2F14"/>
    <w:rsid w:val="97FBB6EB"/>
    <w:rsid w:val="97FF9B57"/>
    <w:rsid w:val="99BFD0A7"/>
    <w:rsid w:val="99FB4705"/>
    <w:rsid w:val="9B0956C8"/>
    <w:rsid w:val="9BBCD445"/>
    <w:rsid w:val="9CFB8099"/>
    <w:rsid w:val="9DBBADFE"/>
    <w:rsid w:val="9DFE4303"/>
    <w:rsid w:val="9E7FC310"/>
    <w:rsid w:val="9EBBCDE8"/>
    <w:rsid w:val="9EDB29B9"/>
    <w:rsid w:val="9EDF847B"/>
    <w:rsid w:val="9F57860F"/>
    <w:rsid w:val="9F7B0F41"/>
    <w:rsid w:val="9F7E83BC"/>
    <w:rsid w:val="9FAA1E79"/>
    <w:rsid w:val="9FDAFD84"/>
    <w:rsid w:val="9FE7929F"/>
    <w:rsid w:val="9FEEE9B9"/>
    <w:rsid w:val="9FF2DC44"/>
    <w:rsid w:val="9FF4F744"/>
    <w:rsid w:val="9FFA4BD1"/>
    <w:rsid w:val="9FFF1DA7"/>
    <w:rsid w:val="A5E73DD2"/>
    <w:rsid w:val="A77F0128"/>
    <w:rsid w:val="A9CFD01B"/>
    <w:rsid w:val="A9F6E7BA"/>
    <w:rsid w:val="AA73DDB7"/>
    <w:rsid w:val="ABEF9D54"/>
    <w:rsid w:val="ABF5260D"/>
    <w:rsid w:val="ABFA31A4"/>
    <w:rsid w:val="AC6F92C3"/>
    <w:rsid w:val="AD6DAE1A"/>
    <w:rsid w:val="ADE3DF10"/>
    <w:rsid w:val="ADFBCAD1"/>
    <w:rsid w:val="ADFF38DB"/>
    <w:rsid w:val="AE17E6FB"/>
    <w:rsid w:val="AE96EA6E"/>
    <w:rsid w:val="AEBB3E95"/>
    <w:rsid w:val="AEE79CC0"/>
    <w:rsid w:val="AF5B1B8B"/>
    <w:rsid w:val="AF5C8793"/>
    <w:rsid w:val="AF979623"/>
    <w:rsid w:val="AFE62D7B"/>
    <w:rsid w:val="AFE77282"/>
    <w:rsid w:val="AFEDA589"/>
    <w:rsid w:val="AFFE4237"/>
    <w:rsid w:val="AFFEB8F2"/>
    <w:rsid w:val="B2F98691"/>
    <w:rsid w:val="B2FFC9E7"/>
    <w:rsid w:val="B337DDCF"/>
    <w:rsid w:val="B37FF00B"/>
    <w:rsid w:val="B39EA0D9"/>
    <w:rsid w:val="B3DF946F"/>
    <w:rsid w:val="B3F7F657"/>
    <w:rsid w:val="B3FD20F2"/>
    <w:rsid w:val="B3FFDD73"/>
    <w:rsid w:val="B453D96F"/>
    <w:rsid w:val="B53DDEDC"/>
    <w:rsid w:val="B57FCA7F"/>
    <w:rsid w:val="B5DDCBA8"/>
    <w:rsid w:val="B5DFD61B"/>
    <w:rsid w:val="B5F73E27"/>
    <w:rsid w:val="B5FE3839"/>
    <w:rsid w:val="B5FE4DC0"/>
    <w:rsid w:val="B6DBE1F8"/>
    <w:rsid w:val="B6F504A4"/>
    <w:rsid w:val="B6FEEB89"/>
    <w:rsid w:val="B6FF5108"/>
    <w:rsid w:val="B6FF9F6B"/>
    <w:rsid w:val="B737B11B"/>
    <w:rsid w:val="B77F5DE1"/>
    <w:rsid w:val="B7876DAB"/>
    <w:rsid w:val="B7DEB543"/>
    <w:rsid w:val="B7F753D8"/>
    <w:rsid w:val="B7F9AF5F"/>
    <w:rsid w:val="B91E5A96"/>
    <w:rsid w:val="B979EAE5"/>
    <w:rsid w:val="B9ACA7B9"/>
    <w:rsid w:val="B9D7D21C"/>
    <w:rsid w:val="B9F7BCFA"/>
    <w:rsid w:val="BA37F569"/>
    <w:rsid w:val="BA9DA00A"/>
    <w:rsid w:val="BB2B0C03"/>
    <w:rsid w:val="BB9FA3A4"/>
    <w:rsid w:val="BBB716C6"/>
    <w:rsid w:val="BBCF6D6B"/>
    <w:rsid w:val="BBDB1017"/>
    <w:rsid w:val="BBDF00C5"/>
    <w:rsid w:val="BBEDC4E2"/>
    <w:rsid w:val="BBFDD955"/>
    <w:rsid w:val="BBFE1663"/>
    <w:rsid w:val="BBFF149D"/>
    <w:rsid w:val="BBFF871A"/>
    <w:rsid w:val="BC578433"/>
    <w:rsid w:val="BC7F1D07"/>
    <w:rsid w:val="BC9E8286"/>
    <w:rsid w:val="BC9F765B"/>
    <w:rsid w:val="BCB349F8"/>
    <w:rsid w:val="BCDF2383"/>
    <w:rsid w:val="BCEFE232"/>
    <w:rsid w:val="BCFED484"/>
    <w:rsid w:val="BCFFB816"/>
    <w:rsid w:val="BD6E5A8A"/>
    <w:rsid w:val="BD75A479"/>
    <w:rsid w:val="BD7B4372"/>
    <w:rsid w:val="BDBB3948"/>
    <w:rsid w:val="BDBEF976"/>
    <w:rsid w:val="BDDC60A3"/>
    <w:rsid w:val="BDDDB18C"/>
    <w:rsid w:val="BDF3C4BC"/>
    <w:rsid w:val="BDF73C92"/>
    <w:rsid w:val="BDF765F6"/>
    <w:rsid w:val="BDF7F28A"/>
    <w:rsid w:val="BDFCD2A1"/>
    <w:rsid w:val="BDFDB891"/>
    <w:rsid w:val="BE8F61FF"/>
    <w:rsid w:val="BEA76C33"/>
    <w:rsid w:val="BEBCC0C0"/>
    <w:rsid w:val="BEBE6B4E"/>
    <w:rsid w:val="BEF59FF0"/>
    <w:rsid w:val="BEF89B81"/>
    <w:rsid w:val="BEFD6D96"/>
    <w:rsid w:val="BEFED243"/>
    <w:rsid w:val="BEFF1ECB"/>
    <w:rsid w:val="BF3B7045"/>
    <w:rsid w:val="BF7374EB"/>
    <w:rsid w:val="BFBEEF59"/>
    <w:rsid w:val="BFBF33C1"/>
    <w:rsid w:val="BFCE656F"/>
    <w:rsid w:val="BFD98C23"/>
    <w:rsid w:val="BFDD9601"/>
    <w:rsid w:val="BFDF031C"/>
    <w:rsid w:val="BFECC6D9"/>
    <w:rsid w:val="BFEFBAA7"/>
    <w:rsid w:val="BFFE0B01"/>
    <w:rsid w:val="BFFF0BA1"/>
    <w:rsid w:val="C335F688"/>
    <w:rsid w:val="C37EDC1F"/>
    <w:rsid w:val="C3D4FB9A"/>
    <w:rsid w:val="C59FCD24"/>
    <w:rsid w:val="C5FE4867"/>
    <w:rsid w:val="C5FFD6F0"/>
    <w:rsid w:val="C6DE0E63"/>
    <w:rsid w:val="C6F1C045"/>
    <w:rsid w:val="C76E776A"/>
    <w:rsid w:val="C77F76C9"/>
    <w:rsid w:val="CADE927D"/>
    <w:rsid w:val="CAFB2439"/>
    <w:rsid w:val="CB37AB53"/>
    <w:rsid w:val="CB3FDFB9"/>
    <w:rsid w:val="CB7D4528"/>
    <w:rsid w:val="CBA74DAD"/>
    <w:rsid w:val="CD70D15A"/>
    <w:rsid w:val="CD7FDC06"/>
    <w:rsid w:val="CECB3BD6"/>
    <w:rsid w:val="CF1F01F8"/>
    <w:rsid w:val="CF6702E8"/>
    <w:rsid w:val="CF7F0ADA"/>
    <w:rsid w:val="CFAFA8B3"/>
    <w:rsid w:val="CFBE596F"/>
    <w:rsid w:val="CFEB3B24"/>
    <w:rsid w:val="CFFE65AE"/>
    <w:rsid w:val="CFFFA018"/>
    <w:rsid w:val="D25FA9CA"/>
    <w:rsid w:val="D2AE25E6"/>
    <w:rsid w:val="D34FEDF1"/>
    <w:rsid w:val="D3F2FA30"/>
    <w:rsid w:val="D47F46C4"/>
    <w:rsid w:val="D4FFA1FF"/>
    <w:rsid w:val="D5AD09F7"/>
    <w:rsid w:val="D5DC246E"/>
    <w:rsid w:val="D67EB649"/>
    <w:rsid w:val="D6BB4FA3"/>
    <w:rsid w:val="D6FF0AD2"/>
    <w:rsid w:val="D76D9A37"/>
    <w:rsid w:val="D77CE423"/>
    <w:rsid w:val="D7BF26B5"/>
    <w:rsid w:val="D7CE51BA"/>
    <w:rsid w:val="D7E6C925"/>
    <w:rsid w:val="D7EFE8F7"/>
    <w:rsid w:val="D7F9272C"/>
    <w:rsid w:val="D8AD4578"/>
    <w:rsid w:val="D99F5AC5"/>
    <w:rsid w:val="D9DEF241"/>
    <w:rsid w:val="D9DFA9B2"/>
    <w:rsid w:val="DB551BA2"/>
    <w:rsid w:val="DB6F7390"/>
    <w:rsid w:val="DB7A8AE6"/>
    <w:rsid w:val="DBAD5F9B"/>
    <w:rsid w:val="DCFF2B66"/>
    <w:rsid w:val="DCFF3C30"/>
    <w:rsid w:val="DD77F5C7"/>
    <w:rsid w:val="DDA5AB18"/>
    <w:rsid w:val="DDD44021"/>
    <w:rsid w:val="DDF7BB5D"/>
    <w:rsid w:val="DDFACD3C"/>
    <w:rsid w:val="DDFF75D3"/>
    <w:rsid w:val="DDFF99FD"/>
    <w:rsid w:val="DE0E315C"/>
    <w:rsid w:val="DE374209"/>
    <w:rsid w:val="DEA69F54"/>
    <w:rsid w:val="DEB4B4DC"/>
    <w:rsid w:val="DEB6E6F2"/>
    <w:rsid w:val="DEDBDB5A"/>
    <w:rsid w:val="DEE4EDED"/>
    <w:rsid w:val="DEEF1FFD"/>
    <w:rsid w:val="DEEF7289"/>
    <w:rsid w:val="DEFE1564"/>
    <w:rsid w:val="DF1BC291"/>
    <w:rsid w:val="DF5F5393"/>
    <w:rsid w:val="DF5FDA3F"/>
    <w:rsid w:val="DF7113B8"/>
    <w:rsid w:val="DF755E08"/>
    <w:rsid w:val="DF7E6041"/>
    <w:rsid w:val="DF9237FE"/>
    <w:rsid w:val="DFB36254"/>
    <w:rsid w:val="DFB3BACE"/>
    <w:rsid w:val="DFB7E1F9"/>
    <w:rsid w:val="DFBD1245"/>
    <w:rsid w:val="DFBEE897"/>
    <w:rsid w:val="DFCF8FB9"/>
    <w:rsid w:val="DFE7D979"/>
    <w:rsid w:val="DFEB714C"/>
    <w:rsid w:val="DFEDEC74"/>
    <w:rsid w:val="DFF7AA89"/>
    <w:rsid w:val="DFFD3C7B"/>
    <w:rsid w:val="DFFF50B4"/>
    <w:rsid w:val="E19AD666"/>
    <w:rsid w:val="E1FF2836"/>
    <w:rsid w:val="E2F3D63A"/>
    <w:rsid w:val="E36DD547"/>
    <w:rsid w:val="E3DD847B"/>
    <w:rsid w:val="E3E74D65"/>
    <w:rsid w:val="E3FE57C8"/>
    <w:rsid w:val="E4B71478"/>
    <w:rsid w:val="E5AFBE85"/>
    <w:rsid w:val="E5BF98E0"/>
    <w:rsid w:val="E6BFED86"/>
    <w:rsid w:val="E6D60022"/>
    <w:rsid w:val="E764CC0B"/>
    <w:rsid w:val="E76F7A78"/>
    <w:rsid w:val="E7D5C629"/>
    <w:rsid w:val="E7FFA950"/>
    <w:rsid w:val="E8DC18CA"/>
    <w:rsid w:val="E8F7B6B8"/>
    <w:rsid w:val="E919BAFA"/>
    <w:rsid w:val="E96B4C62"/>
    <w:rsid w:val="E9DBD7F3"/>
    <w:rsid w:val="EADB9567"/>
    <w:rsid w:val="EAF2CB22"/>
    <w:rsid w:val="EAFF36D2"/>
    <w:rsid w:val="EAFFC35A"/>
    <w:rsid w:val="EB532CEF"/>
    <w:rsid w:val="EB9FA6CD"/>
    <w:rsid w:val="EBA7885C"/>
    <w:rsid w:val="EBB7D72D"/>
    <w:rsid w:val="EBEF3381"/>
    <w:rsid w:val="EBEFA88D"/>
    <w:rsid w:val="EBFE79B4"/>
    <w:rsid w:val="EBFF3C97"/>
    <w:rsid w:val="EC5F3DF8"/>
    <w:rsid w:val="ECBFE48C"/>
    <w:rsid w:val="ECFFE31D"/>
    <w:rsid w:val="ED2FD6C9"/>
    <w:rsid w:val="ED3D6A88"/>
    <w:rsid w:val="ED78A3FD"/>
    <w:rsid w:val="ED7FD3F2"/>
    <w:rsid w:val="ED8A5B22"/>
    <w:rsid w:val="ED8F8CA8"/>
    <w:rsid w:val="EDCDF313"/>
    <w:rsid w:val="EDDF9529"/>
    <w:rsid w:val="EDE7B6AD"/>
    <w:rsid w:val="EDF2B816"/>
    <w:rsid w:val="EDF78CBE"/>
    <w:rsid w:val="EDFBE145"/>
    <w:rsid w:val="EE5D0B1E"/>
    <w:rsid w:val="EE9F7B44"/>
    <w:rsid w:val="EEB3DDC8"/>
    <w:rsid w:val="EEBE564A"/>
    <w:rsid w:val="EEBF44FA"/>
    <w:rsid w:val="EEDFDD0C"/>
    <w:rsid w:val="EEF02CD2"/>
    <w:rsid w:val="EEF13C01"/>
    <w:rsid w:val="EEF9AAE0"/>
    <w:rsid w:val="EEFE93BE"/>
    <w:rsid w:val="EEFEC7A5"/>
    <w:rsid w:val="EF1F9018"/>
    <w:rsid w:val="EF3D10BE"/>
    <w:rsid w:val="EF5B8D96"/>
    <w:rsid w:val="EF5F6A56"/>
    <w:rsid w:val="EF5F6AD8"/>
    <w:rsid w:val="EF6CB25D"/>
    <w:rsid w:val="EF6F1FB8"/>
    <w:rsid w:val="EF777D40"/>
    <w:rsid w:val="EF7A704C"/>
    <w:rsid w:val="EFAD19DB"/>
    <w:rsid w:val="EFBDFFFF"/>
    <w:rsid w:val="EFBF9029"/>
    <w:rsid w:val="EFBFDDE8"/>
    <w:rsid w:val="EFD0F43F"/>
    <w:rsid w:val="EFD47AFB"/>
    <w:rsid w:val="EFE7A407"/>
    <w:rsid w:val="EFE95745"/>
    <w:rsid w:val="EFF17321"/>
    <w:rsid w:val="EFFB4BBF"/>
    <w:rsid w:val="EFFF88D0"/>
    <w:rsid w:val="EFFF8E9F"/>
    <w:rsid w:val="EFFFB4D8"/>
    <w:rsid w:val="EFFFE09F"/>
    <w:rsid w:val="F06F0348"/>
    <w:rsid w:val="F1978354"/>
    <w:rsid w:val="F1FF1ADC"/>
    <w:rsid w:val="F1FF2E20"/>
    <w:rsid w:val="F25996C0"/>
    <w:rsid w:val="F27F6C45"/>
    <w:rsid w:val="F2F5DC79"/>
    <w:rsid w:val="F2FBAAA4"/>
    <w:rsid w:val="F33FFF2F"/>
    <w:rsid w:val="F3BF87D0"/>
    <w:rsid w:val="F3D8F379"/>
    <w:rsid w:val="F3DDAB5A"/>
    <w:rsid w:val="F3F31866"/>
    <w:rsid w:val="F4FB7BF0"/>
    <w:rsid w:val="F57356A8"/>
    <w:rsid w:val="F57F4DEC"/>
    <w:rsid w:val="F59EB3FB"/>
    <w:rsid w:val="F5A78F63"/>
    <w:rsid w:val="F5DD2FB3"/>
    <w:rsid w:val="F5EF3783"/>
    <w:rsid w:val="F63F2C1B"/>
    <w:rsid w:val="F67BA745"/>
    <w:rsid w:val="F6B6DA7F"/>
    <w:rsid w:val="F6BFF652"/>
    <w:rsid w:val="F6DA961A"/>
    <w:rsid w:val="F6DB9538"/>
    <w:rsid w:val="F71EBFDD"/>
    <w:rsid w:val="F73E2DCD"/>
    <w:rsid w:val="F73F01E2"/>
    <w:rsid w:val="F73F2D9D"/>
    <w:rsid w:val="F74E3598"/>
    <w:rsid w:val="F75FAFE6"/>
    <w:rsid w:val="F76F3BB6"/>
    <w:rsid w:val="F77FA674"/>
    <w:rsid w:val="F77FBC5F"/>
    <w:rsid w:val="F7879A83"/>
    <w:rsid w:val="F7AF51EF"/>
    <w:rsid w:val="F7C772D5"/>
    <w:rsid w:val="F7CEBBA6"/>
    <w:rsid w:val="F7D5B0A9"/>
    <w:rsid w:val="F7D93817"/>
    <w:rsid w:val="F7DDF3E8"/>
    <w:rsid w:val="F7DFA68B"/>
    <w:rsid w:val="F7F3CFF8"/>
    <w:rsid w:val="F7F6D992"/>
    <w:rsid w:val="F7FBC781"/>
    <w:rsid w:val="F7FDAF87"/>
    <w:rsid w:val="F7FE6F2A"/>
    <w:rsid w:val="F7FF591D"/>
    <w:rsid w:val="F7FF83D7"/>
    <w:rsid w:val="F96DEE9F"/>
    <w:rsid w:val="F987A287"/>
    <w:rsid w:val="F99E5991"/>
    <w:rsid w:val="F99FCD12"/>
    <w:rsid w:val="F9BF61F2"/>
    <w:rsid w:val="F9BFE398"/>
    <w:rsid w:val="F9E5F5D2"/>
    <w:rsid w:val="F9EEE004"/>
    <w:rsid w:val="F9F767D5"/>
    <w:rsid w:val="F9F7AA55"/>
    <w:rsid w:val="F9FBB37A"/>
    <w:rsid w:val="F9FFD579"/>
    <w:rsid w:val="FA7E80AE"/>
    <w:rsid w:val="FA87EB6C"/>
    <w:rsid w:val="FA997347"/>
    <w:rsid w:val="FAB23F28"/>
    <w:rsid w:val="FABD8739"/>
    <w:rsid w:val="FAF92F7E"/>
    <w:rsid w:val="FAFB0DB0"/>
    <w:rsid w:val="FAFB2312"/>
    <w:rsid w:val="FAFBD6DC"/>
    <w:rsid w:val="FAFD133D"/>
    <w:rsid w:val="FAFF785F"/>
    <w:rsid w:val="FB23D3CD"/>
    <w:rsid w:val="FB3EAFB0"/>
    <w:rsid w:val="FB3FC325"/>
    <w:rsid w:val="FB47C34A"/>
    <w:rsid w:val="FB4E1EE9"/>
    <w:rsid w:val="FB4F2943"/>
    <w:rsid w:val="FB7419FB"/>
    <w:rsid w:val="FB7D6D7D"/>
    <w:rsid w:val="FBAF0C18"/>
    <w:rsid w:val="FBBB02F4"/>
    <w:rsid w:val="FBBF8290"/>
    <w:rsid w:val="FBCF5980"/>
    <w:rsid w:val="FBD2FD27"/>
    <w:rsid w:val="FBEEA9DB"/>
    <w:rsid w:val="FBEF23CF"/>
    <w:rsid w:val="FBF95ACC"/>
    <w:rsid w:val="FBFAF8A8"/>
    <w:rsid w:val="FBFB155F"/>
    <w:rsid w:val="FBFE4F91"/>
    <w:rsid w:val="FBFFBC84"/>
    <w:rsid w:val="FBFFF83C"/>
    <w:rsid w:val="FC376E87"/>
    <w:rsid w:val="FC580C1F"/>
    <w:rsid w:val="FC60EF5B"/>
    <w:rsid w:val="FC679DCE"/>
    <w:rsid w:val="FC7C7F48"/>
    <w:rsid w:val="FCB710D6"/>
    <w:rsid w:val="FCBB2161"/>
    <w:rsid w:val="FCBE31FF"/>
    <w:rsid w:val="FCBED8B6"/>
    <w:rsid w:val="FCBF7EDD"/>
    <w:rsid w:val="FCBFCFBA"/>
    <w:rsid w:val="FCEB5DE9"/>
    <w:rsid w:val="FCED55F9"/>
    <w:rsid w:val="FCF98840"/>
    <w:rsid w:val="FCFC0CDA"/>
    <w:rsid w:val="FCFFEB3F"/>
    <w:rsid w:val="FD3C669E"/>
    <w:rsid w:val="FD4E09D2"/>
    <w:rsid w:val="FD57BF19"/>
    <w:rsid w:val="FD5F3B51"/>
    <w:rsid w:val="FD7FF81B"/>
    <w:rsid w:val="FD7FFEF2"/>
    <w:rsid w:val="FDB99AD5"/>
    <w:rsid w:val="FDBF40AA"/>
    <w:rsid w:val="FDBF5EF8"/>
    <w:rsid w:val="FDD53DF2"/>
    <w:rsid w:val="FDD56892"/>
    <w:rsid w:val="FDD7CA56"/>
    <w:rsid w:val="FDDF904E"/>
    <w:rsid w:val="FDF3D45D"/>
    <w:rsid w:val="FDF58A61"/>
    <w:rsid w:val="FDF7C36A"/>
    <w:rsid w:val="FDF7CC70"/>
    <w:rsid w:val="FDFBAAAD"/>
    <w:rsid w:val="FDFBBFD1"/>
    <w:rsid w:val="FDFDF662"/>
    <w:rsid w:val="FDFE0854"/>
    <w:rsid w:val="FDFEC962"/>
    <w:rsid w:val="FDFEEBF8"/>
    <w:rsid w:val="FDFEF6BD"/>
    <w:rsid w:val="FDFFD83A"/>
    <w:rsid w:val="FE1DB343"/>
    <w:rsid w:val="FE6938BD"/>
    <w:rsid w:val="FE79C651"/>
    <w:rsid w:val="FE867391"/>
    <w:rsid w:val="FE9D5241"/>
    <w:rsid w:val="FEAA8CA8"/>
    <w:rsid w:val="FEAAF366"/>
    <w:rsid w:val="FEBB170E"/>
    <w:rsid w:val="FEBD957F"/>
    <w:rsid w:val="FEBF9FEB"/>
    <w:rsid w:val="FECB057F"/>
    <w:rsid w:val="FECF6888"/>
    <w:rsid w:val="FED2BCEC"/>
    <w:rsid w:val="FED7994F"/>
    <w:rsid w:val="FEDEF732"/>
    <w:rsid w:val="FEE6BAAC"/>
    <w:rsid w:val="FEEB5A37"/>
    <w:rsid w:val="FEF32360"/>
    <w:rsid w:val="FEFB7700"/>
    <w:rsid w:val="FEFCE624"/>
    <w:rsid w:val="FEFD9FDE"/>
    <w:rsid w:val="FEFF8844"/>
    <w:rsid w:val="FEFFAC29"/>
    <w:rsid w:val="FF07A50A"/>
    <w:rsid w:val="FF1F16D4"/>
    <w:rsid w:val="FF2BC3B0"/>
    <w:rsid w:val="FF374416"/>
    <w:rsid w:val="FF3A5BEB"/>
    <w:rsid w:val="FF3B2BEA"/>
    <w:rsid w:val="FF57E5F2"/>
    <w:rsid w:val="FF5EA250"/>
    <w:rsid w:val="FF5F9293"/>
    <w:rsid w:val="FF6F40E1"/>
    <w:rsid w:val="FF6F43E4"/>
    <w:rsid w:val="FF75B7FE"/>
    <w:rsid w:val="FF7D9AFF"/>
    <w:rsid w:val="FF7ED9C0"/>
    <w:rsid w:val="FF7FCF47"/>
    <w:rsid w:val="FF932FB5"/>
    <w:rsid w:val="FF9C0707"/>
    <w:rsid w:val="FF9DDC90"/>
    <w:rsid w:val="FF9F9845"/>
    <w:rsid w:val="FFA381E9"/>
    <w:rsid w:val="FFA5209C"/>
    <w:rsid w:val="FFBA9A5A"/>
    <w:rsid w:val="FFBAC180"/>
    <w:rsid w:val="FFBC9A19"/>
    <w:rsid w:val="FFBD73A7"/>
    <w:rsid w:val="FFBF09D8"/>
    <w:rsid w:val="FFBF5F2B"/>
    <w:rsid w:val="FFBF9F10"/>
    <w:rsid w:val="FFCD94C4"/>
    <w:rsid w:val="FFCE6D93"/>
    <w:rsid w:val="FFCF2B19"/>
    <w:rsid w:val="FFD586E7"/>
    <w:rsid w:val="FFD70C83"/>
    <w:rsid w:val="FFD79FBF"/>
    <w:rsid w:val="FFD7F5D4"/>
    <w:rsid w:val="FFDB9E23"/>
    <w:rsid w:val="FFE48A63"/>
    <w:rsid w:val="FFE6BDAB"/>
    <w:rsid w:val="FFE7ED8E"/>
    <w:rsid w:val="FFE895C8"/>
    <w:rsid w:val="FFEA028B"/>
    <w:rsid w:val="FFEB13F2"/>
    <w:rsid w:val="FFEB288F"/>
    <w:rsid w:val="FFEBA3FB"/>
    <w:rsid w:val="FFED8D6A"/>
    <w:rsid w:val="FFED9DBF"/>
    <w:rsid w:val="FFEDE9F4"/>
    <w:rsid w:val="FFEEBBED"/>
    <w:rsid w:val="FFEF0944"/>
    <w:rsid w:val="FFEF0FE1"/>
    <w:rsid w:val="FFEF1198"/>
    <w:rsid w:val="FFEF4465"/>
    <w:rsid w:val="FFEF52A8"/>
    <w:rsid w:val="FFEF7937"/>
    <w:rsid w:val="FFEFB2F3"/>
    <w:rsid w:val="FFF5CE24"/>
    <w:rsid w:val="FFF70FC9"/>
    <w:rsid w:val="FFF77EF4"/>
    <w:rsid w:val="FFF79BAF"/>
    <w:rsid w:val="FFF832F8"/>
    <w:rsid w:val="FFFA0145"/>
    <w:rsid w:val="FFFACDAE"/>
    <w:rsid w:val="FFFAED4A"/>
    <w:rsid w:val="FFFBB4CE"/>
    <w:rsid w:val="FFFBC7F6"/>
    <w:rsid w:val="FFFD1CEF"/>
    <w:rsid w:val="FFFDE69C"/>
    <w:rsid w:val="FFFDF773"/>
    <w:rsid w:val="FFFEC0A3"/>
    <w:rsid w:val="FFFF3CF0"/>
    <w:rsid w:val="FFFF4664"/>
    <w:rsid w:val="FFFF4760"/>
    <w:rsid w:val="FFFF4D38"/>
    <w:rsid w:val="FFFF639E"/>
    <w:rsid w:val="FFFFD9C4"/>
    <w:rsid w:val="FFFFE72C"/>
    <w:rsid w:val="FFFFE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9D9EE6"/>
  <w15:docId w15:val="{1CBC99EC-E384-4066-A4EA-421AE87F7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40"/>
      <w:jc w:val="both"/>
    </w:pPr>
    <w:rPr>
      <w:sz w:val="24"/>
      <w:szCs w:val="24"/>
      <w:lang w:val="en-GB" w:bidi="ar-AE"/>
    </w:rPr>
  </w:style>
  <w:style w:type="paragraph" w:styleId="1">
    <w:name w:val="heading 1"/>
    <w:basedOn w:val="a"/>
    <w:next w:val="a"/>
    <w:link w:val="10"/>
    <w:qFormat/>
    <w:pPr>
      <w:outlineLvl w:val="0"/>
    </w:pPr>
    <w:rPr>
      <w:rFonts w:cs="Simplified Arabic"/>
    </w:rPr>
  </w:style>
  <w:style w:type="paragraph" w:styleId="2">
    <w:name w:val="heading 2"/>
    <w:basedOn w:val="a"/>
    <w:next w:val="a0"/>
    <w:link w:val="20"/>
    <w:qFormat/>
    <w:pPr>
      <w:outlineLvl w:val="1"/>
    </w:pPr>
    <w:rPr>
      <w:rFonts w:cs="Simplified Arabic"/>
    </w:rPr>
  </w:style>
  <w:style w:type="paragraph" w:styleId="3">
    <w:name w:val="heading 3"/>
    <w:basedOn w:val="2"/>
    <w:next w:val="a0"/>
    <w:link w:val="30"/>
    <w:qFormat/>
    <w:pPr>
      <w:outlineLvl w:val="2"/>
    </w:pPr>
  </w:style>
  <w:style w:type="paragraph" w:styleId="4">
    <w:name w:val="heading 4"/>
    <w:basedOn w:val="a"/>
    <w:next w:val="a0"/>
    <w:link w:val="40"/>
    <w:qFormat/>
    <w:pPr>
      <w:outlineLvl w:val="3"/>
    </w:pPr>
    <w:rPr>
      <w:rFonts w:cs="Simplified Arabic"/>
    </w:rPr>
  </w:style>
  <w:style w:type="paragraph" w:styleId="5">
    <w:name w:val="heading 5"/>
    <w:basedOn w:val="a"/>
    <w:next w:val="a0"/>
    <w:link w:val="50"/>
    <w:qFormat/>
    <w:pPr>
      <w:outlineLvl w:val="4"/>
    </w:pPr>
    <w:rPr>
      <w:rFonts w:cs="Simplified Arabic"/>
    </w:rPr>
  </w:style>
  <w:style w:type="paragraph" w:styleId="6">
    <w:name w:val="heading 6"/>
    <w:basedOn w:val="a"/>
    <w:next w:val="a0"/>
    <w:link w:val="60"/>
    <w:qFormat/>
    <w:pPr>
      <w:outlineLvl w:val="5"/>
    </w:pPr>
    <w:rPr>
      <w:rFonts w:cs="Simplified Arabic"/>
    </w:rPr>
  </w:style>
  <w:style w:type="paragraph" w:styleId="7">
    <w:name w:val="heading 7"/>
    <w:basedOn w:val="a"/>
    <w:next w:val="a0"/>
    <w:link w:val="70"/>
    <w:qFormat/>
    <w:pPr>
      <w:outlineLvl w:val="6"/>
    </w:pPr>
    <w:rPr>
      <w:rFonts w:cs="Simplified Arabic"/>
    </w:rPr>
  </w:style>
  <w:style w:type="paragraph" w:styleId="8">
    <w:name w:val="heading 8"/>
    <w:basedOn w:val="a"/>
    <w:next w:val="a0"/>
    <w:link w:val="80"/>
    <w:qFormat/>
    <w:pPr>
      <w:outlineLvl w:val="7"/>
    </w:pPr>
    <w:rPr>
      <w:rFonts w:cs="Simplified Arabic"/>
    </w:rPr>
  </w:style>
  <w:style w:type="paragraph" w:styleId="9">
    <w:name w:val="heading 9"/>
    <w:basedOn w:val="a"/>
    <w:next w:val="a0"/>
    <w:link w:val="90"/>
    <w:qFormat/>
    <w:pPr>
      <w:outlineLvl w:val="8"/>
    </w:pPr>
    <w:rPr>
      <w:rFonts w:cs="Simplified Arabic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macro"/>
    <w:link w:val="a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cs="Courier New"/>
      <w:lang w:val="en-GB" w:bidi="ar-AE"/>
    </w:rPr>
  </w:style>
  <w:style w:type="paragraph" w:styleId="a0">
    <w:name w:val="Body Text"/>
    <w:basedOn w:val="a"/>
    <w:link w:val="a6"/>
    <w:rPr>
      <w:rFonts w:cs="Simplified Arabic"/>
      <w:lang w:eastAsia="en-GB"/>
    </w:rPr>
  </w:style>
  <w:style w:type="paragraph" w:styleId="31">
    <w:name w:val="List 3"/>
    <w:basedOn w:val="a"/>
    <w:pPr>
      <w:ind w:left="1080" w:hanging="360"/>
      <w:contextualSpacing/>
    </w:pPr>
  </w:style>
  <w:style w:type="paragraph" w:styleId="TOC7">
    <w:name w:val="toc 7"/>
    <w:basedOn w:val="a"/>
    <w:next w:val="a"/>
    <w:pPr>
      <w:ind w:left="1440"/>
    </w:pPr>
  </w:style>
  <w:style w:type="paragraph" w:styleId="a7">
    <w:name w:val="table of authorities"/>
    <w:basedOn w:val="a"/>
    <w:next w:val="a"/>
    <w:pPr>
      <w:ind w:left="240" w:hanging="240"/>
    </w:pPr>
  </w:style>
  <w:style w:type="paragraph" w:styleId="a8">
    <w:name w:val="Note Heading"/>
    <w:basedOn w:val="a"/>
    <w:next w:val="a"/>
    <w:link w:val="a9"/>
    <w:rPr>
      <w:rFonts w:cs="Simplified Arabic"/>
    </w:rPr>
  </w:style>
  <w:style w:type="paragraph" w:styleId="81">
    <w:name w:val="index 8"/>
    <w:basedOn w:val="a"/>
    <w:next w:val="a"/>
    <w:pPr>
      <w:ind w:left="1920" w:hanging="240"/>
    </w:pPr>
  </w:style>
  <w:style w:type="paragraph" w:styleId="aa">
    <w:name w:val="E-mail Signature"/>
    <w:basedOn w:val="a"/>
    <w:link w:val="ab"/>
    <w:rPr>
      <w:rFonts w:cs="Simplified Arabic"/>
    </w:rPr>
  </w:style>
  <w:style w:type="paragraph" w:styleId="ac">
    <w:name w:val="Normal Indent"/>
    <w:basedOn w:val="a"/>
    <w:pPr>
      <w:ind w:left="720"/>
    </w:pPr>
  </w:style>
  <w:style w:type="paragraph" w:styleId="ad">
    <w:name w:val="caption"/>
    <w:basedOn w:val="a"/>
    <w:next w:val="a"/>
    <w:qFormat/>
    <w:rPr>
      <w:b/>
      <w:bCs/>
      <w:sz w:val="20"/>
      <w:szCs w:val="20"/>
    </w:rPr>
  </w:style>
  <w:style w:type="paragraph" w:styleId="51">
    <w:name w:val="index 5"/>
    <w:basedOn w:val="a"/>
    <w:next w:val="a"/>
    <w:pPr>
      <w:ind w:left="1200" w:hanging="240"/>
    </w:pPr>
  </w:style>
  <w:style w:type="paragraph" w:styleId="ae">
    <w:name w:val="envelope address"/>
    <w:basedOn w:val="a"/>
    <w:pPr>
      <w:framePr w:w="7920" w:h="1980" w:hRule="exact" w:hSpace="180" w:wrap="auto" w:hAnchor="page" w:xAlign="center" w:yAlign="bottom"/>
      <w:ind w:left="2880"/>
    </w:pPr>
    <w:rPr>
      <w:rFonts w:cs="Simplified Arabic"/>
    </w:rPr>
  </w:style>
  <w:style w:type="paragraph" w:styleId="af">
    <w:name w:val="Document Map"/>
    <w:basedOn w:val="a"/>
    <w:link w:val="af0"/>
    <w:rPr>
      <w:rFonts w:ascii="Tahoma" w:hAnsi="Tahoma" w:cs="Tahoma"/>
      <w:sz w:val="16"/>
      <w:szCs w:val="16"/>
    </w:rPr>
  </w:style>
  <w:style w:type="paragraph" w:styleId="af1">
    <w:name w:val="toa heading"/>
    <w:basedOn w:val="a"/>
    <w:next w:val="a"/>
    <w:pPr>
      <w:spacing w:before="120"/>
    </w:pPr>
    <w:rPr>
      <w:rFonts w:cs="Simplified Arabic"/>
      <w:b/>
      <w:bCs/>
    </w:rPr>
  </w:style>
  <w:style w:type="paragraph" w:styleId="af2">
    <w:name w:val="annotation text"/>
    <w:basedOn w:val="a"/>
    <w:link w:val="af3"/>
    <w:pPr>
      <w:spacing w:after="120"/>
    </w:pPr>
    <w:rPr>
      <w:rFonts w:cs="Simplified Arabic"/>
      <w:sz w:val="20"/>
      <w:szCs w:val="20"/>
    </w:rPr>
  </w:style>
  <w:style w:type="paragraph" w:styleId="61">
    <w:name w:val="index 6"/>
    <w:basedOn w:val="a"/>
    <w:next w:val="a"/>
    <w:pPr>
      <w:ind w:left="1440" w:hanging="240"/>
    </w:pPr>
  </w:style>
  <w:style w:type="paragraph" w:styleId="af4">
    <w:name w:val="Salutation"/>
    <w:basedOn w:val="a"/>
    <w:next w:val="a"/>
    <w:link w:val="af5"/>
    <w:rPr>
      <w:rFonts w:cs="Simplified Arabic"/>
    </w:rPr>
  </w:style>
  <w:style w:type="paragraph" w:styleId="32">
    <w:name w:val="Body Text 3"/>
    <w:basedOn w:val="a"/>
    <w:link w:val="33"/>
    <w:pPr>
      <w:ind w:left="2160"/>
    </w:pPr>
    <w:rPr>
      <w:rFonts w:cs="Simplified Arabic"/>
      <w:lang w:eastAsia="en-GB"/>
    </w:rPr>
  </w:style>
  <w:style w:type="paragraph" w:styleId="af6">
    <w:name w:val="Closing"/>
    <w:basedOn w:val="a"/>
    <w:link w:val="af7"/>
    <w:pPr>
      <w:ind w:left="4320"/>
    </w:pPr>
    <w:rPr>
      <w:rFonts w:cs="Simplified Arabic"/>
    </w:rPr>
  </w:style>
  <w:style w:type="paragraph" w:styleId="af8">
    <w:name w:val="Body Text Indent"/>
    <w:basedOn w:val="a"/>
    <w:link w:val="af9"/>
    <w:pPr>
      <w:spacing w:after="120"/>
      <w:ind w:left="283"/>
    </w:pPr>
    <w:rPr>
      <w:rFonts w:cs="Simplified Arabic"/>
    </w:rPr>
  </w:style>
  <w:style w:type="paragraph" w:styleId="21">
    <w:name w:val="List 2"/>
    <w:basedOn w:val="a"/>
    <w:pPr>
      <w:ind w:left="720" w:hanging="360"/>
      <w:contextualSpacing/>
    </w:pPr>
  </w:style>
  <w:style w:type="paragraph" w:styleId="afa">
    <w:name w:val="List Continue"/>
    <w:basedOn w:val="a"/>
    <w:pPr>
      <w:spacing w:after="120"/>
      <w:ind w:left="360"/>
      <w:contextualSpacing/>
    </w:pPr>
  </w:style>
  <w:style w:type="paragraph" w:styleId="afb">
    <w:name w:val="Block Text"/>
    <w:basedOn w:val="a"/>
    <w:pPr>
      <w:spacing w:after="120"/>
      <w:ind w:left="1440" w:right="1440"/>
    </w:pPr>
  </w:style>
  <w:style w:type="paragraph" w:styleId="HTML">
    <w:name w:val="HTML Address"/>
    <w:basedOn w:val="a"/>
    <w:link w:val="HTML0"/>
    <w:rPr>
      <w:rFonts w:cs="Simplified Arabic"/>
      <w:i/>
      <w:iCs/>
    </w:rPr>
  </w:style>
  <w:style w:type="paragraph" w:styleId="41">
    <w:name w:val="index 4"/>
    <w:basedOn w:val="a"/>
    <w:next w:val="a"/>
    <w:pPr>
      <w:ind w:left="960" w:hanging="240"/>
    </w:pPr>
  </w:style>
  <w:style w:type="paragraph" w:styleId="TOC5">
    <w:name w:val="toc 5"/>
    <w:basedOn w:val="a"/>
    <w:next w:val="a"/>
    <w:pPr>
      <w:ind w:left="960"/>
    </w:pPr>
  </w:style>
  <w:style w:type="paragraph" w:styleId="TOC3">
    <w:name w:val="toc 3"/>
    <w:basedOn w:val="a"/>
    <w:next w:val="a"/>
    <w:pPr>
      <w:ind w:left="480"/>
    </w:pPr>
  </w:style>
  <w:style w:type="paragraph" w:styleId="afc">
    <w:name w:val="Plain Text"/>
    <w:basedOn w:val="a"/>
    <w:link w:val="afd"/>
    <w:rPr>
      <w:rFonts w:ascii="Courier New" w:hAnsi="Courier New" w:cs="Courier New"/>
      <w:sz w:val="20"/>
      <w:szCs w:val="20"/>
    </w:rPr>
  </w:style>
  <w:style w:type="paragraph" w:styleId="TOC8">
    <w:name w:val="toc 8"/>
    <w:basedOn w:val="a"/>
    <w:next w:val="a"/>
    <w:pPr>
      <w:ind w:left="1680"/>
    </w:pPr>
  </w:style>
  <w:style w:type="paragraph" w:styleId="34">
    <w:name w:val="index 3"/>
    <w:basedOn w:val="a"/>
    <w:next w:val="a"/>
    <w:pPr>
      <w:ind w:left="720" w:hanging="240"/>
    </w:pPr>
  </w:style>
  <w:style w:type="paragraph" w:styleId="afe">
    <w:name w:val="Date"/>
    <w:basedOn w:val="a"/>
    <w:next w:val="a"/>
    <w:link w:val="aff"/>
    <w:rPr>
      <w:rFonts w:cs="Simplified Arabic"/>
    </w:rPr>
  </w:style>
  <w:style w:type="paragraph" w:styleId="22">
    <w:name w:val="Body Text Indent 2"/>
    <w:basedOn w:val="a"/>
    <w:link w:val="23"/>
    <w:pPr>
      <w:spacing w:after="120"/>
      <w:ind w:left="360"/>
    </w:pPr>
    <w:rPr>
      <w:rFonts w:cs="Simplified Arabic"/>
    </w:rPr>
  </w:style>
  <w:style w:type="paragraph" w:styleId="aff0">
    <w:name w:val="endnote text"/>
    <w:basedOn w:val="a"/>
    <w:next w:val="a"/>
    <w:link w:val="aff1"/>
    <w:pPr>
      <w:spacing w:after="120"/>
      <w:ind w:left="340" w:hanging="340"/>
    </w:pPr>
    <w:rPr>
      <w:rFonts w:cs="Simplified Arabic"/>
      <w:sz w:val="20"/>
      <w:szCs w:val="20"/>
    </w:rPr>
  </w:style>
  <w:style w:type="paragraph" w:styleId="52">
    <w:name w:val="List Continue 5"/>
    <w:basedOn w:val="a"/>
    <w:pPr>
      <w:spacing w:after="120"/>
      <w:ind w:left="1800"/>
      <w:contextualSpacing/>
    </w:pPr>
  </w:style>
  <w:style w:type="paragraph" w:styleId="aff2">
    <w:name w:val="Balloon Text"/>
    <w:basedOn w:val="a"/>
    <w:link w:val="aff3"/>
    <w:pPr>
      <w:spacing w:after="0"/>
    </w:pPr>
    <w:rPr>
      <w:rFonts w:ascii="Tahoma" w:hAnsi="Tahoma" w:cs="Tahoma"/>
      <w:sz w:val="16"/>
      <w:szCs w:val="16"/>
    </w:rPr>
  </w:style>
  <w:style w:type="paragraph" w:styleId="aff4">
    <w:name w:val="footer"/>
    <w:link w:val="aff5"/>
    <w:rPr>
      <w:sz w:val="16"/>
      <w:szCs w:val="16"/>
      <w:lang w:val="en-GB" w:bidi="he-IL"/>
    </w:rPr>
  </w:style>
  <w:style w:type="paragraph" w:styleId="aff6">
    <w:name w:val="envelope return"/>
    <w:basedOn w:val="a"/>
    <w:rPr>
      <w:rFonts w:cs="Simplified Arabic"/>
      <w:sz w:val="20"/>
      <w:szCs w:val="20"/>
    </w:rPr>
  </w:style>
  <w:style w:type="paragraph" w:styleId="aff7">
    <w:name w:val="header"/>
    <w:link w:val="aff8"/>
    <w:uiPriority w:val="99"/>
    <w:pPr>
      <w:jc w:val="both"/>
    </w:pPr>
    <w:rPr>
      <w:sz w:val="24"/>
      <w:szCs w:val="24"/>
      <w:lang w:val="en-GB" w:bidi="he-IL"/>
    </w:rPr>
  </w:style>
  <w:style w:type="paragraph" w:styleId="aff9">
    <w:name w:val="Signature"/>
    <w:basedOn w:val="a"/>
    <w:link w:val="affa"/>
    <w:pPr>
      <w:ind w:left="4320"/>
    </w:pPr>
    <w:rPr>
      <w:rFonts w:cs="Simplified Arabic"/>
    </w:rPr>
  </w:style>
  <w:style w:type="paragraph" w:styleId="TOC1">
    <w:name w:val="toc 1"/>
    <w:basedOn w:val="a"/>
    <w:next w:val="a0"/>
    <w:pPr>
      <w:tabs>
        <w:tab w:val="right" w:leader="dot" w:pos="9016"/>
      </w:tabs>
      <w:adjustRightInd w:val="0"/>
      <w:snapToGrid w:val="0"/>
      <w:spacing w:before="100" w:after="100"/>
      <w:ind w:left="510" w:hanging="510"/>
    </w:pPr>
    <w:rPr>
      <w:snapToGrid w:val="0"/>
      <w:lang w:bidi="he-IL"/>
    </w:rPr>
  </w:style>
  <w:style w:type="paragraph" w:styleId="42">
    <w:name w:val="List Continue 4"/>
    <w:basedOn w:val="a"/>
    <w:pPr>
      <w:spacing w:after="120"/>
      <w:ind w:left="1440"/>
      <w:contextualSpacing/>
    </w:pPr>
  </w:style>
  <w:style w:type="paragraph" w:styleId="TOC4">
    <w:name w:val="toc 4"/>
    <w:basedOn w:val="a"/>
    <w:next w:val="a"/>
    <w:pPr>
      <w:ind w:left="720"/>
    </w:pPr>
  </w:style>
  <w:style w:type="paragraph" w:styleId="affb">
    <w:name w:val="index heading"/>
    <w:basedOn w:val="a"/>
    <w:next w:val="a"/>
    <w:rPr>
      <w:b/>
      <w:bCs/>
    </w:rPr>
  </w:style>
  <w:style w:type="paragraph" w:styleId="affc">
    <w:name w:val="Subtitle"/>
    <w:basedOn w:val="a"/>
    <w:next w:val="a0"/>
    <w:link w:val="affd"/>
    <w:qFormat/>
    <w:pPr>
      <w:jc w:val="center"/>
    </w:pPr>
    <w:rPr>
      <w:rFonts w:cs="Simplified Arabic"/>
    </w:rPr>
  </w:style>
  <w:style w:type="paragraph" w:styleId="affe">
    <w:name w:val="List"/>
    <w:basedOn w:val="a"/>
    <w:pPr>
      <w:ind w:left="360" w:hanging="360"/>
      <w:contextualSpacing/>
    </w:pPr>
  </w:style>
  <w:style w:type="paragraph" w:styleId="afff">
    <w:name w:val="footnote text"/>
    <w:basedOn w:val="a"/>
    <w:next w:val="a"/>
    <w:link w:val="afff0"/>
    <w:pPr>
      <w:spacing w:after="120"/>
      <w:ind w:left="340" w:hanging="340"/>
    </w:pPr>
    <w:rPr>
      <w:rFonts w:cs="Simplified Arabic"/>
      <w:sz w:val="20"/>
      <w:szCs w:val="20"/>
    </w:rPr>
  </w:style>
  <w:style w:type="paragraph" w:styleId="TOC6">
    <w:name w:val="toc 6"/>
    <w:basedOn w:val="a"/>
    <w:next w:val="a"/>
    <w:pPr>
      <w:ind w:left="1200"/>
    </w:pPr>
  </w:style>
  <w:style w:type="paragraph" w:styleId="53">
    <w:name w:val="List 5"/>
    <w:basedOn w:val="a"/>
    <w:pPr>
      <w:ind w:left="1800" w:hanging="360"/>
      <w:contextualSpacing/>
    </w:pPr>
  </w:style>
  <w:style w:type="paragraph" w:styleId="35">
    <w:name w:val="Body Text Indent 3"/>
    <w:basedOn w:val="a"/>
    <w:link w:val="36"/>
    <w:pPr>
      <w:spacing w:after="120"/>
      <w:ind w:left="360"/>
    </w:pPr>
    <w:rPr>
      <w:rFonts w:cs="Simplified Arabic"/>
      <w:sz w:val="16"/>
      <w:szCs w:val="16"/>
    </w:rPr>
  </w:style>
  <w:style w:type="paragraph" w:styleId="71">
    <w:name w:val="index 7"/>
    <w:basedOn w:val="a"/>
    <w:next w:val="a"/>
    <w:pPr>
      <w:ind w:left="1680" w:hanging="240"/>
    </w:pPr>
  </w:style>
  <w:style w:type="paragraph" w:styleId="91">
    <w:name w:val="index 9"/>
    <w:basedOn w:val="a"/>
    <w:next w:val="a"/>
    <w:pPr>
      <w:ind w:left="2160" w:hanging="240"/>
    </w:pPr>
  </w:style>
  <w:style w:type="paragraph" w:styleId="afff1">
    <w:name w:val="table of figures"/>
    <w:basedOn w:val="a"/>
    <w:next w:val="a"/>
  </w:style>
  <w:style w:type="paragraph" w:styleId="TOC2">
    <w:name w:val="toc 2"/>
    <w:basedOn w:val="a"/>
    <w:next w:val="a0"/>
    <w:pPr>
      <w:tabs>
        <w:tab w:val="right" w:leader="dot" w:pos="9015"/>
      </w:tabs>
      <w:adjustRightInd w:val="0"/>
      <w:snapToGrid w:val="0"/>
      <w:spacing w:before="100" w:after="100"/>
      <w:ind w:left="1230" w:hanging="720"/>
    </w:pPr>
    <w:rPr>
      <w:snapToGrid w:val="0"/>
      <w:lang w:bidi="he-IL"/>
    </w:rPr>
  </w:style>
  <w:style w:type="paragraph" w:styleId="TOC9">
    <w:name w:val="toc 9"/>
    <w:basedOn w:val="a"/>
    <w:next w:val="a"/>
    <w:pPr>
      <w:ind w:left="1920"/>
    </w:pPr>
  </w:style>
  <w:style w:type="paragraph" w:styleId="24">
    <w:name w:val="Body Text 2"/>
    <w:basedOn w:val="a"/>
    <w:link w:val="25"/>
    <w:pPr>
      <w:ind w:left="1440"/>
    </w:pPr>
    <w:rPr>
      <w:rFonts w:cs="Simplified Arabic"/>
      <w:lang w:eastAsia="en-GB"/>
    </w:rPr>
  </w:style>
  <w:style w:type="paragraph" w:styleId="43">
    <w:name w:val="List 4"/>
    <w:basedOn w:val="a"/>
    <w:pPr>
      <w:ind w:left="1440" w:hanging="360"/>
      <w:contextualSpacing/>
    </w:pPr>
  </w:style>
  <w:style w:type="paragraph" w:styleId="26">
    <w:name w:val="List Continue 2"/>
    <w:basedOn w:val="a"/>
    <w:pPr>
      <w:spacing w:after="120"/>
      <w:ind w:left="720"/>
      <w:contextualSpacing/>
    </w:pPr>
  </w:style>
  <w:style w:type="paragraph" w:styleId="afff2">
    <w:name w:val="Message Header"/>
    <w:basedOn w:val="a"/>
    <w:link w:val="afff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Simplified Arabic"/>
    </w:rPr>
  </w:style>
  <w:style w:type="paragraph" w:styleId="HTML1">
    <w:name w:val="HTML Preformatted"/>
    <w:basedOn w:val="a"/>
    <w:link w:val="HTML2"/>
    <w:rPr>
      <w:rFonts w:ascii="Courier New" w:hAnsi="Courier New" w:cs="Courier New"/>
      <w:sz w:val="20"/>
      <w:szCs w:val="20"/>
    </w:rPr>
  </w:style>
  <w:style w:type="paragraph" w:styleId="afff4">
    <w:name w:val="Normal (Web)"/>
    <w:basedOn w:val="a"/>
  </w:style>
  <w:style w:type="paragraph" w:styleId="37">
    <w:name w:val="List Continue 3"/>
    <w:basedOn w:val="a"/>
    <w:pPr>
      <w:spacing w:after="120"/>
      <w:ind w:left="1080"/>
      <w:contextualSpacing/>
    </w:pPr>
  </w:style>
  <w:style w:type="paragraph" w:styleId="11">
    <w:name w:val="index 1"/>
    <w:basedOn w:val="a"/>
    <w:next w:val="a"/>
    <w:pPr>
      <w:ind w:left="240" w:hanging="240"/>
    </w:pPr>
  </w:style>
  <w:style w:type="paragraph" w:styleId="27">
    <w:name w:val="index 2"/>
    <w:basedOn w:val="a"/>
    <w:next w:val="a"/>
    <w:pPr>
      <w:ind w:left="480" w:hanging="240"/>
    </w:pPr>
  </w:style>
  <w:style w:type="paragraph" w:styleId="afff5">
    <w:name w:val="Title"/>
    <w:basedOn w:val="a"/>
    <w:next w:val="a0"/>
    <w:link w:val="afff6"/>
    <w:qFormat/>
    <w:pPr>
      <w:jc w:val="center"/>
    </w:pPr>
    <w:rPr>
      <w:rFonts w:cs="Simplified Arabic"/>
      <w:b/>
      <w:bCs/>
    </w:rPr>
  </w:style>
  <w:style w:type="paragraph" w:styleId="afff7">
    <w:name w:val="annotation subject"/>
    <w:basedOn w:val="af2"/>
    <w:next w:val="af2"/>
    <w:link w:val="afff8"/>
    <w:pPr>
      <w:spacing w:after="240"/>
    </w:pPr>
    <w:rPr>
      <w:b/>
      <w:bCs/>
    </w:rPr>
  </w:style>
  <w:style w:type="paragraph" w:styleId="afff9">
    <w:name w:val="Body Text First Indent"/>
    <w:basedOn w:val="a0"/>
    <w:link w:val="afffa"/>
    <w:pPr>
      <w:ind w:firstLine="720"/>
    </w:pPr>
  </w:style>
  <w:style w:type="paragraph" w:styleId="28">
    <w:name w:val="Body Text First Indent 2"/>
    <w:basedOn w:val="afff9"/>
    <w:link w:val="29"/>
    <w:pPr>
      <w:ind w:firstLine="1440"/>
    </w:pPr>
  </w:style>
  <w:style w:type="table" w:styleId="afffb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c">
    <w:name w:val="Table Theme"/>
    <w:basedOn w:val="a2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Table Colorful 1"/>
    <w:basedOn w:val="a2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a">
    <w:name w:val="Table Colorful 2"/>
    <w:basedOn w:val="a2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8">
    <w:name w:val="Table Colorful 3"/>
    <w:basedOn w:val="a2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single" w:sz="36" w:space="0" w:color="000000"/>
          <w:bottom w:val="nil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d">
    <w:name w:val="Table Elegant"/>
    <w:basedOn w:val="a2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">
    <w:name w:val="Table Classic 1"/>
    <w:basedOn w:val="a2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Classic 2"/>
    <w:basedOn w:val="a2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9">
    <w:name w:val="Table Classic 3"/>
    <w:basedOn w:val="a2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4">
    <w:name w:val="Table Classic 4"/>
    <w:basedOn w:val="a2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Simple 1"/>
    <w:basedOn w:val="a2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Simple 2"/>
    <w:basedOn w:val="a2"/>
    <w:pPr>
      <w:spacing w:after="240"/>
      <w:jc w:val="both"/>
    </w:pPr>
    <w:tblPr/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a">
    <w:name w:val="Table Simple 3"/>
    <w:basedOn w:val="a2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5">
    <w:name w:val="Table Subtle 1"/>
    <w:basedOn w:val="a2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d">
    <w:name w:val="Table Subtle 2"/>
    <w:basedOn w:val="a2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3D effects 1"/>
    <w:basedOn w:val="a2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nil"/>
          <w:bottom w:val="single" w:sz="6" w:space="0" w:color="80808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e">
    <w:name w:val="Table 3D effects 2"/>
    <w:basedOn w:val="a2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b">
    <w:name w:val="Table 3D effects 3"/>
    <w:basedOn w:val="a2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List 1"/>
    <w:basedOn w:val="a2"/>
    <w:pPr>
      <w:spacing w:after="24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List 2"/>
    <w:basedOn w:val="a2"/>
    <w:pPr>
      <w:spacing w:after="24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List 3"/>
    <w:basedOn w:val="a2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5">
    <w:name w:val="Table List 4"/>
    <w:basedOn w:val="a2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54">
    <w:name w:val="Table List 5"/>
    <w:basedOn w:val="a2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List 6"/>
    <w:basedOn w:val="a2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72">
    <w:name w:val="Table List 7"/>
    <w:basedOn w:val="a2"/>
    <w:pPr>
      <w:spacing w:after="24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800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82">
    <w:name w:val="Table List 8"/>
    <w:basedOn w:val="a2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auto"/>
          <w:tr2bl w:val="nil"/>
        </w:tcBorders>
      </w:tcPr>
    </w:tblStylePr>
  </w:style>
  <w:style w:type="table" w:styleId="afffe">
    <w:name w:val="Table Contemporary"/>
    <w:basedOn w:val="a2"/>
    <w:pPr>
      <w:spacing w:after="24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8">
    <w:name w:val="Table Columns 1"/>
    <w:basedOn w:val="a2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nil"/>
          <w:bottom w:val="doub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0">
    <w:name w:val="Table Columns 2"/>
    <w:basedOn w:val="a2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d">
    <w:name w:val="Table Columns 3"/>
    <w:basedOn w:val="a2"/>
    <w:pPr>
      <w:spacing w:after="24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olumns 4"/>
    <w:basedOn w:val="a2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2"/>
    <w:pPr>
      <w:spacing w:after="24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sz="6" w:space="0" w:color="80808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9">
    <w:name w:val="Table Grid 1"/>
    <w:basedOn w:val="a2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2f1">
    <w:name w:val="Table Grid 2"/>
    <w:basedOn w:val="a2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e">
    <w:name w:val="Table Grid 3"/>
    <w:basedOn w:val="a2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47">
    <w:name w:val="Table Grid 4"/>
    <w:basedOn w:val="a2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6">
    <w:name w:val="Table Grid 5"/>
    <w:basedOn w:val="a2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63">
    <w:name w:val="Table Grid 6"/>
    <w:basedOn w:val="a2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73">
    <w:name w:val="Table Grid 7"/>
    <w:basedOn w:val="a2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83">
    <w:name w:val="Table Grid 8"/>
    <w:basedOn w:val="a2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a">
    <w:name w:val="Table Web 1"/>
    <w:basedOn w:val="a2"/>
    <w:pPr>
      <w:spacing w:after="240"/>
      <w:jc w:val="both"/>
    </w:p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2">
    <w:name w:val="Table Web 2"/>
    <w:basedOn w:val="a2"/>
    <w:pPr>
      <w:spacing w:after="240"/>
      <w:jc w:val="both"/>
    </w:pPr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f">
    <w:name w:val="Table Web 3"/>
    <w:basedOn w:val="a2"/>
    <w:pPr>
      <w:spacing w:after="240"/>
      <w:jc w:val="both"/>
    </w:pPr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f">
    <w:name w:val="Table Professional"/>
    <w:basedOn w:val="a2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-2">
    <w:name w:val="Light Shading Accent 2"/>
    <w:basedOn w:val="a2"/>
    <w:rPr>
      <w:color w:val="943634"/>
    </w:rPr>
    <w:tblPr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-3">
    <w:name w:val="Light Shading Accent 3"/>
    <w:basedOn w:val="a2"/>
    <w:rPr>
      <w:color w:val="76923C"/>
    </w:rPr>
    <w:tblPr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-4">
    <w:name w:val="Light Shading Accent 4"/>
    <w:basedOn w:val="a2"/>
    <w:rPr>
      <w:color w:val="5F497A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-5">
    <w:name w:val="Light Shading Accent 5"/>
    <w:basedOn w:val="a2"/>
    <w:rPr>
      <w:color w:val="31849B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-6">
    <w:name w:val="Light Shading Accent 6"/>
    <w:basedOn w:val="a2"/>
    <w:rPr>
      <w:color w:val="E36C0A"/>
    </w:rPr>
    <w:tblPr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-20">
    <w:name w:val="Light List Accent 2"/>
    <w:basedOn w:val="a2"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</w:style>
  <w:style w:type="table" w:styleId="-30">
    <w:name w:val="Light List Accent 3"/>
    <w:basedOn w:val="a2"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</w:style>
  <w:style w:type="table" w:styleId="-40">
    <w:name w:val="Light List Accent 4"/>
    <w:basedOn w:val="a2"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</w:style>
  <w:style w:type="table" w:styleId="-50">
    <w:name w:val="Light List Accent 5"/>
    <w:basedOn w:val="a2"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</w:style>
  <w:style w:type="table" w:styleId="-60">
    <w:name w:val="Light List Accent 6"/>
    <w:basedOn w:val="a2"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</w:style>
  <w:style w:type="table" w:styleId="-21">
    <w:name w:val="Light Grid Accent 2"/>
    <w:basedOn w:val="a2"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  <w:tl2br w:val="nil"/>
          <w:tr2bl w:val="nil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-31">
    <w:name w:val="Light Grid Accent 3"/>
    <w:basedOn w:val="a2"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  <w:tl2br w:val="nil"/>
          <w:tr2bl w:val="nil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-41">
    <w:name w:val="Light Grid Accent 4"/>
    <w:basedOn w:val="a2"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  <w:tl2br w:val="nil"/>
          <w:tr2bl w:val="nil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-51">
    <w:name w:val="Light Grid Accent 5"/>
    <w:basedOn w:val="a2"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-61">
    <w:name w:val="Light Grid Accent 6"/>
    <w:basedOn w:val="a2"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  <w:tl2br w:val="nil"/>
          <w:tr2bl w:val="nil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1-2">
    <w:name w:val="Medium Shading 1 Accent 2"/>
    <w:basedOn w:val="a2"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2"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2"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2"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2"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2">
    <w:name w:val="Medium Shading 2 Accent 2"/>
    <w:basedOn w:val="a2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shd w:val="clear" w:color="auto" w:fill="C0504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3">
    <w:name w:val="Medium Shading 2 Accent 3"/>
    <w:basedOn w:val="a2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shd w:val="clear" w:color="auto" w:fill="9BBB59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4">
    <w:name w:val="Medium Shading 2 Accent 4"/>
    <w:basedOn w:val="a2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shd w:val="clear" w:color="auto" w:fill="8064A2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5">
    <w:name w:val="Medium Shading 2 Accent 5"/>
    <w:basedOn w:val="a2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shd w:val="clear" w:color="auto" w:fill="4BACC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6">
    <w:name w:val="Medium Shading 2 Accent 6"/>
    <w:basedOn w:val="a2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shd w:val="clear" w:color="auto" w:fill="F7964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-20">
    <w:name w:val="Medium List 1 Accent 2"/>
    <w:basedOn w:val="a2"/>
    <w:rPr>
      <w:color w:val="000000"/>
    </w:rPr>
    <w:tblPr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30">
    <w:name w:val="Medium List 1 Accent 3"/>
    <w:basedOn w:val="a2"/>
    <w:rPr>
      <w:color w:val="000000"/>
    </w:rPr>
    <w:tblPr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-40">
    <w:name w:val="Medium List 1 Accent 4"/>
    <w:basedOn w:val="a2"/>
    <w:rPr>
      <w:color w:val="000000"/>
    </w:rPr>
    <w:tblPr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50">
    <w:name w:val="Medium List 1 Accent 5"/>
    <w:basedOn w:val="a2"/>
    <w:rPr>
      <w:color w:val="000000"/>
    </w:rPr>
    <w:tblPr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-60">
    <w:name w:val="Medium List 1 Accent 6"/>
    <w:basedOn w:val="a2"/>
    <w:rPr>
      <w:color w:val="000000"/>
    </w:rPr>
    <w:tblPr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2-1">
    <w:name w:val="Medium List 2 Accent 1"/>
    <w:basedOn w:val="a2"/>
    <w:rPr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2"/>
    <w:rPr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2"/>
    <w:rPr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2"/>
    <w:rPr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2"/>
    <w:rPr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2"/>
    <w:rPr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-1">
    <w:name w:val="Medium Grid 1 Accent 1"/>
    <w:basedOn w:val="a2"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-21">
    <w:name w:val="Medium Grid 1 Accent 2"/>
    <w:basedOn w:val="a2"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31">
    <w:name w:val="Medium Grid 1 Accent 3"/>
    <w:basedOn w:val="a2"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-41">
    <w:name w:val="Medium Grid 1 Accent 4"/>
    <w:basedOn w:val="a2"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-51">
    <w:name w:val="Medium Grid 1 Accent 5"/>
    <w:basedOn w:val="a2"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-61">
    <w:name w:val="Medium Grid 1 Accent 6"/>
    <w:basedOn w:val="a2"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-10">
    <w:name w:val="Medium Grid 2 Accent 1"/>
    <w:basedOn w:val="a2"/>
    <w:rPr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-21">
    <w:name w:val="Medium Grid 2 Accent 2"/>
    <w:basedOn w:val="a2"/>
    <w:rPr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-31">
    <w:name w:val="Medium Grid 2 Accent 3"/>
    <w:basedOn w:val="a2"/>
    <w:rPr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-41">
    <w:name w:val="Medium Grid 2 Accent 4"/>
    <w:basedOn w:val="a2"/>
    <w:rPr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-51">
    <w:name w:val="Medium Grid 2 Accent 5"/>
    <w:basedOn w:val="a2"/>
    <w:rPr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-61">
    <w:name w:val="Medium Grid 2 Accent 6"/>
    <w:basedOn w:val="a2"/>
    <w:rPr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3-1">
    <w:name w:val="Medium Grid 3 Accent 1"/>
    <w:basedOn w:val="a2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A7BFDE"/>
      </w:tcPr>
    </w:tblStylePr>
  </w:style>
  <w:style w:type="table" w:styleId="3-2">
    <w:name w:val="Medium Grid 3 Accent 2"/>
    <w:basedOn w:val="a2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DFA7A6"/>
      </w:tcPr>
    </w:tblStylePr>
  </w:style>
  <w:style w:type="table" w:styleId="3-3">
    <w:name w:val="Medium Grid 3 Accent 3"/>
    <w:basedOn w:val="a2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CDDDAC"/>
      </w:tcPr>
    </w:tblStylePr>
  </w:style>
  <w:style w:type="table" w:styleId="3-4">
    <w:name w:val="Medium Grid 3 Accent 4"/>
    <w:basedOn w:val="a2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BFB1D0"/>
      </w:tcPr>
    </w:tblStylePr>
  </w:style>
  <w:style w:type="table" w:styleId="3-5">
    <w:name w:val="Medium Grid 3 Accent 5"/>
    <w:basedOn w:val="a2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A5D5E2"/>
      </w:tcPr>
    </w:tblStylePr>
  </w:style>
  <w:style w:type="table" w:styleId="3-6">
    <w:name w:val="Medium Grid 3 Accent 6"/>
    <w:basedOn w:val="a2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FBCAA2"/>
      </w:tcPr>
    </w:tblStylePr>
  </w:style>
  <w:style w:type="table" w:styleId="-1">
    <w:name w:val="Dark List Accent 1"/>
    <w:basedOn w:val="a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band1Vert">
      <w:tblPr/>
      <w:tcPr>
        <w:shd w:val="clear" w:color="auto" w:fill="365F91"/>
      </w:tcPr>
    </w:tblStylePr>
    <w:tblStylePr w:type="band1Horz">
      <w:tblPr/>
      <w:tcPr>
        <w:shd w:val="clear" w:color="auto" w:fill="365F91"/>
      </w:tcPr>
    </w:tblStylePr>
  </w:style>
  <w:style w:type="table" w:styleId="-22">
    <w:name w:val="Dark List Accent 2"/>
    <w:basedOn w:val="a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band1Vert">
      <w:tblPr/>
      <w:tcPr>
        <w:shd w:val="clear" w:color="auto" w:fill="943634"/>
      </w:tcPr>
    </w:tblStylePr>
    <w:tblStylePr w:type="band1Horz">
      <w:tblPr/>
      <w:tcPr>
        <w:shd w:val="clear" w:color="auto" w:fill="943634"/>
      </w:tcPr>
    </w:tblStylePr>
  </w:style>
  <w:style w:type="table" w:styleId="-32">
    <w:name w:val="Dark List Accent 3"/>
    <w:basedOn w:val="a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band1Vert">
      <w:tblPr/>
      <w:tcPr>
        <w:shd w:val="clear" w:color="auto" w:fill="76923C"/>
      </w:tcPr>
    </w:tblStylePr>
    <w:tblStylePr w:type="band1Horz">
      <w:tblPr/>
      <w:tcPr>
        <w:shd w:val="clear" w:color="auto" w:fill="76923C"/>
      </w:tcPr>
    </w:tblStylePr>
  </w:style>
  <w:style w:type="table" w:styleId="-42">
    <w:name w:val="Dark List Accent 4"/>
    <w:basedOn w:val="a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band1Vert">
      <w:tblPr/>
      <w:tcPr>
        <w:shd w:val="clear" w:color="auto" w:fill="5F497A"/>
      </w:tcPr>
    </w:tblStylePr>
    <w:tblStylePr w:type="band1Horz">
      <w:tblPr/>
      <w:tcPr>
        <w:shd w:val="clear" w:color="auto" w:fill="5F497A"/>
      </w:tcPr>
    </w:tblStylePr>
  </w:style>
  <w:style w:type="table" w:styleId="-52">
    <w:name w:val="Dark List Accent 5"/>
    <w:basedOn w:val="a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band1Vert">
      <w:tblPr/>
      <w:tcPr>
        <w:shd w:val="clear" w:color="auto" w:fill="31849B"/>
      </w:tcPr>
    </w:tblStylePr>
    <w:tblStylePr w:type="band1Horz">
      <w:tblPr/>
      <w:tcPr>
        <w:shd w:val="clear" w:color="auto" w:fill="31849B"/>
      </w:tcPr>
    </w:tblStylePr>
  </w:style>
  <w:style w:type="table" w:styleId="-62">
    <w:name w:val="Dark List Accent 6"/>
    <w:basedOn w:val="a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band1Vert">
      <w:tblPr/>
      <w:tcPr>
        <w:shd w:val="clear" w:color="auto" w:fill="E36C0A"/>
      </w:tcPr>
    </w:tblStylePr>
    <w:tblStylePr w:type="band1Horz">
      <w:tblPr/>
      <w:tcPr>
        <w:shd w:val="clear" w:color="auto" w:fill="E36C0A"/>
      </w:tcPr>
    </w:tblStylePr>
  </w:style>
  <w:style w:type="table" w:styleId="-10">
    <w:name w:val="Colorful Shading Accent 1"/>
    <w:basedOn w:val="a2"/>
    <w:rPr>
      <w:color w:val="000000"/>
    </w:rPr>
    <w:tblPr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2C4C74"/>
      </w:tcPr>
    </w:tblStylePr>
    <w:tblStylePr w:type="lastCol">
      <w:rPr>
        <w:color w:val="FFFFFF"/>
      </w:rPr>
      <w:tblPr/>
      <w:tcPr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23">
    <w:name w:val="Colorful Shading Accent 2"/>
    <w:basedOn w:val="a2"/>
    <w:rPr>
      <w:color w:val="000000"/>
    </w:rPr>
    <w:tblPr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772C2A"/>
      </w:tcPr>
    </w:tblStylePr>
    <w:tblStylePr w:type="lastCol">
      <w:rPr>
        <w:color w:val="FFFFFF"/>
      </w:rPr>
      <w:tblPr/>
      <w:tcPr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3">
    <w:name w:val="Colorful Shading Accent 3"/>
    <w:basedOn w:val="a2"/>
    <w:rPr>
      <w:color w:val="000000"/>
    </w:rPr>
    <w:tblPr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5E7530"/>
      </w:tcPr>
    </w:tblStylePr>
    <w:tblStylePr w:type="lastCol">
      <w:rPr>
        <w:color w:val="FFFFFF"/>
      </w:rPr>
      <w:tblPr/>
      <w:tcPr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-43">
    <w:name w:val="Colorful Shading Accent 4"/>
    <w:basedOn w:val="a2"/>
    <w:rPr>
      <w:color w:val="000000"/>
    </w:rPr>
    <w:tblPr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4C3B62"/>
      </w:tcPr>
    </w:tblStylePr>
    <w:tblStylePr w:type="lastCol">
      <w:rPr>
        <w:color w:val="FFFFFF"/>
      </w:rPr>
      <w:tblPr/>
      <w:tcPr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3">
    <w:name w:val="Colorful Shading Accent 5"/>
    <w:basedOn w:val="a2"/>
    <w:rPr>
      <w:color w:val="000000"/>
    </w:rPr>
    <w:tblPr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276A7C"/>
      </w:tcPr>
    </w:tblStylePr>
    <w:tblStylePr w:type="lastCol">
      <w:rPr>
        <w:color w:val="FFFFFF"/>
      </w:rPr>
      <w:tblPr/>
      <w:tcPr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3">
    <w:name w:val="Colorful Shading Accent 6"/>
    <w:basedOn w:val="a2"/>
    <w:rPr>
      <w:color w:val="000000"/>
    </w:rPr>
    <w:tblPr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B65608"/>
      </w:tcPr>
    </w:tblStylePr>
    <w:tblStylePr w:type="lastCol">
      <w:rPr>
        <w:color w:val="FFFFFF"/>
      </w:rPr>
      <w:tblPr/>
      <w:tcPr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1">
    <w:name w:val="Colorful List Accent 1"/>
    <w:basedOn w:val="a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24">
    <w:name w:val="Colorful List Accent 2"/>
    <w:basedOn w:val="a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-34">
    <w:name w:val="Colorful List Accent 3"/>
    <w:basedOn w:val="a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-44">
    <w:name w:val="Colorful List Accent 4"/>
    <w:basedOn w:val="a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-54">
    <w:name w:val="Colorful List Accent 5"/>
    <w:basedOn w:val="a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-64">
    <w:name w:val="Colorful List Accent 6"/>
    <w:basedOn w:val="a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-12">
    <w:name w:val="Colorful Grid Accent 1"/>
    <w:basedOn w:val="a2"/>
    <w:rPr>
      <w:color w:val="000000"/>
    </w:rPr>
    <w:tblPr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-25">
    <w:name w:val="Colorful Grid Accent 2"/>
    <w:basedOn w:val="a2"/>
    <w:rPr>
      <w:color w:val="000000"/>
    </w:rPr>
    <w:tblPr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-35">
    <w:name w:val="Colorful Grid Accent 3"/>
    <w:basedOn w:val="a2"/>
    <w:rPr>
      <w:color w:val="000000"/>
    </w:rPr>
    <w:tblPr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45">
    <w:name w:val="Colorful Grid Accent 4"/>
    <w:basedOn w:val="a2"/>
    <w:rPr>
      <w:color w:val="000000"/>
    </w:rPr>
    <w:tblPr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55">
    <w:name w:val="Colorful Grid Accent 5"/>
    <w:basedOn w:val="a2"/>
    <w:rPr>
      <w:color w:val="000000"/>
    </w:rPr>
    <w:tblPr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65">
    <w:name w:val="Colorful Grid Accent 6"/>
    <w:basedOn w:val="a2"/>
    <w:rPr>
      <w:color w:val="000000"/>
    </w:rPr>
    <w:tblPr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affff0">
    <w:name w:val="Strong"/>
    <w:qFormat/>
    <w:rPr>
      <w:b/>
      <w:bCs/>
    </w:rPr>
  </w:style>
  <w:style w:type="character" w:styleId="affff1">
    <w:name w:val="endnote reference"/>
    <w:rPr>
      <w:rFonts w:ascii="Times New Roman" w:eastAsia="宋体" w:hAnsi="Times New Roman" w:cs="Simplified Arabic"/>
      <w:sz w:val="18"/>
      <w:szCs w:val="18"/>
      <w:vertAlign w:val="superscript"/>
      <w:lang w:val="en-GB" w:bidi="ar-AE"/>
    </w:rPr>
  </w:style>
  <w:style w:type="character" w:styleId="affff2">
    <w:name w:val="page number"/>
    <w:rPr>
      <w:rFonts w:ascii="Times New Roman" w:eastAsia="宋体" w:hAnsi="Times New Roman" w:cs="Simplified Arabic"/>
      <w:sz w:val="24"/>
      <w:szCs w:val="24"/>
      <w:lang w:val="en-GB" w:bidi="ar-AE"/>
    </w:rPr>
  </w:style>
  <w:style w:type="character" w:styleId="affff3">
    <w:name w:val="FollowedHyperlink"/>
    <w:rPr>
      <w:color w:val="800080"/>
      <w:u w:val="single"/>
    </w:rPr>
  </w:style>
  <w:style w:type="character" w:styleId="affff4">
    <w:name w:val="Emphasis"/>
    <w:qFormat/>
    <w:rPr>
      <w:i/>
      <w:iCs/>
    </w:rPr>
  </w:style>
  <w:style w:type="character" w:styleId="affff5">
    <w:name w:val="Hyperlink"/>
    <w:uiPriority w:val="99"/>
    <w:rPr>
      <w:color w:val="0000FF"/>
      <w:u w:val="single"/>
    </w:rPr>
  </w:style>
  <w:style w:type="character" w:styleId="affff6">
    <w:name w:val="annotation reference"/>
    <w:rPr>
      <w:rFonts w:ascii="Times New Roman" w:eastAsia="宋体" w:hAnsi="Times New Roman" w:cs="Simplified Arabic"/>
      <w:sz w:val="18"/>
      <w:szCs w:val="18"/>
      <w:lang w:val="en-GB" w:bidi="ar-AE"/>
    </w:rPr>
  </w:style>
  <w:style w:type="character" w:styleId="affff7">
    <w:name w:val="footnote reference"/>
    <w:rPr>
      <w:rFonts w:ascii="Times New Roman" w:eastAsia="宋体" w:hAnsi="Times New Roman" w:cs="Simplified Arabic"/>
      <w:sz w:val="18"/>
      <w:szCs w:val="18"/>
      <w:vertAlign w:val="superscript"/>
      <w:lang w:bidi="ar-AE"/>
    </w:rPr>
  </w:style>
  <w:style w:type="character" w:customStyle="1" w:styleId="a5">
    <w:name w:val="宏文本 字符"/>
    <w:link w:val="a4"/>
    <w:rPr>
      <w:rFonts w:ascii="Courier New" w:hAnsi="Courier New" w:cs="Courier New"/>
      <w:lang w:val="en-GB" w:eastAsia="zh-CN" w:bidi="ar-AE"/>
    </w:rPr>
  </w:style>
  <w:style w:type="character" w:customStyle="1" w:styleId="10">
    <w:name w:val="标题 1 字符"/>
    <w:link w:val="1"/>
    <w:rPr>
      <w:sz w:val="24"/>
      <w:szCs w:val="24"/>
      <w:lang w:bidi="ar-AE"/>
    </w:rPr>
  </w:style>
  <w:style w:type="character" w:customStyle="1" w:styleId="20">
    <w:name w:val="标题 2 字符"/>
    <w:link w:val="2"/>
    <w:rPr>
      <w:sz w:val="24"/>
      <w:szCs w:val="24"/>
      <w:lang w:bidi="ar-AE"/>
    </w:rPr>
  </w:style>
  <w:style w:type="character" w:customStyle="1" w:styleId="a6">
    <w:name w:val="正文文本 字符"/>
    <w:link w:val="a0"/>
    <w:rPr>
      <w:sz w:val="24"/>
      <w:szCs w:val="24"/>
      <w:lang w:eastAsia="en-GB" w:bidi="ar-AE"/>
    </w:rPr>
  </w:style>
  <w:style w:type="character" w:customStyle="1" w:styleId="30">
    <w:name w:val="标题 3 字符"/>
    <w:link w:val="3"/>
    <w:rPr>
      <w:sz w:val="24"/>
      <w:szCs w:val="24"/>
      <w:lang w:bidi="ar-AE"/>
    </w:rPr>
  </w:style>
  <w:style w:type="character" w:customStyle="1" w:styleId="40">
    <w:name w:val="标题 4 字符"/>
    <w:link w:val="4"/>
    <w:rPr>
      <w:sz w:val="24"/>
      <w:szCs w:val="24"/>
      <w:lang w:bidi="ar-AE"/>
    </w:rPr>
  </w:style>
  <w:style w:type="character" w:customStyle="1" w:styleId="50">
    <w:name w:val="标题 5 字符"/>
    <w:link w:val="5"/>
    <w:rPr>
      <w:sz w:val="24"/>
      <w:szCs w:val="24"/>
      <w:lang w:bidi="ar-AE"/>
    </w:rPr>
  </w:style>
  <w:style w:type="character" w:customStyle="1" w:styleId="60">
    <w:name w:val="标题 6 字符"/>
    <w:link w:val="6"/>
    <w:rPr>
      <w:sz w:val="24"/>
      <w:szCs w:val="24"/>
      <w:lang w:bidi="ar-AE"/>
    </w:rPr>
  </w:style>
  <w:style w:type="character" w:customStyle="1" w:styleId="70">
    <w:name w:val="标题 7 字符"/>
    <w:link w:val="7"/>
    <w:rPr>
      <w:sz w:val="24"/>
      <w:szCs w:val="24"/>
      <w:lang w:bidi="ar-AE"/>
    </w:rPr>
  </w:style>
  <w:style w:type="character" w:customStyle="1" w:styleId="80">
    <w:name w:val="标题 8 字符"/>
    <w:link w:val="8"/>
    <w:rPr>
      <w:sz w:val="24"/>
      <w:szCs w:val="24"/>
      <w:lang w:bidi="ar-AE"/>
    </w:rPr>
  </w:style>
  <w:style w:type="character" w:customStyle="1" w:styleId="90">
    <w:name w:val="标题 9 字符"/>
    <w:link w:val="9"/>
    <w:rPr>
      <w:sz w:val="24"/>
      <w:szCs w:val="24"/>
      <w:lang w:bidi="ar-AE"/>
    </w:rPr>
  </w:style>
  <w:style w:type="character" w:customStyle="1" w:styleId="a9">
    <w:name w:val="注释标题 字符"/>
    <w:link w:val="a8"/>
    <w:rPr>
      <w:sz w:val="24"/>
      <w:szCs w:val="24"/>
      <w:lang w:bidi="ar-AE"/>
    </w:rPr>
  </w:style>
  <w:style w:type="character" w:customStyle="1" w:styleId="ab">
    <w:name w:val="电子邮件签名 字符"/>
    <w:link w:val="aa"/>
    <w:rPr>
      <w:sz w:val="24"/>
      <w:szCs w:val="24"/>
      <w:lang w:bidi="ar-AE"/>
    </w:rPr>
  </w:style>
  <w:style w:type="character" w:customStyle="1" w:styleId="af0">
    <w:name w:val="文档结构图 字符"/>
    <w:link w:val="af"/>
    <w:rPr>
      <w:rFonts w:ascii="Tahoma" w:hAnsi="Tahoma" w:cs="Tahoma"/>
      <w:sz w:val="16"/>
      <w:szCs w:val="16"/>
      <w:lang w:bidi="ar-AE"/>
    </w:rPr>
  </w:style>
  <w:style w:type="character" w:customStyle="1" w:styleId="af3">
    <w:name w:val="批注文字 字符"/>
    <w:link w:val="af2"/>
    <w:rPr>
      <w:lang w:bidi="ar-AE"/>
    </w:rPr>
  </w:style>
  <w:style w:type="character" w:customStyle="1" w:styleId="af5">
    <w:name w:val="称呼 字符"/>
    <w:link w:val="af4"/>
    <w:rPr>
      <w:sz w:val="24"/>
      <w:szCs w:val="24"/>
      <w:lang w:bidi="ar-AE"/>
    </w:rPr>
  </w:style>
  <w:style w:type="character" w:customStyle="1" w:styleId="33">
    <w:name w:val="正文文本 3 字符"/>
    <w:link w:val="32"/>
    <w:rPr>
      <w:sz w:val="24"/>
      <w:szCs w:val="24"/>
      <w:lang w:eastAsia="en-GB" w:bidi="ar-AE"/>
    </w:rPr>
  </w:style>
  <w:style w:type="character" w:customStyle="1" w:styleId="af7">
    <w:name w:val="结束语 字符"/>
    <w:link w:val="af6"/>
    <w:rPr>
      <w:sz w:val="24"/>
      <w:szCs w:val="24"/>
      <w:lang w:bidi="ar-AE"/>
    </w:rPr>
  </w:style>
  <w:style w:type="character" w:customStyle="1" w:styleId="af9">
    <w:name w:val="正文文本缩进 字符"/>
    <w:link w:val="af8"/>
    <w:rPr>
      <w:sz w:val="24"/>
      <w:szCs w:val="24"/>
      <w:lang w:bidi="ar-AE"/>
    </w:rPr>
  </w:style>
  <w:style w:type="character" w:customStyle="1" w:styleId="HTML0">
    <w:name w:val="HTML 地址 字符"/>
    <w:link w:val="HTML"/>
    <w:rPr>
      <w:i/>
      <w:iCs/>
      <w:sz w:val="24"/>
      <w:szCs w:val="24"/>
      <w:lang w:bidi="ar-AE"/>
    </w:rPr>
  </w:style>
  <w:style w:type="character" w:customStyle="1" w:styleId="afd">
    <w:name w:val="纯文本 字符"/>
    <w:link w:val="afc"/>
    <w:rPr>
      <w:rFonts w:ascii="Courier New" w:hAnsi="Courier New" w:cs="Courier New"/>
      <w:lang w:bidi="ar-AE"/>
    </w:rPr>
  </w:style>
  <w:style w:type="character" w:customStyle="1" w:styleId="aff">
    <w:name w:val="日期 字符"/>
    <w:link w:val="afe"/>
    <w:rPr>
      <w:sz w:val="24"/>
      <w:szCs w:val="24"/>
      <w:lang w:bidi="ar-AE"/>
    </w:rPr>
  </w:style>
  <w:style w:type="character" w:customStyle="1" w:styleId="23">
    <w:name w:val="正文文本缩进 2 字符"/>
    <w:link w:val="22"/>
    <w:rPr>
      <w:sz w:val="24"/>
      <w:szCs w:val="24"/>
      <w:lang w:bidi="ar-AE"/>
    </w:rPr>
  </w:style>
  <w:style w:type="character" w:customStyle="1" w:styleId="aff1">
    <w:name w:val="尾注文本 字符"/>
    <w:link w:val="aff0"/>
    <w:rPr>
      <w:lang w:bidi="ar-AE"/>
    </w:rPr>
  </w:style>
  <w:style w:type="character" w:customStyle="1" w:styleId="aff3">
    <w:name w:val="批注框文本 字符"/>
    <w:link w:val="aff2"/>
    <w:rPr>
      <w:rFonts w:ascii="Tahoma" w:hAnsi="Tahoma" w:cs="Tahoma"/>
      <w:sz w:val="16"/>
      <w:szCs w:val="16"/>
      <w:lang w:bidi="ar-AE"/>
    </w:rPr>
  </w:style>
  <w:style w:type="character" w:customStyle="1" w:styleId="aff5">
    <w:name w:val="页脚 字符"/>
    <w:link w:val="aff4"/>
    <w:rPr>
      <w:sz w:val="16"/>
      <w:szCs w:val="16"/>
      <w:lang w:val="en-GB" w:eastAsia="zh-CN" w:bidi="he-IL"/>
    </w:rPr>
  </w:style>
  <w:style w:type="character" w:customStyle="1" w:styleId="aff8">
    <w:name w:val="页眉 字符"/>
    <w:link w:val="aff7"/>
    <w:uiPriority w:val="99"/>
    <w:rPr>
      <w:sz w:val="24"/>
      <w:szCs w:val="24"/>
      <w:lang w:val="en-GB" w:eastAsia="zh-CN" w:bidi="he-IL"/>
    </w:rPr>
  </w:style>
  <w:style w:type="character" w:customStyle="1" w:styleId="affa">
    <w:name w:val="签名 字符"/>
    <w:link w:val="aff9"/>
    <w:rPr>
      <w:sz w:val="24"/>
      <w:szCs w:val="24"/>
      <w:lang w:bidi="ar-AE"/>
    </w:rPr>
  </w:style>
  <w:style w:type="character" w:customStyle="1" w:styleId="affd">
    <w:name w:val="副标题 字符"/>
    <w:link w:val="affc"/>
    <w:rPr>
      <w:sz w:val="24"/>
      <w:szCs w:val="24"/>
      <w:lang w:bidi="ar-AE"/>
    </w:rPr>
  </w:style>
  <w:style w:type="character" w:customStyle="1" w:styleId="afff0">
    <w:name w:val="脚注文本 字符"/>
    <w:link w:val="afff"/>
    <w:rPr>
      <w:lang w:bidi="ar-AE"/>
    </w:rPr>
  </w:style>
  <w:style w:type="character" w:customStyle="1" w:styleId="36">
    <w:name w:val="正文文本缩进 3 字符"/>
    <w:link w:val="35"/>
    <w:rPr>
      <w:sz w:val="16"/>
      <w:szCs w:val="16"/>
      <w:lang w:bidi="ar-AE"/>
    </w:rPr>
  </w:style>
  <w:style w:type="character" w:customStyle="1" w:styleId="25">
    <w:name w:val="正文文本 2 字符"/>
    <w:link w:val="24"/>
    <w:rPr>
      <w:sz w:val="24"/>
      <w:szCs w:val="24"/>
      <w:lang w:eastAsia="en-GB" w:bidi="ar-AE"/>
    </w:rPr>
  </w:style>
  <w:style w:type="character" w:customStyle="1" w:styleId="afff3">
    <w:name w:val="信息标题 字符"/>
    <w:link w:val="afff2"/>
    <w:rPr>
      <w:rFonts w:ascii="Times New Roman" w:eastAsia="宋体" w:hAnsi="Times New Roman" w:cs="Simplified Arabic"/>
      <w:sz w:val="24"/>
      <w:szCs w:val="24"/>
      <w:shd w:val="pct20" w:color="auto" w:fill="auto"/>
      <w:lang w:bidi="ar-AE"/>
    </w:rPr>
  </w:style>
  <w:style w:type="character" w:customStyle="1" w:styleId="HTML2">
    <w:name w:val="HTML 预设格式 字符"/>
    <w:link w:val="HTML1"/>
    <w:rPr>
      <w:rFonts w:ascii="Courier New" w:hAnsi="Courier New" w:cs="Courier New"/>
      <w:lang w:bidi="ar-AE"/>
    </w:rPr>
  </w:style>
  <w:style w:type="character" w:customStyle="1" w:styleId="afff6">
    <w:name w:val="标题 字符"/>
    <w:link w:val="afff5"/>
    <w:rPr>
      <w:b/>
      <w:bCs/>
      <w:sz w:val="24"/>
      <w:szCs w:val="24"/>
      <w:lang w:bidi="ar-AE"/>
    </w:rPr>
  </w:style>
  <w:style w:type="character" w:customStyle="1" w:styleId="afff8">
    <w:name w:val="批注主题 字符"/>
    <w:link w:val="afff7"/>
    <w:rPr>
      <w:b/>
      <w:bCs/>
      <w:lang w:bidi="ar-AE"/>
    </w:rPr>
  </w:style>
  <w:style w:type="character" w:customStyle="1" w:styleId="afffa">
    <w:name w:val="正文文本首行缩进 字符"/>
    <w:link w:val="afff9"/>
    <w:rPr>
      <w:sz w:val="24"/>
      <w:szCs w:val="24"/>
      <w:lang w:eastAsia="en-GB" w:bidi="ar-AE"/>
    </w:rPr>
  </w:style>
  <w:style w:type="character" w:customStyle="1" w:styleId="29">
    <w:name w:val="正文文本首行缩进 2 字符"/>
    <w:link w:val="28"/>
    <w:rPr>
      <w:sz w:val="24"/>
      <w:szCs w:val="24"/>
      <w:lang w:eastAsia="en-GB" w:bidi="ar-AE"/>
    </w:rPr>
  </w:style>
  <w:style w:type="paragraph" w:customStyle="1" w:styleId="BodyText1">
    <w:name w:val="Body Text 1"/>
    <w:basedOn w:val="a"/>
    <w:pPr>
      <w:ind w:left="720"/>
    </w:pPr>
    <w:rPr>
      <w:lang w:eastAsia="en-GB"/>
    </w:rPr>
  </w:style>
  <w:style w:type="paragraph" w:customStyle="1" w:styleId="BodyText4">
    <w:name w:val="Body Text 4"/>
    <w:basedOn w:val="a"/>
    <w:pPr>
      <w:ind w:left="2880"/>
    </w:pPr>
    <w:rPr>
      <w:lang w:eastAsia="en-GB"/>
    </w:rPr>
  </w:style>
  <w:style w:type="paragraph" w:customStyle="1" w:styleId="BodyText5">
    <w:name w:val="Body Text 5"/>
    <w:basedOn w:val="a"/>
    <w:pPr>
      <w:ind w:left="3600"/>
    </w:pPr>
    <w:rPr>
      <w:lang w:eastAsia="en-GB"/>
    </w:rPr>
  </w:style>
  <w:style w:type="paragraph" w:customStyle="1" w:styleId="BodyText6">
    <w:name w:val="Body Text 6"/>
    <w:basedOn w:val="a"/>
    <w:pPr>
      <w:ind w:left="4320"/>
    </w:pPr>
    <w:rPr>
      <w:lang w:eastAsia="en-GB"/>
    </w:rPr>
  </w:style>
  <w:style w:type="paragraph" w:customStyle="1" w:styleId="BodyText7">
    <w:name w:val="Body Text 7"/>
    <w:basedOn w:val="a"/>
    <w:pPr>
      <w:ind w:left="5041"/>
    </w:pPr>
    <w:rPr>
      <w:lang w:eastAsia="en-GB"/>
    </w:rPr>
  </w:style>
  <w:style w:type="paragraph" w:customStyle="1" w:styleId="FooterRight">
    <w:name w:val="Footer Right"/>
    <w:basedOn w:val="aff4"/>
    <w:pPr>
      <w:jc w:val="right"/>
    </w:pPr>
  </w:style>
  <w:style w:type="paragraph" w:customStyle="1" w:styleId="Footnote">
    <w:name w:val="Footnote"/>
    <w:basedOn w:val="afff"/>
    <w:pPr>
      <w:tabs>
        <w:tab w:val="left" w:pos="340"/>
      </w:tabs>
    </w:pPr>
  </w:style>
  <w:style w:type="paragraph" w:styleId="affff8">
    <w:name w:val="List Paragraph"/>
    <w:basedOn w:val="a"/>
    <w:uiPriority w:val="34"/>
    <w:qFormat/>
    <w:pPr>
      <w:ind w:left="720"/>
      <w:contextualSpacing/>
    </w:pPr>
  </w:style>
  <w:style w:type="paragraph" w:styleId="affff9">
    <w:name w:val="No Spacing"/>
    <w:basedOn w:val="a"/>
    <w:qFormat/>
    <w:pPr>
      <w:spacing w:after="0"/>
    </w:pPr>
  </w:style>
  <w:style w:type="paragraph" w:customStyle="1" w:styleId="NormalBold">
    <w:name w:val="NormalBold"/>
    <w:basedOn w:val="a"/>
    <w:next w:val="a"/>
    <w:rPr>
      <w:b/>
      <w:bCs/>
    </w:rPr>
  </w:style>
  <w:style w:type="paragraph" w:customStyle="1" w:styleId="NormalBoldNS">
    <w:name w:val="NormalBoldNS"/>
    <w:basedOn w:val="a"/>
    <w:next w:val="a"/>
    <w:pPr>
      <w:spacing w:after="0"/>
      <w:jc w:val="left"/>
    </w:pPr>
    <w:rPr>
      <w:b/>
      <w:bCs/>
    </w:rPr>
  </w:style>
  <w:style w:type="paragraph" w:customStyle="1" w:styleId="NormalNS">
    <w:name w:val="NormalNS"/>
    <w:basedOn w:val="a"/>
    <w:pPr>
      <w:spacing w:after="0"/>
    </w:pPr>
  </w:style>
  <w:style w:type="paragraph" w:customStyle="1" w:styleId="NormalRight">
    <w:name w:val="NormalRight"/>
    <w:basedOn w:val="NormalNS"/>
    <w:pPr>
      <w:jc w:val="right"/>
    </w:pPr>
  </w:style>
  <w:style w:type="paragraph" w:customStyle="1" w:styleId="NoteContinuation">
    <w:name w:val="Note Continuation"/>
    <w:basedOn w:val="a"/>
    <w:pPr>
      <w:spacing w:after="120"/>
      <w:ind w:left="340"/>
    </w:pPr>
    <w:rPr>
      <w:sz w:val="20"/>
      <w:szCs w:val="20"/>
    </w:rPr>
  </w:style>
  <w:style w:type="paragraph" w:customStyle="1" w:styleId="TOC10">
    <w:name w:val="TOC 标题1"/>
    <w:basedOn w:val="a"/>
    <w:next w:val="a"/>
    <w:qFormat/>
    <w:pPr>
      <w:jc w:val="center"/>
    </w:pPr>
    <w:rPr>
      <w:b/>
      <w:bCs/>
      <w:caps/>
    </w:rPr>
  </w:style>
  <w:style w:type="paragraph" w:customStyle="1" w:styleId="BGHStandard">
    <w:name w:val="BGH Standard"/>
    <w:basedOn w:val="a"/>
    <w:pPr>
      <w:ind w:left="1985"/>
    </w:pPr>
    <w:rPr>
      <w:lang w:eastAsia="en-GB"/>
    </w:rPr>
  </w:style>
  <w:style w:type="paragraph" w:customStyle="1" w:styleId="NormalRight12">
    <w:name w:val="NormalRight12"/>
    <w:basedOn w:val="NormalRight"/>
    <w:pPr>
      <w:spacing w:after="240"/>
    </w:pPr>
  </w:style>
  <w:style w:type="paragraph" w:customStyle="1" w:styleId="SubTitle0">
    <w:name w:val="SubTitle0"/>
    <w:basedOn w:val="affc"/>
    <w:pPr>
      <w:spacing w:after="0"/>
    </w:pPr>
  </w:style>
  <w:style w:type="paragraph" w:customStyle="1" w:styleId="OptionLabel">
    <w:name w:val="OptionLabel"/>
    <w:rPr>
      <w:b/>
      <w:bCs/>
      <w:sz w:val="24"/>
      <w:szCs w:val="24"/>
      <w:lang w:val="en-GB" w:bidi="ar-AE"/>
    </w:rPr>
  </w:style>
  <w:style w:type="paragraph" w:customStyle="1" w:styleId="NormalLeft0">
    <w:name w:val="NormalLeft"/>
    <w:basedOn w:val="a"/>
    <w:next w:val="a"/>
    <w:pPr>
      <w:jc w:val="left"/>
    </w:pPr>
  </w:style>
  <w:style w:type="paragraph" w:customStyle="1" w:styleId="1b">
    <w:name w:val="书目1"/>
    <w:basedOn w:val="a"/>
    <w:next w:val="a"/>
  </w:style>
  <w:style w:type="table" w:customStyle="1" w:styleId="ColorfulGrid1">
    <w:name w:val="Colorful Grid1"/>
    <w:basedOn w:val="a2"/>
    <w:rPr>
      <w:color w:val="000000"/>
    </w:rPr>
    <w:tblPr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List1">
    <w:name w:val="Colorful List1"/>
    <w:basedOn w:val="a2"/>
    <w:rPr>
      <w:color w:val="000000"/>
    </w:rPr>
    <w:tblPr/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Shading1">
    <w:name w:val="Colorful Shading1"/>
    <w:basedOn w:val="a2"/>
    <w:rPr>
      <w:color w:val="000000"/>
    </w:rPr>
    <w:tblPr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arkList1">
    <w:name w:val="Dark List1"/>
    <w:basedOn w:val="a2"/>
    <w:rPr>
      <w:color w:val="FFFFFF"/>
    </w:rPr>
    <w:tblPr/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shd w:val="clear" w:color="auto" w:fill="000000"/>
      </w:tcPr>
    </w:tblStylePr>
    <w:tblStylePr w:type="band1Horz">
      <w:tblPr/>
      <w:tcPr>
        <w:shd w:val="clear" w:color="auto" w:fill="000000"/>
      </w:tcPr>
    </w:tblStylePr>
  </w:style>
  <w:style w:type="paragraph" w:styleId="affffa">
    <w:name w:val="Intense Quote"/>
    <w:basedOn w:val="a"/>
    <w:next w:val="a"/>
    <w:link w:val="affffb"/>
    <w:qFormat/>
    <w:pPr>
      <w:pBdr>
        <w:bottom w:val="single" w:sz="4" w:space="4" w:color="4F81BD"/>
      </w:pBdr>
      <w:spacing w:before="200" w:after="280"/>
      <w:ind w:left="936" w:right="936"/>
    </w:pPr>
    <w:rPr>
      <w:rFonts w:cs="Simplified Arabic"/>
      <w:b/>
      <w:bCs/>
      <w:i/>
      <w:iCs/>
      <w:color w:val="4F81BD"/>
    </w:rPr>
  </w:style>
  <w:style w:type="character" w:customStyle="1" w:styleId="affffb">
    <w:name w:val="明显引用 字符"/>
    <w:link w:val="affffa"/>
    <w:rPr>
      <w:b/>
      <w:bCs/>
      <w:i/>
      <w:iCs/>
      <w:color w:val="4F81BD"/>
      <w:sz w:val="24"/>
      <w:szCs w:val="24"/>
      <w:lang w:bidi="ar-AE"/>
    </w:rPr>
  </w:style>
  <w:style w:type="table" w:customStyle="1" w:styleId="LightGrid1">
    <w:name w:val="Light Grid1"/>
    <w:basedOn w:val="a2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  <w:tl2br w:val="nil"/>
          <w:tr2bl w:val="nil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  <w:tl2br w:val="nil"/>
          <w:tr2bl w:val="nil"/>
        </w:tcBorders>
      </w:tcPr>
    </w:tblStylePr>
  </w:style>
  <w:style w:type="table" w:customStyle="1" w:styleId="LightGrid-Accent11">
    <w:name w:val="Light Grid - Accent 11"/>
    <w:basedOn w:val="a2"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  <w:tl2br w:val="nil"/>
          <w:tr2bl w:val="nil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  <w:tl2br w:val="nil"/>
          <w:tr2bl w:val="nil"/>
        </w:tcBorders>
      </w:tcPr>
    </w:tblStylePr>
  </w:style>
  <w:style w:type="table" w:customStyle="1" w:styleId="LightList1">
    <w:name w:val="Light List1"/>
    <w:basedOn w:val="a2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LightList-Accent11">
    <w:name w:val="Light List - Accent 11"/>
    <w:basedOn w:val="a2"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</w:style>
  <w:style w:type="table" w:customStyle="1" w:styleId="LightShading1">
    <w:name w:val="Light Shading1"/>
    <w:basedOn w:val="a2"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ghtShading-Accent11">
    <w:name w:val="Light Shading - Accent 11"/>
    <w:basedOn w:val="a2"/>
    <w:rPr>
      <w:color w:val="365F91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Grid11">
    <w:name w:val="Medium Grid 11"/>
    <w:basedOn w:val="a2"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21">
    <w:name w:val="Medium Grid 21"/>
    <w:basedOn w:val="a2"/>
    <w:rPr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a2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808080"/>
      </w:tcPr>
    </w:tblStylePr>
  </w:style>
  <w:style w:type="table" w:customStyle="1" w:styleId="MediumList11">
    <w:name w:val="Medium List 11"/>
    <w:basedOn w:val="a2"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a2"/>
    <w:rPr>
      <w:color w:val="000000"/>
    </w:rPr>
    <w:tblPr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List21">
    <w:name w:val="Medium List 21"/>
    <w:basedOn w:val="a2"/>
    <w:rPr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Shading11">
    <w:name w:val="Medium Shading 11"/>
    <w:basedOn w:val="a2"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Shading1-Accent11">
    <w:name w:val="Medium Shading 1 - Accent 11"/>
    <w:basedOn w:val="a2"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Shading21">
    <w:name w:val="Medium Shading 21"/>
    <w:basedOn w:val="a2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MediumShading2-Accent11">
    <w:name w:val="Medium Shading 2 - Accent 11"/>
    <w:basedOn w:val="a2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shd w:val="clear" w:color="auto" w:fill="4F81B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ffffc">
    <w:name w:val="Quote"/>
    <w:basedOn w:val="a"/>
    <w:next w:val="a"/>
    <w:link w:val="affffd"/>
    <w:qFormat/>
    <w:rPr>
      <w:rFonts w:cs="Simplified Arabic"/>
      <w:i/>
      <w:iCs/>
      <w:color w:val="000000"/>
    </w:rPr>
  </w:style>
  <w:style w:type="character" w:customStyle="1" w:styleId="affffd">
    <w:name w:val="引用 字符"/>
    <w:link w:val="affffc"/>
    <w:rPr>
      <w:i/>
      <w:iCs/>
      <w:color w:val="000000"/>
      <w:sz w:val="24"/>
      <w:szCs w:val="24"/>
      <w:lang w:bidi="ar-AE"/>
    </w:rPr>
  </w:style>
  <w:style w:type="paragraph" w:customStyle="1" w:styleId="StandardL9">
    <w:name w:val="Standard L9"/>
    <w:basedOn w:val="a"/>
    <w:next w:val="32"/>
    <w:link w:val="StandardL9Char"/>
    <w:pPr>
      <w:numPr>
        <w:ilvl w:val="8"/>
        <w:numId w:val="1"/>
      </w:numPr>
      <w:outlineLvl w:val="8"/>
    </w:pPr>
    <w:rPr>
      <w:rFonts w:cs="Simplified Arabic"/>
    </w:rPr>
  </w:style>
  <w:style w:type="character" w:customStyle="1" w:styleId="StandardL9Char">
    <w:name w:val="Standard L9 Char"/>
    <w:link w:val="StandardL9"/>
    <w:rPr>
      <w:sz w:val="24"/>
      <w:szCs w:val="24"/>
      <w:lang w:bidi="ar-AE"/>
    </w:rPr>
  </w:style>
  <w:style w:type="paragraph" w:customStyle="1" w:styleId="StandardL8">
    <w:name w:val="Standard L8"/>
    <w:basedOn w:val="a"/>
    <w:next w:val="24"/>
    <w:link w:val="StandardL8Char"/>
    <w:pPr>
      <w:numPr>
        <w:ilvl w:val="7"/>
        <w:numId w:val="1"/>
      </w:numPr>
      <w:outlineLvl w:val="7"/>
    </w:pPr>
    <w:rPr>
      <w:rFonts w:cs="Simplified Arabic"/>
    </w:rPr>
  </w:style>
  <w:style w:type="character" w:customStyle="1" w:styleId="StandardL8Char">
    <w:name w:val="Standard L8 Char"/>
    <w:link w:val="StandardL8"/>
    <w:rPr>
      <w:sz w:val="24"/>
      <w:szCs w:val="24"/>
      <w:lang w:bidi="ar-AE"/>
    </w:rPr>
  </w:style>
  <w:style w:type="paragraph" w:customStyle="1" w:styleId="StandardL7">
    <w:name w:val="Standard L7"/>
    <w:basedOn w:val="a"/>
    <w:next w:val="BodyText6"/>
    <w:link w:val="StandardL7Char"/>
    <w:pPr>
      <w:numPr>
        <w:ilvl w:val="6"/>
        <w:numId w:val="1"/>
      </w:numPr>
      <w:outlineLvl w:val="6"/>
    </w:pPr>
    <w:rPr>
      <w:rFonts w:cs="Simplified Arabic"/>
    </w:rPr>
  </w:style>
  <w:style w:type="character" w:customStyle="1" w:styleId="StandardL7Char">
    <w:name w:val="Standard L7 Char"/>
    <w:link w:val="StandardL7"/>
    <w:rPr>
      <w:sz w:val="24"/>
      <w:szCs w:val="24"/>
      <w:lang w:bidi="ar-AE"/>
    </w:rPr>
  </w:style>
  <w:style w:type="paragraph" w:customStyle="1" w:styleId="StandardL6">
    <w:name w:val="Standard L6"/>
    <w:basedOn w:val="a"/>
    <w:next w:val="BodyText5"/>
    <w:link w:val="StandardL6Char"/>
    <w:pPr>
      <w:numPr>
        <w:ilvl w:val="5"/>
        <w:numId w:val="1"/>
      </w:numPr>
      <w:outlineLvl w:val="5"/>
    </w:pPr>
    <w:rPr>
      <w:rFonts w:cs="Simplified Arabic"/>
    </w:rPr>
  </w:style>
  <w:style w:type="character" w:customStyle="1" w:styleId="StandardL6Char">
    <w:name w:val="Standard L6 Char"/>
    <w:link w:val="StandardL6"/>
    <w:rPr>
      <w:sz w:val="24"/>
      <w:szCs w:val="24"/>
      <w:lang w:bidi="ar-AE"/>
    </w:rPr>
  </w:style>
  <w:style w:type="paragraph" w:customStyle="1" w:styleId="StandardL5">
    <w:name w:val="Standard L5"/>
    <w:basedOn w:val="a"/>
    <w:next w:val="BodyText4"/>
    <w:link w:val="StandardL5Char"/>
    <w:pPr>
      <w:numPr>
        <w:ilvl w:val="4"/>
        <w:numId w:val="1"/>
      </w:numPr>
      <w:outlineLvl w:val="4"/>
    </w:pPr>
    <w:rPr>
      <w:rFonts w:cs="Simplified Arabic"/>
    </w:rPr>
  </w:style>
  <w:style w:type="character" w:customStyle="1" w:styleId="StandardL5Char">
    <w:name w:val="Standard L5 Char"/>
    <w:link w:val="StandardL5"/>
    <w:rPr>
      <w:sz w:val="24"/>
      <w:szCs w:val="24"/>
      <w:lang w:bidi="ar-AE"/>
    </w:rPr>
  </w:style>
  <w:style w:type="paragraph" w:customStyle="1" w:styleId="BulletL9">
    <w:name w:val="Bullet L9"/>
    <w:basedOn w:val="a"/>
    <w:link w:val="BulletL9Char"/>
    <w:pPr>
      <w:numPr>
        <w:ilvl w:val="8"/>
        <w:numId w:val="2"/>
      </w:numPr>
      <w:outlineLvl w:val="8"/>
    </w:pPr>
    <w:rPr>
      <w:rFonts w:cs="Simplified Arabic"/>
    </w:rPr>
  </w:style>
  <w:style w:type="character" w:customStyle="1" w:styleId="BulletL9Char">
    <w:name w:val="Bullet L9 Char"/>
    <w:link w:val="BulletL9"/>
    <w:rPr>
      <w:sz w:val="24"/>
      <w:szCs w:val="24"/>
      <w:lang w:bidi="ar-AE"/>
    </w:rPr>
  </w:style>
  <w:style w:type="paragraph" w:customStyle="1" w:styleId="BulletL8">
    <w:name w:val="Bullet L8"/>
    <w:basedOn w:val="a"/>
    <w:link w:val="BulletL8Char"/>
    <w:pPr>
      <w:numPr>
        <w:ilvl w:val="7"/>
        <w:numId w:val="2"/>
      </w:numPr>
      <w:outlineLvl w:val="7"/>
    </w:pPr>
    <w:rPr>
      <w:rFonts w:cs="Simplified Arabic"/>
    </w:rPr>
  </w:style>
  <w:style w:type="character" w:customStyle="1" w:styleId="BulletL8Char">
    <w:name w:val="Bullet L8 Char"/>
    <w:link w:val="BulletL8"/>
    <w:rPr>
      <w:sz w:val="24"/>
      <w:szCs w:val="24"/>
      <w:lang w:bidi="ar-AE"/>
    </w:rPr>
  </w:style>
  <w:style w:type="paragraph" w:customStyle="1" w:styleId="BulletL7">
    <w:name w:val="Bullet L7"/>
    <w:basedOn w:val="a"/>
    <w:link w:val="BulletL7Char"/>
    <w:pPr>
      <w:numPr>
        <w:ilvl w:val="6"/>
        <w:numId w:val="2"/>
      </w:numPr>
      <w:outlineLvl w:val="6"/>
    </w:pPr>
    <w:rPr>
      <w:rFonts w:cs="Simplified Arabic"/>
    </w:rPr>
  </w:style>
  <w:style w:type="character" w:customStyle="1" w:styleId="BulletL7Char">
    <w:name w:val="Bullet L7 Char"/>
    <w:link w:val="BulletL7"/>
    <w:rPr>
      <w:sz w:val="24"/>
      <w:szCs w:val="24"/>
      <w:lang w:bidi="ar-AE"/>
    </w:rPr>
  </w:style>
  <w:style w:type="paragraph" w:customStyle="1" w:styleId="BulletL6">
    <w:name w:val="Bullet L6"/>
    <w:basedOn w:val="a"/>
    <w:link w:val="BulletL6Char"/>
    <w:pPr>
      <w:numPr>
        <w:ilvl w:val="5"/>
        <w:numId w:val="2"/>
      </w:numPr>
      <w:outlineLvl w:val="5"/>
    </w:pPr>
    <w:rPr>
      <w:rFonts w:cs="Simplified Arabic"/>
    </w:rPr>
  </w:style>
  <w:style w:type="character" w:customStyle="1" w:styleId="BulletL6Char">
    <w:name w:val="Bullet L6 Char"/>
    <w:link w:val="BulletL6"/>
    <w:rPr>
      <w:sz w:val="24"/>
      <w:szCs w:val="24"/>
      <w:lang w:bidi="ar-AE"/>
    </w:rPr>
  </w:style>
  <w:style w:type="paragraph" w:customStyle="1" w:styleId="BulletL5">
    <w:name w:val="Bullet L5"/>
    <w:basedOn w:val="a"/>
    <w:link w:val="BulletL5Char"/>
    <w:pPr>
      <w:numPr>
        <w:ilvl w:val="4"/>
        <w:numId w:val="2"/>
      </w:numPr>
      <w:outlineLvl w:val="4"/>
    </w:pPr>
    <w:rPr>
      <w:rFonts w:cs="Simplified Arabic"/>
    </w:rPr>
  </w:style>
  <w:style w:type="character" w:customStyle="1" w:styleId="BulletL5Char">
    <w:name w:val="Bullet L5 Char"/>
    <w:link w:val="BulletL5"/>
    <w:rPr>
      <w:sz w:val="24"/>
      <w:szCs w:val="24"/>
      <w:lang w:bidi="ar-AE"/>
    </w:rPr>
  </w:style>
  <w:style w:type="paragraph" w:customStyle="1" w:styleId="BulletL4">
    <w:name w:val="Bullet L4"/>
    <w:basedOn w:val="a"/>
    <w:link w:val="BulletL4Char"/>
    <w:pPr>
      <w:numPr>
        <w:ilvl w:val="3"/>
        <w:numId w:val="2"/>
      </w:numPr>
      <w:outlineLvl w:val="3"/>
    </w:pPr>
    <w:rPr>
      <w:rFonts w:cs="Simplified Arabic"/>
    </w:rPr>
  </w:style>
  <w:style w:type="character" w:customStyle="1" w:styleId="BulletL4Char">
    <w:name w:val="Bullet L4 Char"/>
    <w:link w:val="BulletL4"/>
    <w:rPr>
      <w:sz w:val="24"/>
      <w:szCs w:val="24"/>
      <w:lang w:bidi="ar-AE"/>
    </w:rPr>
  </w:style>
  <w:style w:type="paragraph" w:customStyle="1" w:styleId="BulletL3">
    <w:name w:val="Bullet L3"/>
    <w:basedOn w:val="a"/>
    <w:link w:val="BulletL3Char"/>
    <w:pPr>
      <w:numPr>
        <w:ilvl w:val="2"/>
        <w:numId w:val="2"/>
      </w:numPr>
      <w:outlineLvl w:val="2"/>
    </w:pPr>
    <w:rPr>
      <w:rFonts w:cs="Simplified Arabic"/>
    </w:rPr>
  </w:style>
  <w:style w:type="character" w:customStyle="1" w:styleId="BulletL3Char">
    <w:name w:val="Bullet L3 Char"/>
    <w:link w:val="BulletL3"/>
    <w:rPr>
      <w:sz w:val="24"/>
      <w:szCs w:val="24"/>
      <w:lang w:bidi="ar-AE"/>
    </w:rPr>
  </w:style>
  <w:style w:type="paragraph" w:customStyle="1" w:styleId="BulletL2">
    <w:name w:val="Bullet L2"/>
    <w:basedOn w:val="a"/>
    <w:link w:val="BulletL2Char"/>
    <w:pPr>
      <w:numPr>
        <w:ilvl w:val="1"/>
        <w:numId w:val="2"/>
      </w:numPr>
      <w:outlineLvl w:val="1"/>
    </w:pPr>
    <w:rPr>
      <w:rFonts w:cs="Simplified Arabic"/>
    </w:rPr>
  </w:style>
  <w:style w:type="character" w:customStyle="1" w:styleId="BulletL2Char">
    <w:name w:val="Bullet L2 Char"/>
    <w:link w:val="BulletL2"/>
    <w:rPr>
      <w:sz w:val="24"/>
      <w:szCs w:val="24"/>
      <w:lang w:bidi="ar-AE"/>
    </w:rPr>
  </w:style>
  <w:style w:type="paragraph" w:customStyle="1" w:styleId="BulletL1">
    <w:name w:val="Bullet L1"/>
    <w:basedOn w:val="a"/>
    <w:link w:val="BulletL1Char"/>
    <w:pPr>
      <w:numPr>
        <w:numId w:val="2"/>
      </w:numPr>
      <w:outlineLvl w:val="0"/>
    </w:pPr>
    <w:rPr>
      <w:rFonts w:cs="Simplified Arabic"/>
    </w:rPr>
  </w:style>
  <w:style w:type="character" w:customStyle="1" w:styleId="BulletL1Char">
    <w:name w:val="Bullet L1 Char"/>
    <w:link w:val="BulletL1"/>
    <w:rPr>
      <w:sz w:val="24"/>
      <w:szCs w:val="24"/>
      <w:lang w:bidi="ar-AE"/>
    </w:rPr>
  </w:style>
  <w:style w:type="paragraph" w:customStyle="1" w:styleId="StandardL4">
    <w:name w:val="Standard L4"/>
    <w:basedOn w:val="a"/>
    <w:next w:val="32"/>
    <w:link w:val="StandardL4Char"/>
    <w:pPr>
      <w:numPr>
        <w:ilvl w:val="3"/>
        <w:numId w:val="1"/>
      </w:numPr>
      <w:outlineLvl w:val="3"/>
    </w:pPr>
    <w:rPr>
      <w:rFonts w:cs="Simplified Arabic"/>
    </w:rPr>
  </w:style>
  <w:style w:type="character" w:customStyle="1" w:styleId="StandardL4Char">
    <w:name w:val="Standard L4 Char"/>
    <w:link w:val="StandardL4"/>
    <w:rPr>
      <w:sz w:val="24"/>
      <w:szCs w:val="24"/>
      <w:lang w:bidi="ar-AE"/>
    </w:rPr>
  </w:style>
  <w:style w:type="paragraph" w:customStyle="1" w:styleId="StandardL3">
    <w:name w:val="Standard L3"/>
    <w:basedOn w:val="a"/>
    <w:next w:val="24"/>
    <w:link w:val="StandardL3Char"/>
    <w:pPr>
      <w:numPr>
        <w:ilvl w:val="2"/>
        <w:numId w:val="1"/>
      </w:numPr>
      <w:outlineLvl w:val="2"/>
    </w:pPr>
    <w:rPr>
      <w:rFonts w:cs="Simplified Arabic"/>
    </w:rPr>
  </w:style>
  <w:style w:type="character" w:customStyle="1" w:styleId="StandardL3Char">
    <w:name w:val="Standard L3 Char"/>
    <w:link w:val="StandardL3"/>
    <w:rPr>
      <w:sz w:val="24"/>
      <w:szCs w:val="24"/>
      <w:lang w:bidi="ar-AE"/>
    </w:rPr>
  </w:style>
  <w:style w:type="paragraph" w:customStyle="1" w:styleId="StandardL2">
    <w:name w:val="Standard L2"/>
    <w:basedOn w:val="a"/>
    <w:next w:val="BodyText1"/>
    <w:link w:val="StandardL2Char"/>
    <w:pPr>
      <w:numPr>
        <w:ilvl w:val="1"/>
        <w:numId w:val="1"/>
      </w:numPr>
      <w:outlineLvl w:val="1"/>
    </w:pPr>
    <w:rPr>
      <w:rFonts w:cs="Simplified Arabic"/>
    </w:rPr>
  </w:style>
  <w:style w:type="character" w:customStyle="1" w:styleId="StandardL2Char">
    <w:name w:val="Standard L2 Char"/>
    <w:link w:val="StandardL2"/>
    <w:rPr>
      <w:sz w:val="24"/>
      <w:szCs w:val="24"/>
      <w:lang w:bidi="ar-AE"/>
    </w:rPr>
  </w:style>
  <w:style w:type="paragraph" w:customStyle="1" w:styleId="StandardL1">
    <w:name w:val="Standard L1"/>
    <w:basedOn w:val="a"/>
    <w:next w:val="BodyText1"/>
    <w:link w:val="StandardL1Char"/>
    <w:pPr>
      <w:keepNext/>
      <w:numPr>
        <w:numId w:val="1"/>
      </w:numPr>
      <w:suppressAutoHyphens/>
      <w:jc w:val="left"/>
      <w:outlineLvl w:val="0"/>
    </w:pPr>
    <w:rPr>
      <w:rFonts w:cs="Simplified Arabic"/>
      <w:b/>
      <w:caps/>
    </w:rPr>
  </w:style>
  <w:style w:type="character" w:customStyle="1" w:styleId="StandardL1Char">
    <w:name w:val="Standard L1 Char"/>
    <w:link w:val="StandardL1"/>
    <w:rPr>
      <w:b/>
      <w:caps/>
      <w:sz w:val="24"/>
      <w:szCs w:val="24"/>
      <w:lang w:bidi="ar-AE"/>
    </w:rPr>
  </w:style>
  <w:style w:type="paragraph" w:customStyle="1" w:styleId="Bullet1">
    <w:name w:val="Bullet 1"/>
    <w:qFormat/>
    <w:pPr>
      <w:spacing w:before="240" w:line="260" w:lineRule="atLeast"/>
      <w:jc w:val="both"/>
    </w:pPr>
    <w:rPr>
      <w:rFonts w:eastAsia="Calibri"/>
      <w:sz w:val="22"/>
      <w:szCs w:val="22"/>
      <w:lang w:val="en-GB" w:eastAsia="en-US"/>
    </w:rPr>
  </w:style>
  <w:style w:type="paragraph" w:customStyle="1" w:styleId="NormalLeft">
    <w:name w:val="Normal + Left"/>
    <w:basedOn w:val="Bullet1"/>
    <w:pPr>
      <w:numPr>
        <w:numId w:val="3"/>
      </w:numPr>
      <w:spacing w:before="0"/>
    </w:pPr>
    <w:rPr>
      <w:rFonts w:eastAsia="仿宋_GB2312"/>
      <w:bCs/>
      <w:sz w:val="21"/>
      <w:szCs w:val="21"/>
    </w:rPr>
  </w:style>
  <w:style w:type="paragraph" w:customStyle="1" w:styleId="1c">
    <w:name w:val="修订1"/>
    <w:hidden/>
    <w:uiPriority w:val="99"/>
    <w:unhideWhenUsed/>
    <w:rPr>
      <w:sz w:val="24"/>
      <w:szCs w:val="24"/>
      <w:lang w:val="en-GB" w:bidi="ar-AE"/>
    </w:rPr>
  </w:style>
  <w:style w:type="paragraph" w:customStyle="1" w:styleId="2f3">
    <w:name w:val="修订2"/>
    <w:hidden/>
    <w:uiPriority w:val="99"/>
    <w:unhideWhenUsed/>
    <w:rPr>
      <w:sz w:val="24"/>
      <w:szCs w:val="24"/>
      <w:lang w:val="en-GB" w:bidi="ar-AE"/>
    </w:rPr>
  </w:style>
  <w:style w:type="paragraph" w:styleId="affffe">
    <w:name w:val="Revision"/>
    <w:hidden/>
    <w:uiPriority w:val="99"/>
    <w:unhideWhenUsed/>
    <w:rsid w:val="00AF3E75"/>
    <w:rPr>
      <w:sz w:val="24"/>
      <w:szCs w:val="24"/>
      <w:lang w:val="en-GB" w:bidi="ar-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HSF">
  <a:themeElements>
    <a:clrScheme name="HSF Brand">
      <a:dk1>
        <a:sysClr val="windowText" lastClr="000000"/>
      </a:dk1>
      <a:lt1>
        <a:sysClr val="window" lastClr="FFFFFF"/>
      </a:lt1>
      <a:dk2>
        <a:srgbClr val="1C3E78"/>
      </a:dk2>
      <a:lt2>
        <a:srgbClr val="A4A6A8"/>
      </a:lt2>
      <a:accent1>
        <a:srgbClr val="1C3E78"/>
      </a:accent1>
      <a:accent2>
        <a:srgbClr val="40AAB8"/>
      </a:accent2>
      <a:accent3>
        <a:srgbClr val="FFC72C"/>
      </a:accent3>
      <a:accent4>
        <a:srgbClr val="A24381"/>
      </a:accent4>
      <a:accent5>
        <a:srgbClr val="235BA8"/>
      </a:accent5>
      <a:accent6>
        <a:srgbClr val="F65058"/>
      </a:accent6>
      <a:hlink>
        <a:srgbClr val="235BA8"/>
      </a:hlink>
      <a:folHlink>
        <a:srgbClr val="A4A6A8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djacency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9525">
          <a:noFill/>
        </a:ln>
      </a:spPr>
      <a:bodyPr lIns="72000" tIns="72000" rIns="72000" bIns="7200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>
          <a:noFill/>
        </a:ln>
      </a:spPr>
      <a:bodyPr wrap="square" lIns="72000" tIns="72000" rIns="72000" bIns="72000" rtlCol="0" anchor="t" anchorCtr="0"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Fangda</cp:lastModifiedBy>
  <cp:revision>64</cp:revision>
  <cp:lastPrinted>2024-10-18T07:06:00Z</cp:lastPrinted>
  <dcterms:created xsi:type="dcterms:W3CDTF">2025-06-09T08:39:00Z</dcterms:created>
  <dcterms:modified xsi:type="dcterms:W3CDTF">2026-01-27T01:33:00Z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GrammarlyDocumentId">
    <vt:lpwstr>4f089b5b77e6ba067f5fab36f79c7089fafa208a929140029906eacfd0ec0264</vt:lpwstr>
  </property>
  <property fmtid="{D5CDD505-2E9C-101B-9397-08002B2CF9AE}" pid="4" name="ICV">
    <vt:lpwstr>F6348A48DD8CB2AEB8154168B35DB2E8_43</vt:lpwstr>
  </property>
</Properties>
</file>