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气瓶生产单位</w:t>
      </w:r>
    </w:p>
    <w:p>
      <w:pPr>
        <w:jc w:val="center"/>
      </w:pPr>
      <w:r>
        <w:rPr>
          <w:rFonts w:ascii="FZShuTi" w:hAnsi="FZShuTi" w:eastAsia="FZShuTi"/>
          <w:sz w:val="72"/>
        </w:rPr>
        <w:t>质量安全总监题库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气瓶质量安全总监</w:t>
      </w:r>
    </w:p>
    <w:p>
      <w:pPr>
        <w:jc w:val="left"/>
      </w:pPr>
      <w:r>
        <w:rPr>
          <w:rFonts w:ascii="宋体" w:hAnsi="宋体" w:eastAsia="宋体"/>
          <w:sz w:val="24"/>
        </w:rPr>
        <w:t>判断题</w:t>
      </w:r>
    </w:p>
    <w:p>
      <w:pPr>
        <w:jc w:val="left"/>
      </w:pPr>
      <w:r>
        <w:rPr>
          <w:rFonts w:ascii="宋体" w:hAnsi="宋体" w:eastAsia="宋体"/>
          <w:sz w:val="24"/>
        </w:rPr>
        <w:t>1、根据《气瓶安全技术规程》（TSG 23-2021）的规定，气瓶制造单位应当对进厂材料的材料质量证明书和材料标志进行审核，并且按照炉罐号对制造气瓶的金属材料进行化学成分验证分析。（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23-2021）2.5 材料使用和标志移植</w:t>
      </w:r>
    </w:p>
    <w:p>
      <w:pPr>
        <w:jc w:val="left"/>
      </w:pPr>
      <w:r>
        <w:rPr>
          <w:rFonts w:ascii="宋体" w:hAnsi="宋体" w:eastAsia="宋体"/>
          <w:sz w:val="24"/>
        </w:rPr>
        <w:t>(1)气瓶制造单位应当对进厂材料的材料质量证明书和材料标志进行审核，并且按照炉罐号对制造气瓶的金属材料进行化学成分验证分析。</w:t>
      </w:r>
    </w:p>
    <w:p>
      <w:pPr>
        <w:jc w:val="left"/>
      </w:pPr>
      <w:r>
        <w:rPr>
          <w:rFonts w:ascii="宋体" w:hAnsi="宋体" w:eastAsia="宋体"/>
          <w:sz w:val="24"/>
        </w:rPr>
        <w:t>2、根据《气瓶安全技术规程》（TSG 23-2021）的规定，制造气瓶承压部件的材料，应当在分割或者使用后进行标志移植，保证材料具有可追溯性。（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23-2021）2.5 材料使用和标志移植</w:t>
      </w:r>
    </w:p>
    <w:p>
      <w:pPr>
        <w:jc w:val="left"/>
      </w:pPr>
      <w:r>
        <w:rPr>
          <w:rFonts w:ascii="宋体" w:hAnsi="宋体" w:eastAsia="宋体"/>
          <w:sz w:val="24"/>
        </w:rPr>
        <w:t>制造气瓶承压部件的材料，应当在分割或者使用前进行标志移植，保证材料具有可追溯性。</w:t>
      </w:r>
    </w:p>
    <w:p>
      <w:pPr>
        <w:jc w:val="left"/>
      </w:pPr>
      <w:r>
        <w:rPr>
          <w:rFonts w:ascii="宋体" w:hAnsi="宋体" w:eastAsia="宋体"/>
          <w:sz w:val="24"/>
        </w:rPr>
        <w:t>3、根据《气瓶安全技术规程》（TSG 23-2021）的规定，材料制造单位应当在材料的明显部位做出清晰、牢固的钢印标志或者其他可追溯的标志。（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23-2021）2.1 基本要求</w:t>
      </w:r>
    </w:p>
    <w:p>
      <w:pPr>
        <w:jc w:val="left"/>
      </w:pPr>
      <w:r>
        <w:rPr>
          <w:rFonts w:ascii="宋体" w:hAnsi="宋体" w:eastAsia="宋体"/>
          <w:sz w:val="24"/>
        </w:rPr>
        <w:t>材料制造单位应当在材料的明显部位做出清晰、牢固的钢印标志或者其他可追溯的标志。</w:t>
      </w:r>
    </w:p>
    <w:p>
      <w:pPr>
        <w:jc w:val="left"/>
      </w:pPr>
      <w:r>
        <w:rPr>
          <w:rFonts w:ascii="宋体" w:hAnsi="宋体" w:eastAsia="宋体"/>
          <w:sz w:val="24"/>
        </w:rPr>
        <w:t>4、根据《气瓶安全技术规程》（TSG 23-2021）的规定，气瓶制造单位应当对所选用的气瓶材料以及材料质量证明书的真实性、可追溯性与一致性负责。（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23-2021）2.1 基本要求</w:t>
      </w:r>
    </w:p>
    <w:p>
      <w:pPr>
        <w:jc w:val="left"/>
      </w:pPr>
      <w:r>
        <w:rPr>
          <w:rFonts w:ascii="宋体" w:hAnsi="宋体" w:eastAsia="宋体"/>
          <w:sz w:val="24"/>
        </w:rPr>
        <w:t>气瓶制造单位应当对所选用的气瓶材料以及材料质量证明书的真实性、可追溯性与一致性负责。</w:t>
      </w:r>
    </w:p>
    <w:p>
      <w:pPr>
        <w:jc w:val="left"/>
      </w:pPr>
      <w:r>
        <w:rPr>
          <w:rFonts w:ascii="宋体" w:hAnsi="宋体" w:eastAsia="宋体"/>
          <w:sz w:val="24"/>
        </w:rPr>
        <w:t>5、根据《气瓶安全技术规程》（TSG 23-2021）的规定，气瓶保护附件，包括固定式瓶帽、保护罩、底座、颈圈等。（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23-2021）7.1.2 气瓶附件范围</w:t>
      </w:r>
    </w:p>
    <w:p>
      <w:pPr>
        <w:jc w:val="left"/>
      </w:pPr>
      <w:r>
        <w:rPr>
          <w:rFonts w:ascii="宋体" w:hAnsi="宋体" w:eastAsia="宋体"/>
          <w:sz w:val="24"/>
        </w:rPr>
        <w:t>气瓶附件的范围如下</w:t>
      </w:r>
    </w:p>
    <w:p>
      <w:pPr>
        <w:jc w:val="left"/>
      </w:pPr>
      <w:r>
        <w:rPr>
          <w:rFonts w:ascii="宋体" w:hAnsi="宋体" w:eastAsia="宋体"/>
          <w:sz w:val="24"/>
        </w:rPr>
        <w:t>(1)气瓶安全附件，包括气瓶阀门(含组合阀件，简称瓶阀)、安全泄压装置、紧急切断装置等;</w:t>
      </w:r>
    </w:p>
    <w:p>
      <w:pPr>
        <w:jc w:val="left"/>
      </w:pPr>
      <w:r>
        <w:rPr>
          <w:rFonts w:ascii="宋体" w:hAnsi="宋体" w:eastAsia="宋体"/>
          <w:sz w:val="24"/>
        </w:rPr>
        <w:t>(2)气瓶保护附件，包括固定式瓶帽、保护罩、底座、颈圈等;</w:t>
      </w:r>
    </w:p>
    <w:p>
      <w:pPr>
        <w:jc w:val="left"/>
      </w:pPr>
      <w:r>
        <w:rPr>
          <w:rFonts w:ascii="宋体" w:hAnsi="宋体" w:eastAsia="宋体"/>
          <w:sz w:val="24"/>
        </w:rPr>
        <w:t>(3)安全仪表，包括压力表、液位计等。</w:t>
      </w:r>
    </w:p>
    <w:p>
      <w:pPr>
        <w:jc w:val="left"/>
      </w:pPr>
      <w:r>
        <w:rPr>
          <w:rFonts w:ascii="宋体" w:hAnsi="宋体" w:eastAsia="宋体"/>
          <w:sz w:val="24"/>
        </w:rPr>
        <w:t>6、根据《气瓶安全技术规程》（TSG 23-2021）的规定，气瓶制造信息平台追溯信息记录和凭证保存期限应当不大于气瓶的设计使用年限。（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制造单位的气瓶产品数据信息公示平台(以下简称制造信息平台)应当具有与充装单位充装信息追溯平台(以下简称充装信息平台)以及行业或地方监管系统实现对接的数据交换接口。气瓶制造信息平台追溯信息记录和凭证保存期限应当不少于气瓶的设计使用年限。</w:t>
      </w:r>
    </w:p>
    <w:p>
      <w:pPr>
        <w:jc w:val="left"/>
      </w:pPr>
      <w:r>
        <w:rPr>
          <w:rFonts w:ascii="宋体" w:hAnsi="宋体" w:eastAsia="宋体"/>
          <w:sz w:val="24"/>
        </w:rPr>
        <w:t>7、根据《中华人民共和国特种设备安全法》的规定，特种设备的生产单位包括特种设备设计、制造、安装、改造、修理单位。（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8、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10、根据《中华人民共和国特种设备安全法》的规定，气瓶的安装、改造、重大修理过程，应当经特种设备检验机构按照安全技术规范的要求进行监督检验。（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气瓶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11、根据《特种设备安全监察条例》的规定，特种设备安装、改造、维修的施工单位在告知后即可施工。（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12、根据《特种设备安全监察条例》的规定，气瓶的安装、改造、维修竣工后，安装、改造、维修的施工单位应当在验收后30日内将有关技术资料移交使用单位。（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气瓶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14、根据《特种设备生产和充装单位许可规则》（TSG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15、根据《特种设备生产和充装单位许可规则》（TSG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16、根据《特种设备安全监督检查办法》的规定，特种设备生产、经营、使用单位和检验、检测机构及其人员应当积极配合市场监督管理部门依法实施的特种设备安全监督检查。（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17、根据《特种设备安全监督检查办法》的规定，未经许可，擅自从事特种设备生产、电梯维护保养、移动式压力容器充装或者气瓶充装活动的，属于重大违法行为。（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18、根据《特种设备事故报告和调查处理规定》的规定，人为破坏或者利用特种设备实施违法犯罪导致的事故，不属于特种设备事故。（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19、根据《特种设备生产单位落实质量安全主体责任监督管理规定》的规定，气瓶生产单位主要负责人在作出涉及气瓶质量安全的重大决策前，应当充分听取质量安全总监和质量安全员的意见和建议。（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20、根据《特种设备生产单位落实质量安全主体责任监督管理规定》的规定，质量安全总监、质量安全员发现气瓶产品存在危及安全的缺陷时，应当提出停止相关气瓶生产等否决建议，气瓶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气瓶产品存在危及安全的缺陷时，应当提出停止相关气瓶生产等否决建议，气瓶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1、根据《气瓶安全技术规程》（TSG 23-2021）的规定，焊接工艺评定记录和评定报告等技术档案以及焊接评定试样应当保存（      ）。</w:t>
      </w:r>
    </w:p>
    <w:p>
      <w:pPr>
        <w:jc w:val="left"/>
      </w:pPr>
      <w:r>
        <w:rPr>
          <w:rFonts w:ascii="宋体" w:hAnsi="宋体" w:eastAsia="宋体"/>
          <w:sz w:val="24"/>
        </w:rPr>
        <w:t>A、3年</w:t>
      </w:r>
    </w:p>
    <w:p>
      <w:pPr>
        <w:jc w:val="left"/>
      </w:pPr>
      <w:r>
        <w:rPr>
          <w:rFonts w:ascii="宋体" w:hAnsi="宋体" w:eastAsia="宋体"/>
          <w:sz w:val="24"/>
        </w:rPr>
        <w:t>B、7年</w:t>
      </w:r>
    </w:p>
    <w:p>
      <w:pPr>
        <w:jc w:val="left"/>
      </w:pPr>
      <w:r>
        <w:rPr>
          <w:rFonts w:ascii="宋体" w:hAnsi="宋体" w:eastAsia="宋体"/>
          <w:sz w:val="24"/>
        </w:rPr>
        <w:t>C、10年</w:t>
      </w:r>
    </w:p>
    <w:p>
      <w:pPr>
        <w:jc w:val="left"/>
      </w:pPr>
      <w:r>
        <w:rPr>
          <w:rFonts w:ascii="宋体" w:hAnsi="宋体" w:eastAsia="宋体"/>
          <w:sz w:val="24"/>
        </w:rPr>
        <w:t>D、至该评定失效</w:t>
      </w:r>
    </w:p>
    <w:p>
      <w:pPr>
        <w:jc w:val="left"/>
      </w:pPr>
      <w:r>
        <w:rPr>
          <w:rFonts w:ascii="宋体" w:hAnsi="宋体" w:eastAsia="宋体"/>
          <w:sz w:val="24"/>
        </w:rPr>
        <w:t>【来源】《气瓶安全技术规程》（TSG 23-2021）4.4 焊接气瓶</w:t>
      </w:r>
    </w:p>
    <w:p>
      <w:pPr>
        <w:jc w:val="left"/>
      </w:pPr>
      <w:r>
        <w:rPr>
          <w:rFonts w:ascii="宋体" w:hAnsi="宋体" w:eastAsia="宋体"/>
          <w:sz w:val="24"/>
        </w:rPr>
        <w:t>(3)产品施焊前，制造单位应当按照 GB/T 33209《焊接气瓶焊接工艺评定》等标准的规定进行焊接工艺评定，并且根据评定的结果制定焊接工艺规程和焊缝返修工艺文件，焊接工艺评定记录和评定报告等技术档案以及焊接评定试样应当保存至该评定失效。</w:t>
      </w:r>
    </w:p>
    <w:p>
      <w:pPr>
        <w:jc w:val="left"/>
      </w:pPr>
      <w:r>
        <w:rPr>
          <w:rFonts w:ascii="宋体" w:hAnsi="宋体" w:eastAsia="宋体"/>
          <w:sz w:val="24"/>
        </w:rPr>
        <w:t>2、根据《气瓶安全技术规程》（TSG 23-2021）的规定，制造单位及其（      ）应当对所制造的气瓶产品安全性能负责。</w:t>
      </w:r>
    </w:p>
    <w:p>
      <w:pPr>
        <w:jc w:val="left"/>
      </w:pPr>
      <w:r>
        <w:rPr>
          <w:rFonts w:ascii="宋体" w:hAnsi="宋体" w:eastAsia="宋体"/>
          <w:sz w:val="24"/>
        </w:rPr>
        <w:t>A、主要负责人</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D、法人</w:t>
      </w:r>
    </w:p>
    <w:p>
      <w:pPr>
        <w:jc w:val="left"/>
      </w:pPr>
      <w:r>
        <w:rPr>
          <w:rFonts w:ascii="宋体" w:hAnsi="宋体" w:eastAsia="宋体"/>
          <w:sz w:val="24"/>
        </w:rPr>
        <w:t>【来源】《气瓶安全技术规程》（TSG 23-2021）4.1 基本要求</w:t>
      </w:r>
    </w:p>
    <w:p>
      <w:pPr>
        <w:jc w:val="left"/>
      </w:pPr>
      <w:r>
        <w:rPr>
          <w:rFonts w:ascii="宋体" w:hAnsi="宋体" w:eastAsia="宋体"/>
          <w:sz w:val="24"/>
        </w:rPr>
        <w:t>(1)制造单位应当满足《特种设备生产和充装单位许可规则》的要求，取得相应气瓶制造许可资质，并且在许可范围内从事气瓶制造;制造单位及其主要负责人应当对所制造的气瓶产品安全性能负责</w:t>
      </w:r>
    </w:p>
    <w:p>
      <w:pPr>
        <w:jc w:val="left"/>
      </w:pPr>
      <w:r>
        <w:rPr>
          <w:rFonts w:ascii="宋体" w:hAnsi="宋体" w:eastAsia="宋体"/>
          <w:sz w:val="24"/>
        </w:rPr>
        <w:t>3、根据《气瓶安全技术规程》（TSG 23-2021）的规定，气瓶设计鉴定文件资料，应当作为存档资料（      ）。</w:t>
      </w:r>
    </w:p>
    <w:p>
      <w:pPr>
        <w:jc w:val="left"/>
      </w:pPr>
      <w:r>
        <w:rPr>
          <w:rFonts w:ascii="宋体" w:hAnsi="宋体" w:eastAsia="宋体"/>
          <w:sz w:val="24"/>
        </w:rPr>
        <w:t>A、长期保存</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【来源】《气瓶安全技术规程》（TSG 23-2021）4.13.1 气瓶存档文件资料</w:t>
      </w:r>
    </w:p>
    <w:p>
      <w:pPr>
        <w:jc w:val="left"/>
      </w:pPr>
      <w:r>
        <w:rPr>
          <w:rFonts w:ascii="宋体" w:hAnsi="宋体" w:eastAsia="宋体"/>
          <w:sz w:val="24"/>
        </w:rPr>
        <w:t>(1)气瓶设计鉴定文件资料、型式试验报告、各种工艺评定报告、工艺文件等技术资料，应当作为存档资料长期保存。</w:t>
      </w:r>
    </w:p>
    <w:p>
      <w:pPr>
        <w:jc w:val="left"/>
      </w:pPr>
      <w:r>
        <w:rPr>
          <w:rFonts w:ascii="宋体" w:hAnsi="宋体" w:eastAsia="宋体"/>
          <w:sz w:val="24"/>
        </w:rPr>
        <w:t>4、根据《气瓶安全技术规程》（TSG 23-2021）的规定，气瓶型式试验报告、各种工艺评定报告、工艺文件等技术资料，应当作为存档资料（      ）。</w:t>
      </w:r>
    </w:p>
    <w:p>
      <w:pPr>
        <w:jc w:val="left"/>
      </w:pPr>
      <w:r>
        <w:rPr>
          <w:rFonts w:ascii="宋体" w:hAnsi="宋体" w:eastAsia="宋体"/>
          <w:sz w:val="24"/>
        </w:rPr>
        <w:t>A、长期保存</w:t>
      </w:r>
    </w:p>
    <w:p>
      <w:pPr>
        <w:jc w:val="left"/>
      </w:pPr>
      <w:r>
        <w:rPr>
          <w:rFonts w:ascii="宋体" w:hAnsi="宋体" w:eastAsia="宋体"/>
          <w:sz w:val="24"/>
        </w:rPr>
        <w:t>B、3年</w:t>
      </w:r>
    </w:p>
    <w:p>
      <w:pPr>
        <w:jc w:val="left"/>
      </w:pPr>
      <w:r>
        <w:rPr>
          <w:rFonts w:ascii="宋体" w:hAnsi="宋体" w:eastAsia="宋体"/>
          <w:sz w:val="24"/>
        </w:rPr>
        <w:t>C、5年</w:t>
      </w:r>
    </w:p>
    <w:p>
      <w:pPr>
        <w:jc w:val="left"/>
      </w:pPr>
      <w:r>
        <w:rPr>
          <w:rFonts w:ascii="宋体" w:hAnsi="宋体" w:eastAsia="宋体"/>
          <w:sz w:val="24"/>
        </w:rPr>
        <w:t>D、7年</w:t>
      </w:r>
    </w:p>
    <w:p>
      <w:pPr>
        <w:jc w:val="left"/>
      </w:pPr>
      <w:r>
        <w:rPr>
          <w:rFonts w:ascii="宋体" w:hAnsi="宋体" w:eastAsia="宋体"/>
          <w:sz w:val="24"/>
        </w:rPr>
        <w:t>【来源】《气瓶安全技术规程》（TSG 23-2021）4.13.1 气瓶存档文件资料</w:t>
      </w:r>
    </w:p>
    <w:p>
      <w:pPr>
        <w:jc w:val="left"/>
      </w:pPr>
      <w:r>
        <w:rPr>
          <w:rFonts w:ascii="宋体" w:hAnsi="宋体" w:eastAsia="宋体"/>
          <w:sz w:val="24"/>
        </w:rPr>
        <w:t>(1)气瓶设计鉴定文件资料、型式试验报告、各种工艺评定报告、工艺文件等技术资料，应当作为存档资料长期保存;</w:t>
      </w:r>
    </w:p>
    <w:p>
      <w:pPr>
        <w:jc w:val="left"/>
      </w:pPr>
      <w:r>
        <w:rPr>
          <w:rFonts w:ascii="宋体" w:hAnsi="宋体" w:eastAsia="宋体"/>
          <w:sz w:val="24"/>
        </w:rPr>
        <w:t>(2)气瓶材料质量证明书，材料复验报告，焊接、热处理、无损检测、耐压试验等制造和检验过程的各种质量记录和报告，产品批量质量证明书，产品监督检验证书等，应当作为产品档案按照规定期限妥善保存;</w:t>
      </w:r>
    </w:p>
    <w:p>
      <w:pPr>
        <w:jc w:val="left"/>
      </w:pPr>
      <w:r>
        <w:rPr>
          <w:rFonts w:ascii="宋体" w:hAnsi="宋体" w:eastAsia="宋体"/>
          <w:sz w:val="24"/>
        </w:rPr>
        <w:t>气瓶产品档案可以采用电子或者纸质资料的方式保存，保存期限应当不少于气瓶设计使用年限。</w:t>
      </w:r>
    </w:p>
    <w:p>
      <w:pPr>
        <w:jc w:val="left"/>
      </w:pPr>
      <w:r>
        <w:rPr>
          <w:rFonts w:ascii="宋体" w:hAnsi="宋体" w:eastAsia="宋体"/>
          <w:sz w:val="24"/>
        </w:rPr>
        <w:t>5、根据《气瓶安全技术规程》（TSG 23-2021）的规定，气瓶产品档案可以采用电子或者纸质资料的方式保存，保存期限应当（      ）气瓶设计使用年限。</w:t>
      </w:r>
    </w:p>
    <w:p>
      <w:pPr>
        <w:jc w:val="left"/>
      </w:pPr>
      <w:r>
        <w:rPr>
          <w:rFonts w:ascii="宋体" w:hAnsi="宋体" w:eastAsia="宋体"/>
          <w:sz w:val="24"/>
        </w:rPr>
        <w:t>A、不少于</w:t>
      </w:r>
    </w:p>
    <w:p>
      <w:pPr>
        <w:jc w:val="left"/>
      </w:pPr>
      <w:r>
        <w:rPr>
          <w:rFonts w:ascii="宋体" w:hAnsi="宋体" w:eastAsia="宋体"/>
          <w:sz w:val="24"/>
        </w:rPr>
        <w:t>B、少于</w:t>
      </w:r>
    </w:p>
    <w:p>
      <w:pPr>
        <w:jc w:val="left"/>
      </w:pPr>
      <w:r>
        <w:rPr>
          <w:rFonts w:ascii="宋体" w:hAnsi="宋体" w:eastAsia="宋体"/>
          <w:sz w:val="24"/>
        </w:rPr>
        <w:t>C、等于</w:t>
      </w:r>
    </w:p>
    <w:p>
      <w:pPr>
        <w:jc w:val="left"/>
      </w:pPr>
      <w:r>
        <w:rPr>
          <w:rFonts w:ascii="宋体" w:hAnsi="宋体" w:eastAsia="宋体"/>
          <w:sz w:val="24"/>
        </w:rPr>
        <w:t>D、不大于</w:t>
      </w:r>
    </w:p>
    <w:p>
      <w:pPr>
        <w:jc w:val="left"/>
      </w:pPr>
      <w:r>
        <w:rPr>
          <w:rFonts w:ascii="宋体" w:hAnsi="宋体" w:eastAsia="宋体"/>
          <w:sz w:val="24"/>
        </w:rPr>
        <w:t>【来源】《气瓶安全技术规程》（TSG 23-2021）4.13.1 气瓶存档文件资料</w:t>
      </w:r>
    </w:p>
    <w:p>
      <w:pPr>
        <w:jc w:val="left"/>
      </w:pPr>
      <w:r>
        <w:rPr>
          <w:rFonts w:ascii="宋体" w:hAnsi="宋体" w:eastAsia="宋体"/>
          <w:sz w:val="24"/>
        </w:rPr>
        <w:t>(1)气瓶设计鉴定文件资料、型式试验报告、各种工艺评定报告、工艺文件等技术资料，应当作为存档资料长期保存;</w:t>
      </w:r>
    </w:p>
    <w:p>
      <w:pPr>
        <w:jc w:val="left"/>
      </w:pPr>
      <w:r>
        <w:rPr>
          <w:rFonts w:ascii="宋体" w:hAnsi="宋体" w:eastAsia="宋体"/>
          <w:sz w:val="24"/>
        </w:rPr>
        <w:t>(2)气瓶材料质量证明书，材料复验报告，焊接、热处理、无损检测、耐压试验等制造和检验过程的各种质量记录和报告，产品批量质量证明书，产品监督检验证书等，应当作为产品档案按照规定期限妥善保存;</w:t>
      </w:r>
    </w:p>
    <w:p>
      <w:pPr>
        <w:jc w:val="left"/>
      </w:pPr>
      <w:r>
        <w:rPr>
          <w:rFonts w:ascii="宋体" w:hAnsi="宋体" w:eastAsia="宋体"/>
          <w:sz w:val="24"/>
        </w:rPr>
        <w:t>气瓶产品档案可以采用电子或者纸质资料的方式保存，保存期限应当不少于气瓶设计使用年限。</w:t>
      </w:r>
    </w:p>
    <w:p>
      <w:pPr>
        <w:jc w:val="left"/>
      </w:pPr>
      <w:r>
        <w:rPr>
          <w:rFonts w:ascii="宋体" w:hAnsi="宋体" w:eastAsia="宋体"/>
          <w:sz w:val="24"/>
        </w:rPr>
        <w:t>6、根据《气瓶安全技术规程》（TSG 23-2021）的规定，气瓶出厂时，制造单位应当（      ）出具产品质量合格证。</w:t>
      </w:r>
    </w:p>
    <w:p>
      <w:pPr>
        <w:jc w:val="left"/>
      </w:pPr>
      <w:r>
        <w:rPr>
          <w:rFonts w:ascii="宋体" w:hAnsi="宋体" w:eastAsia="宋体"/>
          <w:sz w:val="24"/>
        </w:rPr>
        <w:t>A、逐只</w:t>
      </w:r>
    </w:p>
    <w:p>
      <w:pPr>
        <w:jc w:val="left"/>
      </w:pPr>
      <w:r>
        <w:rPr>
          <w:rFonts w:ascii="宋体" w:hAnsi="宋体" w:eastAsia="宋体"/>
          <w:sz w:val="24"/>
        </w:rPr>
        <w:t>B、按批</w:t>
      </w:r>
    </w:p>
    <w:p>
      <w:pPr>
        <w:jc w:val="left"/>
      </w:pPr>
      <w:r>
        <w:rPr>
          <w:rFonts w:ascii="宋体" w:hAnsi="宋体" w:eastAsia="宋体"/>
          <w:sz w:val="24"/>
        </w:rPr>
        <w:t>C、按类型</w:t>
      </w:r>
    </w:p>
    <w:p>
      <w:pPr>
        <w:jc w:val="left"/>
      </w:pPr>
      <w:r>
        <w:rPr>
          <w:rFonts w:ascii="宋体" w:hAnsi="宋体" w:eastAsia="宋体"/>
          <w:sz w:val="24"/>
        </w:rPr>
        <w:t>D、按类别</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pPr>
        <w:jc w:val="left"/>
      </w:pPr>
      <w:r>
        <w:rPr>
          <w:rFonts w:ascii="宋体" w:hAnsi="宋体" w:eastAsia="宋体"/>
          <w:sz w:val="24"/>
        </w:rPr>
        <w:t>7、根据《气瓶安全技术规程》（TSG 23-2021）的规定，气瓶出厂时，制造单位应当逐只出具产品质量合格证和（      ）出具产品批量质量证明书。</w:t>
      </w:r>
    </w:p>
    <w:p>
      <w:pPr>
        <w:jc w:val="left"/>
      </w:pPr>
      <w:r>
        <w:rPr>
          <w:rFonts w:ascii="宋体" w:hAnsi="宋体" w:eastAsia="宋体"/>
          <w:sz w:val="24"/>
        </w:rPr>
        <w:t>A、逐只</w:t>
      </w:r>
    </w:p>
    <w:p>
      <w:pPr>
        <w:jc w:val="left"/>
      </w:pPr>
      <w:r>
        <w:rPr>
          <w:rFonts w:ascii="宋体" w:hAnsi="宋体" w:eastAsia="宋体"/>
          <w:sz w:val="24"/>
        </w:rPr>
        <w:t>B、按批</w:t>
      </w:r>
    </w:p>
    <w:p>
      <w:pPr>
        <w:jc w:val="left"/>
      </w:pPr>
      <w:r>
        <w:rPr>
          <w:rFonts w:ascii="宋体" w:hAnsi="宋体" w:eastAsia="宋体"/>
          <w:sz w:val="24"/>
        </w:rPr>
        <w:t>C、按类型</w:t>
      </w:r>
    </w:p>
    <w:p>
      <w:pPr>
        <w:jc w:val="left"/>
      </w:pPr>
      <w:r>
        <w:rPr>
          <w:rFonts w:ascii="宋体" w:hAnsi="宋体" w:eastAsia="宋体"/>
          <w:sz w:val="24"/>
        </w:rPr>
        <w:t>D、按类别</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pPr>
        <w:jc w:val="left"/>
      </w:pPr>
      <w:r>
        <w:rPr>
          <w:rFonts w:ascii="宋体" w:hAnsi="宋体" w:eastAsia="宋体"/>
          <w:sz w:val="24"/>
        </w:rPr>
        <w:t>8、根据《气瓶安全技术规程》（TSG 23-2021）的规定，气瓶出厂时，产品质量合格证和产品批量质量证明书的内容，应当符合相关产品标准的要求，并且应当由制造单位（      ）签字或者盖章。</w:t>
      </w:r>
    </w:p>
    <w:p>
      <w:pPr>
        <w:jc w:val="left"/>
      </w:pPr>
      <w:r>
        <w:rPr>
          <w:rFonts w:ascii="宋体" w:hAnsi="宋体" w:eastAsia="宋体"/>
          <w:sz w:val="24"/>
        </w:rPr>
        <w:t>A、检验责任工程师</w:t>
      </w:r>
    </w:p>
    <w:p>
      <w:pPr>
        <w:jc w:val="left"/>
      </w:pPr>
      <w:r>
        <w:rPr>
          <w:rFonts w:ascii="宋体" w:hAnsi="宋体" w:eastAsia="宋体"/>
          <w:sz w:val="24"/>
        </w:rPr>
        <w:t>B、主要负责人</w:t>
      </w:r>
    </w:p>
    <w:p>
      <w:pPr>
        <w:jc w:val="left"/>
      </w:pPr>
      <w:r>
        <w:rPr>
          <w:rFonts w:ascii="宋体" w:hAnsi="宋体" w:eastAsia="宋体"/>
          <w:sz w:val="24"/>
        </w:rPr>
        <w:t>C、技术负责人</w:t>
      </w:r>
    </w:p>
    <w:p>
      <w:pPr>
        <w:jc w:val="left"/>
      </w:pPr>
      <w:r>
        <w:rPr>
          <w:rFonts w:ascii="宋体" w:hAnsi="宋体" w:eastAsia="宋体"/>
          <w:sz w:val="24"/>
        </w:rPr>
        <w:t>D、质量保证工程师</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气瓶出厂时，制造单位应当逐只出具产品质量合格证和按批出具产品批量质量证明书，产品质量合格证和产品批量质量证明书的内容，应当符合相关产品标准的要求，并且应当由制造单位检验责任工程师签字或者盖章。其中，产品质量合格证应当注明气瓶和气瓶阀门的制造单位名称以及制造许可证编号。</w:t>
      </w:r>
    </w:p>
    <w:p>
      <w:pPr>
        <w:jc w:val="left"/>
      </w:pPr>
      <w:r>
        <w:rPr>
          <w:rFonts w:ascii="宋体" w:hAnsi="宋体" w:eastAsia="宋体"/>
          <w:sz w:val="24"/>
        </w:rPr>
        <w:t>9、根据《气瓶安全技术规程》（TSG 23-2021）的规定，气瓶制造信息平台追溯信息记录和凭证保存期限应当（      ）气瓶的设计使用年限。</w:t>
      </w:r>
    </w:p>
    <w:p>
      <w:pPr>
        <w:jc w:val="left"/>
      </w:pPr>
      <w:r>
        <w:rPr>
          <w:rFonts w:ascii="宋体" w:hAnsi="宋体" w:eastAsia="宋体"/>
          <w:sz w:val="24"/>
        </w:rPr>
        <w:t>A、不少于</w:t>
      </w:r>
    </w:p>
    <w:p>
      <w:pPr>
        <w:jc w:val="left"/>
      </w:pPr>
      <w:r>
        <w:rPr>
          <w:rFonts w:ascii="宋体" w:hAnsi="宋体" w:eastAsia="宋体"/>
          <w:sz w:val="24"/>
        </w:rPr>
        <w:t>B、少于</w:t>
      </w:r>
    </w:p>
    <w:p>
      <w:pPr>
        <w:jc w:val="left"/>
      </w:pPr>
      <w:r>
        <w:rPr>
          <w:rFonts w:ascii="宋体" w:hAnsi="宋体" w:eastAsia="宋体"/>
          <w:sz w:val="24"/>
        </w:rPr>
        <w:t>C、等于</w:t>
      </w:r>
    </w:p>
    <w:p>
      <w:pPr>
        <w:jc w:val="left"/>
      </w:pPr>
      <w:r>
        <w:rPr>
          <w:rFonts w:ascii="宋体" w:hAnsi="宋体" w:eastAsia="宋体"/>
          <w:sz w:val="24"/>
        </w:rPr>
        <w:t>D、不大于</w:t>
      </w:r>
    </w:p>
    <w:p>
      <w:pPr>
        <w:jc w:val="left"/>
      </w:pPr>
      <w:r>
        <w:rPr>
          <w:rFonts w:ascii="宋体" w:hAnsi="宋体" w:eastAsia="宋体"/>
          <w:sz w:val="24"/>
        </w:rPr>
        <w:t>【来源】《气瓶安全技术规程》（TSG 23-2021）4.13.2 气瓶的出厂文件资料</w:t>
      </w:r>
    </w:p>
    <w:p>
      <w:pPr>
        <w:jc w:val="left"/>
      </w:pPr>
      <w:r>
        <w:rPr>
          <w:rFonts w:ascii="宋体" w:hAnsi="宋体" w:eastAsia="宋体"/>
          <w:sz w:val="24"/>
        </w:rPr>
        <w:t>制造单位的气瓶产品数据信息公示平台(以下简称制造信息平台)应当具有与充装单位充装信息追溯平台(以下简称充装信息平台)以及行业或地方监管系统实现对接的数据交换接口。气瓶制造信息平台追溯信息记录和凭证保存期限应当不少于气瓶的设计使用年限。</w:t>
      </w:r>
    </w:p>
    <w:p>
      <w:pPr>
        <w:jc w:val="left"/>
      </w:pPr>
      <w:r>
        <w:rPr>
          <w:rFonts w:ascii="宋体" w:hAnsi="宋体" w:eastAsia="宋体"/>
          <w:sz w:val="24"/>
        </w:rPr>
        <w:t>10、根据《中华人民共和国特种设备安全法》的规定，特种设备的（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11、根据《中华人民共和国特种设备安全法》的规定，特种设备安装、改造、修理的施工单位应当在施工前将拟进行的特种设备安装、改造、修理情况书面（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12、根据《特种设备安全监察条例》的规定，气瓶的安装、改造、维修以及竣工后，安装、改造、维修的施工单位应当在验收后（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气瓶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14、根据《特种设备作业人员监督管理办法》的规定，持有《特种设备作业人员证》的人员，必须经用人单位的法定代表人（负责人）或者其授权人（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15、根据《特种设备生产和充装单位许可规则》（TSG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16、根据《特种设备生产和充装单位许可规则》（TSG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17、根据《特种设备生产和充装单位许可规则》（TSG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18、根据《特种设备生产和充装单位许可规则》（TSG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19、根据《特种设备生产和充装单位许可规则》（TSG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20、根据《特种设备生产和充装单位许可规则》（TSG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23、根据《特种设备生产和充装单位许可规则》（TSG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24、根据《特种设备事故报告和调查处理导则》（TSG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25、根据《特种设备事故报告和调查处理导则》（TSG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26、根据《特种设备生产单位落实质量安全主体责任监督管理规定》的规定，质量安全总监和质量安全员应当按照岗位职责，协助单位（      ）做好气瓶质量安全管理工作。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气瓶生产单位主要负责人对本单位气瓶质量安全全面负责，建立并落实气瓶质量安全主体责任的长效机制。质量安全总监和质量安全员应当按照岗位职责，协助单位主要负责人做好气瓶质量安全管理工作。</w:t>
      </w:r>
    </w:p>
    <w:p>
      <w:pPr>
        <w:jc w:val="left"/>
      </w:pPr>
      <w:r>
        <w:rPr>
          <w:rFonts w:ascii="宋体" w:hAnsi="宋体" w:eastAsia="宋体"/>
          <w:sz w:val="24"/>
        </w:rPr>
        <w:t>27、根据《特种设备生产单位落实质量安全主体责任监督管理规定》的规定，气瓶生产单位主要负责人应当（      ）质量安全总监和质量安全员依法开展气瓶质量安全管理工作。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28、根据《特种设备生产单位落实质量安全主体责任监督管理规定》的规定，气瓶生产单位主要负责人在作出涉及气瓶质量安全的（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气瓶生产单位主要负责人应当支持和保障质量安全总监和质量安全员依法开展气瓶质量安全管理工作，在作出涉及气瓶质量安全的重大决策前，应当充分听取质量安全总监和质量安全员的意见和建议。</w:t>
      </w:r>
    </w:p>
    <w:p>
      <w:pPr>
        <w:jc w:val="left"/>
      </w:pPr>
      <w:r>
        <w:rPr>
          <w:rFonts w:ascii="宋体" w:hAnsi="宋体" w:eastAsia="宋体"/>
          <w:sz w:val="24"/>
        </w:rPr>
        <w:t>29、根据《特种设备生产单位落实质量安全主体责任监督管理规定》的规定，质量安全员要每（      ）根据《气瓶质量安全风险管控清单》进行检查，未发现问题，可不记录。</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气瓶生产单位应当建立气瓶质量安全日管控制度。质量安全员要每日根据《气瓶质量安全风险管控清单》进行检查，形成《每日气瓶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30、根据《特种设备生产单位落实质量安全主体责任监督管理规定》的规定，质量安全总监要每（      ）至少组织一次风险隐患排查，分析研判气瓶质量安全管理情况，研究解决日管控中发现的问题，形成《每周气瓶质量安全排查治理报告》。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气瓶生产单位应当建立气瓶质量安全周排查制度。质量安全总监要每周至少组织一次风险隐患排查，分析研判气瓶质量安全管理情况，研究解决日管控中发现的问题，形成《每周气瓶质量安全排查治理报告》。</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3D85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