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36" w:lineRule="auto"/>
        <w:rPr>
          <w:rFonts w:ascii="黑体" w:eastAsia="黑体"/>
          <w:szCs w:val="32"/>
        </w:rPr>
      </w:pPr>
    </w:p>
    <w:p>
      <w:pPr>
        <w:overflowPunct w:val="0"/>
        <w:adjustRightInd w:val="0"/>
        <w:snapToGrid w:val="0"/>
        <w:spacing w:line="336" w:lineRule="auto"/>
        <w:rPr>
          <w:rFonts w:ascii="黑体" w:eastAsia="黑体"/>
          <w:szCs w:val="32"/>
        </w:rPr>
      </w:pPr>
    </w:p>
    <w:p>
      <w:pPr>
        <w:overflowPunct w:val="0"/>
        <w:adjustRightInd w:val="0"/>
        <w:snapToGrid w:val="0"/>
        <w:spacing w:line="336" w:lineRule="auto"/>
        <w:rPr>
          <w:rFonts w:ascii="黑体" w:eastAsia="黑体"/>
          <w:szCs w:val="32"/>
        </w:rPr>
      </w:pPr>
    </w:p>
    <w:p>
      <w:pPr>
        <w:overflowPunct w:val="0"/>
        <w:adjustRightInd w:val="0"/>
        <w:snapToGrid w:val="0"/>
        <w:spacing w:line="100" w:lineRule="exact"/>
        <w:rPr>
          <w:rFonts w:ascii="黑体" w:eastAsia="黑体"/>
          <w:szCs w:val="32"/>
        </w:rPr>
      </w:pPr>
    </w:p>
    <w:p>
      <w:pPr>
        <w:overflowPunct w:val="0"/>
        <w:adjustRightInd w:val="0"/>
        <w:snapToGrid w:val="0"/>
        <w:ind w:left="-57"/>
        <w:jc w:val="center"/>
        <w:rPr>
          <w:rFonts w:ascii="方正小标宋简体" w:hAnsi="宋体" w:eastAsia="方正小标宋简体"/>
          <w:color w:val="FF0000"/>
          <w:sz w:val="72"/>
          <w:szCs w:val="72"/>
        </w:rPr>
      </w:pPr>
      <w:r>
        <w:rPr>
          <w:rFonts w:hint="eastAsia" w:ascii="方正小标宋简体" w:hAnsi="宋体" w:eastAsia="方正小标宋简体"/>
          <w:color w:val="FF0000"/>
          <w:sz w:val="72"/>
          <w:szCs w:val="72"/>
        </w:rPr>
        <w:t>上海市市场监督管理局文件</w:t>
      </w:r>
    </w:p>
    <w:p>
      <w:pPr>
        <w:tabs>
          <w:tab w:val="left" w:pos="790"/>
        </w:tabs>
        <w:overflowPunct w:val="0"/>
        <w:adjustRightInd w:val="0"/>
        <w:snapToGrid w:val="0"/>
        <w:spacing w:line="252" w:lineRule="auto"/>
        <w:jc w:val="center"/>
        <w:rPr>
          <w:rFonts w:ascii="黑体" w:eastAsia="黑体"/>
          <w:szCs w:val="32"/>
        </w:rPr>
      </w:pPr>
    </w:p>
    <w:p>
      <w:pPr>
        <w:tabs>
          <w:tab w:val="left" w:pos="790"/>
        </w:tabs>
        <w:overflowPunct w:val="0"/>
        <w:adjustRightInd w:val="0"/>
        <w:snapToGrid w:val="0"/>
        <w:spacing w:line="252" w:lineRule="auto"/>
        <w:jc w:val="center"/>
        <w:rPr>
          <w:rFonts w:ascii="黑体" w:eastAsia="黑体"/>
          <w:szCs w:val="32"/>
        </w:rPr>
      </w:pPr>
    </w:p>
    <w:p>
      <w:pPr>
        <w:tabs>
          <w:tab w:val="left" w:pos="790"/>
        </w:tabs>
        <w:overflowPunct w:val="0"/>
        <w:adjustRightInd w:val="0"/>
        <w:snapToGrid w:val="0"/>
        <w:spacing w:line="336" w:lineRule="auto"/>
        <w:jc w:val="center"/>
        <w:rPr>
          <w:szCs w:val="32"/>
        </w:rPr>
      </w:pPr>
      <w:r>
        <w:rPr>
          <w:szCs w:val="30"/>
        </w:rP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ragraph">
                  <wp:posOffset>386080</wp:posOffset>
                </wp:positionV>
                <wp:extent cx="5615940" cy="0"/>
                <wp:effectExtent l="0" t="9525" r="3810" b="9525"/>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05pt;margin-top:30.4pt;height:0pt;width:442.2pt;z-index:251658240;mso-width-relative:page;mso-height-relative:page;" filled="f" stroked="t" coordsize="21600,21600" o:gfxdata="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IgOgsDUAAAA&#10;BgEAAA8AAAAAAAAAAQAgAAAAOAAAAGRycy9kb3ducmV2LnhtbFBLAQIUABQAAAAIAIdO4kBlq/V9&#10;0gEAAJEDAAAOAAAAAAAAAAEAIAAAADkBAABkcnMvZTJvRG9jLnhtbFBLBQYAAAAABgAGAFkBAAB9&#10;BQAAAAA=&#10;">
                <v:fill on="f" focussize="0,0"/>
                <v:stroke weight="1.5pt" color="#FF0000" joinstyle="round"/>
                <v:imagedata o:title=""/>
                <o:lock v:ext="edit" aspectratio="f"/>
                <w10:anchorlock/>
              </v:line>
            </w:pict>
          </mc:Fallback>
        </mc:AlternateContent>
      </w:r>
      <w:r>
        <w:rPr>
          <w:rFonts w:hint="eastAsia"/>
          <w:szCs w:val="32"/>
        </w:rPr>
        <w:t>沪市监特食〔202</w:t>
      </w:r>
      <w:r>
        <w:rPr>
          <w:szCs w:val="32"/>
        </w:rPr>
        <w:t>2</w:t>
      </w:r>
      <w:r>
        <w:rPr>
          <w:rFonts w:hint="eastAsia"/>
          <w:szCs w:val="32"/>
        </w:rPr>
        <w:t>〕120号</w:t>
      </w:r>
    </w:p>
    <w:p>
      <w:pPr>
        <w:tabs>
          <w:tab w:val="left" w:pos="790"/>
        </w:tabs>
        <w:overflowPunct w:val="0"/>
        <w:adjustRightInd w:val="0"/>
        <w:snapToGrid w:val="0"/>
        <w:spacing w:line="336" w:lineRule="auto"/>
        <w:jc w:val="center"/>
        <w:rPr>
          <w:szCs w:val="30"/>
        </w:rPr>
      </w:pPr>
    </w:p>
    <w:p>
      <w:pPr>
        <w:tabs>
          <w:tab w:val="left" w:pos="790"/>
        </w:tabs>
        <w:overflowPunct w:val="0"/>
        <w:adjustRightInd w:val="0"/>
        <w:snapToGrid w:val="0"/>
        <w:spacing w:line="336" w:lineRule="auto"/>
        <w:jc w:val="center"/>
        <w:rPr>
          <w:szCs w:val="30"/>
        </w:rPr>
      </w:pPr>
    </w:p>
    <w:p>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上海市市场监督管理局关于印发</w:t>
      </w:r>
    </w:p>
    <w:p>
      <w:pPr>
        <w:tabs>
          <w:tab w:val="left" w:pos="790"/>
        </w:tabs>
        <w:overflowPunct w:val="0"/>
        <w:adjustRightInd w:val="0"/>
        <w:snapToGrid w:val="0"/>
        <w:ind w:right="170"/>
        <w:jc w:val="center"/>
        <w:rPr>
          <w:rFonts w:ascii="方正小标宋简体" w:hAnsi="宋体" w:eastAsia="方正小标宋简体"/>
          <w:sz w:val="44"/>
          <w:szCs w:val="44"/>
        </w:rPr>
      </w:pPr>
      <w:r>
        <w:rPr>
          <w:rFonts w:hint="eastAsia" w:ascii="方正小标宋简体" w:hAnsi="宋体" w:eastAsia="方正小标宋简体"/>
          <w:sz w:val="44"/>
          <w:szCs w:val="44"/>
        </w:rPr>
        <w:t>《上海市2022年特殊食品安全监管</w:t>
      </w:r>
    </w:p>
    <w:p>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重点工作安排》的通知</w:t>
      </w:r>
    </w:p>
    <w:p>
      <w:pPr>
        <w:tabs>
          <w:tab w:val="left" w:pos="790"/>
          <w:tab w:val="left" w:pos="1264"/>
        </w:tabs>
        <w:overflowPunct w:val="0"/>
        <w:adjustRightInd w:val="0"/>
        <w:snapToGrid w:val="0"/>
        <w:spacing w:line="372" w:lineRule="auto"/>
        <w:ind w:firstLine="624"/>
        <w:rPr>
          <w:rFonts w:hAnsi="宋体"/>
          <w:szCs w:val="30"/>
        </w:rPr>
      </w:pPr>
    </w:p>
    <w:p>
      <w:pPr>
        <w:tabs>
          <w:tab w:val="left" w:pos="790"/>
          <w:tab w:val="left" w:pos="1264"/>
        </w:tabs>
        <w:overflowPunct w:val="0"/>
        <w:adjustRightInd w:val="0"/>
        <w:snapToGrid w:val="0"/>
        <w:spacing w:line="372" w:lineRule="auto"/>
        <w:rPr>
          <w:rFonts w:hAnsi="宋体"/>
          <w:szCs w:val="30"/>
          <w:lang w:val="zh-CN"/>
        </w:rPr>
      </w:pPr>
      <w:r>
        <w:rPr>
          <w:rFonts w:hint="eastAsia" w:hAnsi="宋体"/>
          <w:szCs w:val="30"/>
          <w:lang w:val="zh-CN"/>
        </w:rPr>
        <w:t>各区市场监管局，临港新片区市场监管局，市局有关处室、执法总队、机场分局，有关事业单位：</w:t>
      </w:r>
    </w:p>
    <w:p>
      <w:pPr>
        <w:tabs>
          <w:tab w:val="left" w:pos="790"/>
          <w:tab w:val="left" w:pos="1264"/>
        </w:tabs>
        <w:overflowPunct w:val="0"/>
        <w:adjustRightInd w:val="0"/>
        <w:snapToGrid w:val="0"/>
        <w:spacing w:line="372" w:lineRule="auto"/>
        <w:ind w:firstLine="624"/>
        <w:rPr>
          <w:rFonts w:hAnsi="宋体"/>
          <w:szCs w:val="30"/>
          <w:lang w:val="zh-CN"/>
        </w:rPr>
      </w:pPr>
      <w:r>
        <w:rPr>
          <w:rFonts w:hint="eastAsia" w:hAnsi="宋体"/>
          <w:szCs w:val="30"/>
          <w:lang w:val="zh-CN"/>
        </w:rPr>
        <w:t>为进一步做好本市202</w:t>
      </w:r>
      <w:r>
        <w:rPr>
          <w:rFonts w:hint="eastAsia" w:hAnsi="宋体"/>
          <w:szCs w:val="30"/>
        </w:rPr>
        <w:t>2</w:t>
      </w:r>
      <w:r>
        <w:rPr>
          <w:rFonts w:hint="eastAsia" w:hAnsi="宋体"/>
          <w:szCs w:val="30"/>
          <w:lang w:val="zh-CN"/>
        </w:rPr>
        <w:t>年特殊食品安全监管工作，根据市场监管总局有关工作部署和本市市场监管、食品安全监管工作要求，结合本市特殊食品安全监管工作实际，我局制定了《上海市202</w:t>
      </w:r>
      <w:r>
        <w:rPr>
          <w:rFonts w:hint="eastAsia" w:hAnsi="宋体"/>
          <w:szCs w:val="30"/>
        </w:rPr>
        <w:t>2</w:t>
      </w:r>
      <w:r>
        <w:rPr>
          <w:rFonts w:hint="eastAsia" w:hAnsi="宋体"/>
          <w:szCs w:val="30"/>
          <w:lang w:val="zh-CN"/>
        </w:rPr>
        <w:t>年特殊食品安全监管重点工作安排》，现印发给你们，请认真贯彻落实。</w:t>
      </w:r>
    </w:p>
    <w:p>
      <w:pPr>
        <w:tabs>
          <w:tab w:val="left" w:pos="790"/>
          <w:tab w:val="left" w:pos="1264"/>
        </w:tabs>
        <w:overflowPunct w:val="0"/>
        <w:adjustRightInd w:val="0"/>
        <w:snapToGrid w:val="0"/>
        <w:spacing w:line="336" w:lineRule="auto"/>
        <w:ind w:firstLine="624"/>
        <w:rPr>
          <w:rFonts w:hAnsi="宋体"/>
          <w:szCs w:val="30"/>
          <w:lang w:val="zh-CN"/>
        </w:rPr>
      </w:pPr>
      <w:r>
        <w:rPr>
          <w:rFonts w:hint="eastAsia" w:hAnsi="宋体"/>
          <w:szCs w:val="30"/>
          <w:lang w:val="zh-CN"/>
        </w:rPr>
        <w:t>特此通知。</w:t>
      </w:r>
    </w:p>
    <w:p>
      <w:pPr>
        <w:tabs>
          <w:tab w:val="left" w:pos="790"/>
          <w:tab w:val="left" w:pos="1264"/>
        </w:tabs>
        <w:overflowPunct w:val="0"/>
        <w:adjustRightInd w:val="0"/>
        <w:snapToGrid w:val="0"/>
        <w:spacing w:line="288" w:lineRule="auto"/>
        <w:ind w:firstLine="624"/>
        <w:rPr>
          <w:rFonts w:hAnsi="宋体"/>
          <w:szCs w:val="30"/>
          <w:lang w:val="zh-CN"/>
        </w:rPr>
      </w:pPr>
    </w:p>
    <w:p>
      <w:pPr>
        <w:tabs>
          <w:tab w:val="left" w:pos="790"/>
          <w:tab w:val="left" w:pos="1264"/>
        </w:tabs>
        <w:overflowPunct w:val="0"/>
        <w:adjustRightInd w:val="0"/>
        <w:snapToGrid w:val="0"/>
        <w:spacing w:line="288" w:lineRule="auto"/>
        <w:ind w:firstLine="624"/>
        <w:rPr>
          <w:rFonts w:hAnsi="宋体"/>
          <w:szCs w:val="30"/>
          <w:lang w:val="zh-CN"/>
        </w:rPr>
      </w:pPr>
    </w:p>
    <w:p>
      <w:pPr>
        <w:tabs>
          <w:tab w:val="left" w:pos="790"/>
          <w:tab w:val="left" w:pos="1264"/>
        </w:tabs>
        <w:overflowPunct w:val="0"/>
        <w:adjustRightInd w:val="0"/>
        <w:snapToGrid w:val="0"/>
        <w:spacing w:line="288" w:lineRule="auto"/>
        <w:ind w:firstLine="624"/>
        <w:rPr>
          <w:rFonts w:hAnsi="宋体"/>
          <w:szCs w:val="30"/>
          <w:lang w:val="zh-CN"/>
        </w:rPr>
      </w:pPr>
    </w:p>
    <w:p>
      <w:pPr>
        <w:tabs>
          <w:tab w:val="left" w:pos="790"/>
          <w:tab w:val="left" w:pos="1264"/>
        </w:tabs>
        <w:overflowPunct w:val="0"/>
        <w:adjustRightInd w:val="0"/>
        <w:snapToGrid w:val="0"/>
        <w:spacing w:line="336" w:lineRule="auto"/>
        <w:ind w:right="822" w:firstLine="624"/>
        <w:jc w:val="right"/>
        <w:rPr>
          <w:rFonts w:hAnsi="宋体"/>
          <w:szCs w:val="30"/>
          <w:lang w:val="zh-CN"/>
        </w:rPr>
      </w:pPr>
      <w:r>
        <w:rPr>
          <w:rFonts w:hint="eastAsia" w:hAnsi="宋体"/>
          <w:szCs w:val="30"/>
          <w:lang w:val="zh-CN"/>
        </w:rPr>
        <w:t>上海市市场监督管理局</w:t>
      </w:r>
    </w:p>
    <w:p>
      <w:pPr>
        <w:tabs>
          <w:tab w:val="left" w:pos="790"/>
          <w:tab w:val="left" w:pos="1264"/>
        </w:tabs>
        <w:overflowPunct w:val="0"/>
        <w:adjustRightInd w:val="0"/>
        <w:snapToGrid w:val="0"/>
        <w:spacing w:line="336" w:lineRule="auto"/>
        <w:ind w:right="1247" w:firstLine="624"/>
        <w:jc w:val="right"/>
        <w:rPr>
          <w:rFonts w:hAnsi="宋体"/>
          <w:szCs w:val="30"/>
          <w:lang w:val="zh-CN"/>
        </w:rPr>
      </w:pPr>
      <w:r>
        <w:rPr>
          <w:rFonts w:hint="eastAsia" w:hAnsi="宋体"/>
          <w:szCs w:val="30"/>
          <w:lang w:val="zh-CN"/>
        </w:rPr>
        <w:t>202</w:t>
      </w:r>
      <w:r>
        <w:rPr>
          <w:rFonts w:hint="eastAsia" w:hAnsi="宋体"/>
          <w:szCs w:val="30"/>
        </w:rPr>
        <w:t>2</w:t>
      </w:r>
      <w:r>
        <w:rPr>
          <w:rFonts w:hint="eastAsia" w:hAnsi="宋体"/>
          <w:szCs w:val="30"/>
          <w:lang w:val="zh-CN"/>
        </w:rPr>
        <w:t>年3月</w:t>
      </w:r>
      <w:r>
        <w:rPr>
          <w:rFonts w:hint="eastAsia" w:hAnsi="宋体"/>
          <w:szCs w:val="30"/>
        </w:rPr>
        <w:t>9</w:t>
      </w:r>
      <w:r>
        <w:rPr>
          <w:rFonts w:hint="eastAsia" w:hAnsi="宋体"/>
          <w:szCs w:val="30"/>
          <w:lang w:val="zh-CN"/>
        </w:rPr>
        <w:t>日</w:t>
      </w:r>
    </w:p>
    <w:p>
      <w:pPr>
        <w:tabs>
          <w:tab w:val="left" w:pos="790"/>
          <w:tab w:val="left" w:pos="1264"/>
        </w:tabs>
        <w:overflowPunct w:val="0"/>
        <w:adjustRightInd w:val="0"/>
        <w:snapToGrid w:val="0"/>
        <w:spacing w:line="336" w:lineRule="auto"/>
        <w:ind w:firstLine="624"/>
        <w:rPr>
          <w:rFonts w:hAnsi="宋体"/>
          <w:szCs w:val="30"/>
          <w:lang w:val="zh-CN"/>
        </w:rPr>
      </w:pPr>
      <w:r>
        <w:rPr>
          <w:rFonts w:hint="eastAsia" w:hAnsi="宋体"/>
          <w:szCs w:val="30"/>
          <w:lang w:val="zh-CN"/>
        </w:rPr>
        <w:t>（此件公开发布）</w:t>
      </w:r>
    </w:p>
    <w:p>
      <w:pPr>
        <w:tabs>
          <w:tab w:val="left" w:pos="790"/>
          <w:tab w:val="left" w:pos="1264"/>
        </w:tabs>
        <w:overflowPunct w:val="0"/>
        <w:adjustRightInd w:val="0"/>
        <w:snapToGrid w:val="0"/>
        <w:spacing w:line="336" w:lineRule="auto"/>
        <w:ind w:firstLine="624"/>
        <w:rPr>
          <w:rFonts w:hAnsi="宋体"/>
          <w:szCs w:val="30"/>
          <w:lang w:val="zh-CN"/>
        </w:rPr>
      </w:pPr>
    </w:p>
    <w:p>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br w:type="page"/>
      </w:r>
    </w:p>
    <w:p>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上海市2022年特殊食品安全重点工作安排</w:t>
      </w:r>
    </w:p>
    <w:p>
      <w:pPr>
        <w:tabs>
          <w:tab w:val="left" w:pos="790"/>
          <w:tab w:val="left" w:pos="1264"/>
        </w:tabs>
        <w:overflowPunct w:val="0"/>
        <w:adjustRightInd w:val="0"/>
        <w:snapToGrid w:val="0"/>
        <w:spacing w:line="336" w:lineRule="auto"/>
        <w:ind w:firstLine="624"/>
        <w:rPr>
          <w:rFonts w:hAnsi="宋体"/>
          <w:szCs w:val="30"/>
          <w:lang w:val="zh-CN"/>
        </w:rPr>
      </w:pPr>
    </w:p>
    <w:p>
      <w:pPr>
        <w:tabs>
          <w:tab w:val="left" w:pos="790"/>
          <w:tab w:val="left" w:pos="1264"/>
        </w:tabs>
        <w:overflowPunct w:val="0"/>
        <w:adjustRightInd w:val="0"/>
        <w:snapToGrid w:val="0"/>
        <w:spacing w:line="336" w:lineRule="auto"/>
        <w:ind w:firstLine="624"/>
        <w:rPr>
          <w:rFonts w:hAnsi="宋体"/>
          <w:szCs w:val="30"/>
          <w:lang w:val="zh-CN"/>
        </w:rPr>
      </w:pPr>
      <w:r>
        <w:rPr>
          <w:rFonts w:hint="eastAsia" w:hAnsi="宋体"/>
          <w:szCs w:val="30"/>
          <w:lang w:val="zh-CN"/>
        </w:rPr>
        <w:t>2022年，要坚持以人民为中心</w:t>
      </w:r>
      <w:bookmarkStart w:id="0" w:name="_GoBack"/>
      <w:bookmarkEnd w:id="0"/>
      <w:r>
        <w:rPr>
          <w:rFonts w:hint="eastAsia" w:hAnsi="宋体"/>
          <w:szCs w:val="30"/>
          <w:lang w:val="zh-CN"/>
        </w:rPr>
        <w:t>的发展思想和食品安全“四个最严”要求，贯彻落实《上海市贯彻〈中共中央  国务院关于深化改革加强食品安全工作的意见〉的实施方案》精神和市场监管总局、市委市政府部署要求，对标国际最高标准、最好水平，提升特殊食品安全治理体系和治理能力，守住特殊食品安全底线，促进特殊食品产业高质量发展，为党的二十大胜利召开营造和谐稳定的环境。</w:t>
      </w:r>
    </w:p>
    <w:p>
      <w:pPr>
        <w:tabs>
          <w:tab w:val="left" w:pos="790"/>
          <w:tab w:val="left" w:pos="1264"/>
        </w:tabs>
        <w:overflowPunct w:val="0"/>
        <w:adjustRightInd w:val="0"/>
        <w:snapToGrid w:val="0"/>
        <w:spacing w:line="336" w:lineRule="auto"/>
        <w:ind w:firstLine="624"/>
        <w:rPr>
          <w:rFonts w:ascii="黑体" w:hAnsi="黑体" w:eastAsia="黑体" w:cs="黑体"/>
          <w:szCs w:val="30"/>
          <w:lang w:val="zh-CN"/>
        </w:rPr>
      </w:pPr>
      <w:r>
        <w:rPr>
          <w:rFonts w:hint="eastAsia" w:ascii="黑体" w:hAnsi="黑体" w:eastAsia="黑体" w:cs="黑体"/>
          <w:szCs w:val="30"/>
          <w:lang w:val="zh-CN"/>
        </w:rPr>
        <w:t>一、优化行政审批服务</w:t>
      </w:r>
    </w:p>
    <w:p>
      <w:pPr>
        <w:tabs>
          <w:tab w:val="left" w:pos="790"/>
          <w:tab w:val="left" w:pos="1264"/>
        </w:tabs>
        <w:overflowPunct w:val="0"/>
        <w:adjustRightInd w:val="0"/>
        <w:snapToGrid w:val="0"/>
        <w:spacing w:line="336" w:lineRule="auto"/>
        <w:ind w:firstLine="624"/>
        <w:rPr>
          <w:rFonts w:ascii="楷体_GB2312" w:hAnsi="楷体_GB2312" w:eastAsia="楷体_GB2312" w:cs="楷体_GB2312"/>
          <w:spacing w:val="-4"/>
          <w:szCs w:val="30"/>
          <w:lang w:val="zh-CN"/>
        </w:rPr>
      </w:pPr>
      <w:r>
        <w:rPr>
          <w:rFonts w:hint="eastAsia" w:hAnsi="宋体"/>
          <w:szCs w:val="30"/>
          <w:lang w:val="zh-CN"/>
        </w:rPr>
        <w:t>一是特殊食品生产许可“一网通办”“全程网办”实施率100％，电子许可证书应用率100％。推进国产保健食品备案“跨省通办”。二是对从事仅销售保健食品、婴幼儿配方乳粉、特殊医学用途配方食品、其他婴幼儿配方食品等特殊食品的经营者实施备案管理。三是做好对特殊食品生产经营许可申请人的咨询服务，落实“一网通办”线上线下帮办工作。四是配合市场监管总</w:t>
      </w:r>
      <w:r>
        <w:rPr>
          <w:rFonts w:hint="eastAsia" w:hAnsi="宋体"/>
          <w:spacing w:val="-4"/>
          <w:szCs w:val="30"/>
          <w:lang w:val="zh-CN"/>
        </w:rPr>
        <w:t>局做好特殊食品产品（配方）注册相关工作。</w:t>
      </w:r>
      <w:r>
        <w:rPr>
          <w:rFonts w:hint="eastAsia" w:ascii="楷体_GB2312" w:hAnsi="楷体_GB2312" w:eastAsia="楷体_GB2312" w:cs="楷体_GB2312"/>
          <w:spacing w:val="-4"/>
          <w:szCs w:val="30"/>
          <w:lang w:val="zh-CN"/>
        </w:rPr>
        <w:t>（责任单位：市局特殊食品安全监督管理处、市局行政服务中心，相关区市场监管局）</w:t>
      </w:r>
    </w:p>
    <w:p>
      <w:pPr>
        <w:tabs>
          <w:tab w:val="left" w:pos="790"/>
          <w:tab w:val="left" w:pos="1264"/>
        </w:tabs>
        <w:overflowPunct w:val="0"/>
        <w:adjustRightInd w:val="0"/>
        <w:snapToGrid w:val="0"/>
        <w:spacing w:line="336" w:lineRule="auto"/>
        <w:ind w:firstLine="624"/>
        <w:rPr>
          <w:rFonts w:ascii="黑体" w:hAnsi="黑体" w:eastAsia="黑体" w:cs="黑体"/>
          <w:szCs w:val="30"/>
          <w:lang w:val="zh-CN"/>
        </w:rPr>
      </w:pPr>
      <w:r>
        <w:rPr>
          <w:rFonts w:hint="eastAsia" w:ascii="黑体" w:hAnsi="黑体" w:eastAsia="黑体" w:cs="黑体"/>
          <w:szCs w:val="30"/>
          <w:lang w:val="zh-CN"/>
        </w:rPr>
        <w:t>二、开展专项执法检查</w:t>
      </w: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r>
        <w:rPr>
          <w:rFonts w:hint="eastAsia" w:hAnsi="宋体"/>
          <w:szCs w:val="30"/>
          <w:lang w:val="zh-CN"/>
        </w:rPr>
        <w:t>一是组织开展“守底线、查隐患、保安全”专项行动，排查特殊食品生产经营环节风险隐患，形成清单、建立台账，督促整改、销账管理。二是组织开展特殊食品生产企业全覆盖体系检查。试点探索生产企业自行委托具有认证资质的第三方机构开展体系检查。特殊食品生产企业良好生产规范（GMP）、危害分析与关键控制点体系（HACCP</w:t>
      </w:r>
      <w:r>
        <w:rPr>
          <w:rFonts w:hAnsi="宋体"/>
          <w:szCs w:val="30"/>
        </w:rPr>
        <w:t>）</w:t>
      </w:r>
      <w:r>
        <w:rPr>
          <w:rFonts w:hint="eastAsia" w:hAnsi="宋体"/>
          <w:szCs w:val="30"/>
          <w:lang w:val="zh-CN"/>
        </w:rPr>
        <w:t>等质量管理体系实施率100％，体系检查发现问题整改完成率100％。重点检查企业设施设备、生产管理、原辅料管控、检验管理等不符合项整改完成情况。三是组织开展特殊食品生产企业食品质量安全受权人履职能力、企业自查和报告管理情况专项检查，企业自查报告率100％。四是加大执法办案力度。从严查处未按注册备案的产品配方和生产工艺等技术要求组织生产，生产经营未经注册或备案的特殊食品、不符合食品安全标准的特殊食品、特殊食品产品标签及说明书不规范等违法行为。</w:t>
      </w:r>
      <w:r>
        <w:rPr>
          <w:rFonts w:hint="eastAsia" w:ascii="楷体_GB2312" w:hAnsi="楷体_GB2312" w:eastAsia="楷体_GB2312" w:cs="楷体_GB2312"/>
          <w:szCs w:val="30"/>
          <w:lang w:val="zh-CN"/>
        </w:rPr>
        <w:t>（责任单位：市局特殊食品安全监督管理处、市局执法总队，相关区市场监管局）</w:t>
      </w:r>
    </w:p>
    <w:p>
      <w:pPr>
        <w:tabs>
          <w:tab w:val="left" w:pos="790"/>
          <w:tab w:val="left" w:pos="1264"/>
        </w:tabs>
        <w:overflowPunct w:val="0"/>
        <w:adjustRightInd w:val="0"/>
        <w:snapToGrid w:val="0"/>
        <w:spacing w:line="336" w:lineRule="auto"/>
        <w:ind w:firstLine="624"/>
        <w:rPr>
          <w:rFonts w:ascii="黑体" w:hAnsi="黑体" w:eastAsia="黑体" w:cs="黑体"/>
          <w:szCs w:val="30"/>
          <w:lang w:val="zh-CN"/>
        </w:rPr>
      </w:pPr>
      <w:r>
        <w:rPr>
          <w:rFonts w:hint="eastAsia" w:ascii="黑体" w:hAnsi="黑体" w:eastAsia="黑体" w:cs="黑体"/>
          <w:szCs w:val="30"/>
          <w:lang w:val="zh-CN"/>
        </w:rPr>
        <w:t>三、加强智慧监管和信用监管</w:t>
      </w:r>
    </w:p>
    <w:p>
      <w:pPr>
        <w:tabs>
          <w:tab w:val="left" w:pos="790"/>
          <w:tab w:val="left" w:pos="1264"/>
        </w:tabs>
        <w:overflowPunct w:val="0"/>
        <w:adjustRightInd w:val="0"/>
        <w:snapToGrid w:val="0"/>
        <w:spacing w:line="336" w:lineRule="auto"/>
        <w:ind w:firstLine="624"/>
        <w:rPr>
          <w:rFonts w:hAnsi="宋体"/>
          <w:szCs w:val="30"/>
          <w:lang w:val="zh-CN"/>
        </w:rPr>
      </w:pPr>
      <w:r>
        <w:rPr>
          <w:rFonts w:hint="eastAsia" w:hAnsi="宋体"/>
          <w:szCs w:val="30"/>
          <w:lang w:val="zh-CN"/>
        </w:rPr>
        <w:t>一是持续推进特殊食品信息追溯。特殊食品生产企业和相关经营企业食品安全信息追溯覆盖率、信息上传率、“二维码”实施率保持100％。继续推进长三角区域保健食品生产经营企业食品安全信息追溯工作。二是加强特殊食品生产企业信息共享和可视化监管。特殊食品生产企业视频监控技术应用率100％，上半年完成婴幼儿配方乳粉生产企业视频监控对接市场监管总局相关信息化平台。三是推进数字化转型重点应用场景建设。加强移动执法系统等技术手段应用。保健食品非法“会销”网格化管理应用场景纳入城市运行“一网统管”平台。四是特殊食品生产企业100％纳入重点领域信用监管企业清单，信息统一归集到国家企业信用信息公示系统。探索特殊食品生产企业信用分级管理和建立风险监测预警模型。五是按照100％的检查比例开展特殊食品生产企业“双随机”检查，按照50％的检查比例开展特殊食品经营企业“双随机”检查。</w:t>
      </w:r>
      <w:r>
        <w:rPr>
          <w:rFonts w:hint="eastAsia" w:ascii="楷体_GB2312" w:hAnsi="楷体_GB2312" w:eastAsia="楷体_GB2312" w:cs="楷体_GB2312"/>
          <w:szCs w:val="30"/>
          <w:lang w:val="zh-CN"/>
        </w:rPr>
        <w:t>（责任单位：市局特殊食品安全监督管理处、市局办公室，相关区市场监管局）</w:t>
      </w:r>
    </w:p>
    <w:p>
      <w:pPr>
        <w:tabs>
          <w:tab w:val="left" w:pos="790"/>
          <w:tab w:val="left" w:pos="1264"/>
        </w:tabs>
        <w:overflowPunct w:val="0"/>
        <w:adjustRightInd w:val="0"/>
        <w:snapToGrid w:val="0"/>
        <w:spacing w:line="336" w:lineRule="auto"/>
        <w:ind w:firstLine="624"/>
        <w:rPr>
          <w:rFonts w:ascii="黑体" w:hAnsi="黑体" w:eastAsia="黑体" w:cs="黑体"/>
          <w:szCs w:val="30"/>
          <w:lang w:val="zh-CN"/>
        </w:rPr>
      </w:pPr>
      <w:r>
        <w:rPr>
          <w:rFonts w:hint="eastAsia" w:ascii="黑体" w:hAnsi="黑体" w:eastAsia="黑体" w:cs="黑体"/>
          <w:szCs w:val="30"/>
          <w:lang w:val="zh-CN"/>
        </w:rPr>
        <w:t>四、实施国产婴幼儿配方乳粉提升行动</w:t>
      </w:r>
    </w:p>
    <w:p>
      <w:pPr>
        <w:tabs>
          <w:tab w:val="left" w:pos="790"/>
          <w:tab w:val="left" w:pos="1264"/>
        </w:tabs>
        <w:overflowPunct w:val="0"/>
        <w:adjustRightInd w:val="0"/>
        <w:snapToGrid w:val="0"/>
        <w:spacing w:line="336" w:lineRule="auto"/>
        <w:ind w:firstLine="624"/>
        <w:rPr>
          <w:rFonts w:hAnsi="宋体"/>
          <w:szCs w:val="30"/>
          <w:lang w:val="zh-CN"/>
        </w:rPr>
      </w:pPr>
      <w:r>
        <w:rPr>
          <w:rFonts w:hint="eastAsia" w:hAnsi="宋体"/>
          <w:szCs w:val="30"/>
          <w:lang w:val="zh-CN"/>
        </w:rPr>
        <w:t>一是开展对本市婴幼儿配方乳粉生产企业产品配方注册指导工作，支持生产企业完成符合婴幼儿配方食品新国标的产品配方注册前研发、试生产、稳定性实验等，推动产品配方升级换代。二是第一季度组织开展婴幼儿配方乳粉生产企业原料管控专项监督检查，并指导婴幼儿配方乳粉生产企业对主要原料和产品开展常态化污染物监测。三是依托市质量监督检验技术研究院已获市场监管总局乳制品重点实验室的技术支撑优势，组织开展提升婴幼儿配方乳粉生产企业实验室管理和检测能力建设。四是依托国内外婴幼儿配方乳粉科技创新优势资源和“乳业生物技术国家重点实验室”平台等，支持上海婴幼儿营养研发中心建设。五是加强政策支持引导，完善国内外合作交流机制，加强产业链合作，融合推动产学研一体的服务体系。</w:t>
      </w:r>
      <w:r>
        <w:rPr>
          <w:rFonts w:hint="eastAsia" w:ascii="楷体_GB2312" w:hAnsi="楷体_GB2312" w:eastAsia="楷体_GB2312" w:cs="楷体_GB2312"/>
          <w:szCs w:val="30"/>
          <w:lang w:val="zh-CN"/>
        </w:rPr>
        <w:t>（责任单位：市局特殊食品安全监督管理处、市质量监督检验技术研究院、市局行政服务中心、市局信息应用研究中心，相关区市场监管局）</w:t>
      </w:r>
    </w:p>
    <w:p>
      <w:pPr>
        <w:tabs>
          <w:tab w:val="left" w:pos="790"/>
          <w:tab w:val="left" w:pos="1264"/>
        </w:tabs>
        <w:overflowPunct w:val="0"/>
        <w:adjustRightInd w:val="0"/>
        <w:snapToGrid w:val="0"/>
        <w:spacing w:line="336" w:lineRule="auto"/>
        <w:ind w:firstLine="624"/>
        <w:rPr>
          <w:rFonts w:ascii="黑体" w:hAnsi="黑体" w:eastAsia="黑体" w:cs="黑体"/>
          <w:szCs w:val="30"/>
          <w:lang w:val="zh-CN"/>
        </w:rPr>
      </w:pPr>
      <w:r>
        <w:rPr>
          <w:rFonts w:hint="eastAsia" w:ascii="黑体" w:hAnsi="黑体" w:eastAsia="黑体" w:cs="黑体"/>
          <w:szCs w:val="30"/>
          <w:lang w:val="zh-CN"/>
        </w:rPr>
        <w:t>五、实施保健食品质量提升行动</w:t>
      </w:r>
    </w:p>
    <w:p>
      <w:pPr>
        <w:tabs>
          <w:tab w:val="left" w:pos="790"/>
          <w:tab w:val="left" w:pos="1264"/>
        </w:tabs>
        <w:overflowPunct w:val="0"/>
        <w:adjustRightInd w:val="0"/>
        <w:snapToGrid w:val="0"/>
        <w:spacing w:line="336" w:lineRule="auto"/>
        <w:ind w:firstLine="624"/>
        <w:rPr>
          <w:rFonts w:hAnsi="宋体"/>
          <w:szCs w:val="30"/>
          <w:lang w:val="zh-CN"/>
        </w:rPr>
      </w:pPr>
      <w:r>
        <w:rPr>
          <w:rFonts w:hint="eastAsia" w:hAnsi="宋体"/>
          <w:szCs w:val="30"/>
          <w:lang w:val="zh-CN"/>
        </w:rPr>
        <w:t>一是部署推进保健食品质量提升行动。制定保健食品质量提升三年行动方案，明确目标任务和具体举措，推动保健食品质量提升，促进产业高质量发展，提振消费者消费信心。二是巩固保健食品行业专项清理整治行动成果，加强保健食品领域综合执法和基层综合治理，对保健食品非法“会销”等违法违规行为早发现、早处置。对减肥、增强免疫力等保健功能的保健食品开展网络监测和重点检查，规范保健食品经营者线上线下经营行为。三是结合市场监管总局“铁拳行动”，严厉打击声称减肥等功能的食品非法添加等违法行为。四是鼓励保健食品生产企业加大产品研发投入，推动产品创新。</w:t>
      </w:r>
      <w:r>
        <w:rPr>
          <w:rFonts w:hint="eastAsia" w:ascii="楷体_GB2312" w:hAnsi="楷体_GB2312" w:eastAsia="楷体_GB2312" w:cs="楷体_GB2312"/>
          <w:szCs w:val="30"/>
          <w:lang w:val="zh-CN"/>
        </w:rPr>
        <w:t>（责任单位：市局特殊食品安全监督管理处、市局执法总队、市质量监督检验技术研究院、市局行政服务中心、市局信息应用研究中心，各相关区市场监管局）</w:t>
      </w:r>
    </w:p>
    <w:p>
      <w:pPr>
        <w:tabs>
          <w:tab w:val="left" w:pos="790"/>
          <w:tab w:val="left" w:pos="1264"/>
        </w:tabs>
        <w:overflowPunct w:val="0"/>
        <w:adjustRightInd w:val="0"/>
        <w:snapToGrid w:val="0"/>
        <w:spacing w:line="336" w:lineRule="auto"/>
        <w:ind w:firstLine="624"/>
        <w:rPr>
          <w:rFonts w:ascii="黑体" w:hAnsi="黑体" w:eastAsia="黑体" w:cs="黑体"/>
          <w:szCs w:val="30"/>
          <w:lang w:val="zh-CN"/>
        </w:rPr>
      </w:pPr>
      <w:r>
        <w:rPr>
          <w:rFonts w:hint="eastAsia" w:ascii="黑体" w:hAnsi="黑体" w:eastAsia="黑体" w:cs="黑体"/>
          <w:szCs w:val="30"/>
          <w:lang w:val="zh-CN"/>
        </w:rPr>
        <w:t>六、做好“进博会”服务保障</w:t>
      </w:r>
    </w:p>
    <w:p>
      <w:pPr>
        <w:tabs>
          <w:tab w:val="left" w:pos="790"/>
          <w:tab w:val="left" w:pos="1264"/>
        </w:tabs>
        <w:overflowPunct w:val="0"/>
        <w:adjustRightInd w:val="0"/>
        <w:snapToGrid w:val="0"/>
        <w:spacing w:line="336" w:lineRule="auto"/>
        <w:ind w:firstLine="624"/>
        <w:rPr>
          <w:rFonts w:hAnsi="宋体"/>
          <w:szCs w:val="30"/>
          <w:lang w:val="zh-CN"/>
        </w:rPr>
      </w:pPr>
      <w:r>
        <w:rPr>
          <w:rFonts w:hint="eastAsia" w:hAnsi="宋体"/>
          <w:szCs w:val="30"/>
          <w:lang w:val="zh-CN"/>
        </w:rPr>
        <w:t>一是根据市场监管总局授权，持续推进“进博会”参展特殊食品“6＋180＋365”服务保障模式，做好第五届“进博会”进口特殊食品临时许可和延展工作。二是配合市场监管总局开展“进博会”参展进口婴幼儿配方乳粉等产品（配方）注册境外核查工作。三是积极争取市场监管总局政策支持，依托上海虹桥进口商品展示交易中心等“进博会”溢出效应和功能辐射主承接平台，以及海关特殊监管区域或保税物流中心（B型）等政策优势，进一步放大“进博会”溢出效应。</w:t>
      </w:r>
      <w:r>
        <w:rPr>
          <w:rFonts w:hint="eastAsia" w:ascii="楷体_GB2312" w:hAnsi="楷体_GB2312" w:eastAsia="楷体_GB2312" w:cs="楷体_GB2312"/>
          <w:szCs w:val="30"/>
          <w:lang w:val="zh-CN"/>
        </w:rPr>
        <w:t>（责任单位：市局特殊食品安全监督管理处、市质量监督检验技术研究院、市局执法总队、市局行政服务中心等，各相关区市场监管局）</w:t>
      </w:r>
    </w:p>
    <w:p>
      <w:pPr>
        <w:tabs>
          <w:tab w:val="left" w:pos="790"/>
          <w:tab w:val="left" w:pos="1264"/>
        </w:tabs>
        <w:overflowPunct w:val="0"/>
        <w:adjustRightInd w:val="0"/>
        <w:snapToGrid w:val="0"/>
        <w:spacing w:line="336" w:lineRule="auto"/>
        <w:ind w:firstLine="624"/>
        <w:rPr>
          <w:rFonts w:ascii="黑体" w:hAnsi="黑体" w:eastAsia="黑体" w:cs="黑体"/>
          <w:szCs w:val="30"/>
          <w:lang w:val="zh-CN"/>
        </w:rPr>
      </w:pPr>
      <w:r>
        <w:rPr>
          <w:rFonts w:hint="eastAsia" w:ascii="黑体" w:hAnsi="黑体" w:eastAsia="黑体" w:cs="黑体"/>
          <w:szCs w:val="30"/>
          <w:lang w:val="zh-CN"/>
        </w:rPr>
        <w:t>七、强化社会共治共享</w:t>
      </w:r>
    </w:p>
    <w:p>
      <w:pPr>
        <w:tabs>
          <w:tab w:val="left" w:pos="790"/>
          <w:tab w:val="left" w:pos="1264"/>
        </w:tabs>
        <w:overflowPunct w:val="0"/>
        <w:adjustRightInd w:val="0"/>
        <w:snapToGrid w:val="0"/>
        <w:spacing w:line="336" w:lineRule="auto"/>
        <w:ind w:firstLine="624"/>
        <w:rPr>
          <w:rFonts w:hAnsi="宋体"/>
          <w:szCs w:val="30"/>
          <w:lang w:val="zh-CN"/>
        </w:rPr>
      </w:pPr>
      <w:r>
        <w:rPr>
          <w:rFonts w:hint="eastAsia" w:hAnsi="宋体"/>
          <w:szCs w:val="30"/>
          <w:lang w:val="zh-CN"/>
        </w:rPr>
        <w:t>一是持续开展特殊食品“五进”（进社区、进乡村、进网络、进校园、进商超）系列科普宣传活动，开展特殊食品科普知识宣传和特殊食品安全谣言治理。二是组织开展特殊食品科普作品征集及宣传推广，拓展食品药品科普站、工业旅游点和科普宣传教育点等宣传阵地，用好新媒体及主流传统媒体等宣传渠道。三是组织行业协会、高校、科研院所、社会机构等参与特殊食品领域课题研究、培训指导、风险评估等工作。四是做好消费者咨询和投诉举报事项的办理，鼓励市民参与社会监督。</w:t>
      </w:r>
      <w:r>
        <w:rPr>
          <w:rFonts w:hint="eastAsia" w:ascii="楷体_GB2312" w:hAnsi="楷体_GB2312" w:eastAsia="楷体_GB2312" w:cs="楷体_GB2312"/>
          <w:szCs w:val="30"/>
          <w:lang w:val="zh-CN"/>
        </w:rPr>
        <w:t>（责任单位：市局特殊食品安全监督管理处，各相关区市场监管局）</w:t>
      </w:r>
    </w:p>
    <w:p>
      <w:pPr>
        <w:tabs>
          <w:tab w:val="left" w:pos="790"/>
          <w:tab w:val="left" w:pos="1264"/>
        </w:tabs>
        <w:overflowPunct w:val="0"/>
        <w:adjustRightInd w:val="0"/>
        <w:snapToGrid w:val="0"/>
        <w:spacing w:line="336" w:lineRule="auto"/>
        <w:ind w:firstLine="624"/>
        <w:rPr>
          <w:rFonts w:ascii="黑体" w:hAnsi="黑体" w:eastAsia="黑体" w:cs="黑体"/>
          <w:szCs w:val="30"/>
          <w:lang w:val="zh-CN"/>
        </w:rPr>
      </w:pPr>
      <w:r>
        <w:rPr>
          <w:rFonts w:hint="eastAsia" w:ascii="黑体" w:hAnsi="黑体" w:eastAsia="黑体" w:cs="黑体"/>
          <w:szCs w:val="30"/>
          <w:lang w:val="zh-CN"/>
        </w:rPr>
        <w:t>八、加强监管能力建设</w:t>
      </w: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r>
        <w:rPr>
          <w:rFonts w:hint="eastAsia" w:hAnsi="宋体"/>
          <w:szCs w:val="30"/>
          <w:lang w:val="zh-CN"/>
        </w:rPr>
        <w:t>一是加强特殊食品安全检查员队伍建设，分级分类培养高级检查员、一般检查员。建立市级特殊食品生产监管现场实训教学点，组织开展现场检查实训。组织开展立功竞赛技能比武活动。二是坚持服务基层和问题导向，持续开发“特食云学堂”线上系统化精品培训课程。组织开展线上线下集中培训，基层市场监管所骨干力量培训覆盖率100％。三是组织开展大调研、“促发展、保安全”大走访、大排查等活动，倾听基层和企业诉求，解决基层服务需求。四是严明工作纪律，规范执法行为。加强廉洁自律教育，主动防控廉政风险。</w:t>
      </w:r>
      <w:r>
        <w:rPr>
          <w:rFonts w:hint="eastAsia" w:ascii="楷体_GB2312" w:hAnsi="楷体_GB2312" w:eastAsia="楷体_GB2312" w:cs="楷体_GB2312"/>
          <w:szCs w:val="30"/>
          <w:lang w:val="zh-CN"/>
        </w:rPr>
        <w:t>（责任单位：市局特殊食品安全监督管理处、市局干部教育培训中心，各相关区市场监管局）</w:t>
      </w: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line="336" w:lineRule="auto"/>
        <w:ind w:firstLine="624"/>
        <w:rPr>
          <w:rFonts w:ascii="楷体_GB2312" w:hAnsi="楷体_GB2312" w:eastAsia="楷体_GB2312" w:cs="楷体_GB2312"/>
          <w:szCs w:val="30"/>
          <w:lang w:val="zh-CN"/>
        </w:rPr>
      </w:pPr>
    </w:p>
    <w:p>
      <w:pPr>
        <w:tabs>
          <w:tab w:val="left" w:pos="790"/>
          <w:tab w:val="left" w:pos="1264"/>
        </w:tabs>
        <w:overflowPunct w:val="0"/>
        <w:adjustRightInd w:val="0"/>
        <w:snapToGrid w:val="0"/>
        <w:spacing w:after="140" w:line="336" w:lineRule="auto"/>
        <w:ind w:firstLine="624"/>
        <w:rPr>
          <w:rFonts w:ascii="楷体_GB2312" w:hAnsi="楷体_GB2312" w:eastAsia="楷体_GB2312" w:cs="楷体_GB2312"/>
          <w:szCs w:val="30"/>
          <w:lang w:val="zh-CN"/>
        </w:rPr>
      </w:pPr>
    </w:p>
    <w:p>
      <w:pPr>
        <w:overflowPunct w:val="0"/>
        <w:adjustRightInd w:val="0"/>
        <w:snapToGrid w:val="0"/>
        <w:spacing w:line="336" w:lineRule="auto"/>
        <w:ind w:firstLine="284"/>
        <w:rPr>
          <w:rFonts w:hAnsi="宋体"/>
          <w:sz w:val="28"/>
          <w:szCs w:val="28"/>
          <w:lang w:val="zh-CN"/>
        </w:rPr>
      </w:pPr>
      <w:r>
        <w:rPr>
          <w:sz w:val="28"/>
          <w:szCs w:val="28"/>
        </w:rP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262890</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20.7pt;height:0pt;width:442.2pt;z-index:251667456;mso-width-relative:page;mso-height-relative:page;" filled="f" stroked="t" coordsize="21600,21600" o:gfxdata="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6AYMdUAAAAG&#10;AQAADwAAAAAAAAABACAAAAA4AAAAZHJzL2Rvd25yZXYueG1sUEsBAhQAFAAAAAgAh07iQAjtC/DQ&#10;AQAAkQMAAA4AAAAAAAAAAQAgAAAAOgEAAGRycy9lMm9Eb2MueG1sUEsFBgAAAAAGAAYAWQEAAHwF&#10;AAAAAA==&#10;">
                <v:fill on="f" focussize="0,0"/>
                <v:stroke weight="1pt" color="#000000" joinstyle="round"/>
                <v:imagedata o:title=""/>
                <o:lock v:ext="edit" aspectratio="f"/>
                <w10:anchorlock/>
              </v:line>
            </w:pict>
          </mc:Fallback>
        </mc:AlternateContent>
      </w:r>
      <w:r>
        <w:rPr>
          <w:sz w:val="28"/>
          <w:szCs w:val="28"/>
        </w:rP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ragraph">
                  <wp:posOffset>-50165</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3.95pt;height:0pt;width:442.2pt;z-index:251666432;mso-width-relative:page;mso-height-relative:page;" filled="f" stroked="t" coordsize="21600,21600" o:gfxdata="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ILFldYAAAAG&#10;AQAADwAAAAAAAAABACAAAAA4AAAAZHJzL2Rvd25yZXYueG1sUEsBAhQAFAAAAAgAh07iQK5slGHP&#10;AQAAkQMAAA4AAAAAAAAAAQAgAAAAOwEAAGRycy9lMm9Eb2MueG1sUEsFBgAAAAAGAAYAWQEAAHwF&#10;AAAAAA==&#10;">
                <v:fill on="f" focussize="0,0"/>
                <v:stroke weight="1pt" color="#000000" joinstyle="round"/>
                <v:imagedata o:title=""/>
                <o:lock v:ext="edit" aspectratio="f"/>
                <w10:anchorlock/>
              </v:line>
            </w:pict>
          </mc:Fallback>
        </mc:AlternateContent>
      </w:r>
      <w:r>
        <w:rPr>
          <w:rFonts w:hint="eastAsia" w:hAnsi="宋体"/>
          <w:sz w:val="28"/>
          <w:szCs w:val="28"/>
        </w:rPr>
        <w:t>上海市市场监督管理局办公室</w:t>
      </w:r>
      <w:r>
        <w:rPr>
          <w:rFonts w:hint="eastAsia" w:hAnsi="宋体"/>
          <w:spacing w:val="-2"/>
          <w:sz w:val="28"/>
          <w:szCs w:val="28"/>
        </w:rPr>
        <w:t xml:space="preserve">               </w:t>
      </w:r>
      <w:r>
        <w:rPr>
          <w:rFonts w:hint="eastAsia" w:hAnsi="宋体"/>
          <w:sz w:val="28"/>
          <w:szCs w:val="28"/>
        </w:rPr>
        <w:t>202</w:t>
      </w:r>
      <w:r>
        <w:rPr>
          <w:rFonts w:hAnsi="宋体"/>
          <w:sz w:val="28"/>
          <w:szCs w:val="28"/>
        </w:rPr>
        <w:t>2</w:t>
      </w:r>
      <w:r>
        <w:rPr>
          <w:rFonts w:hint="eastAsia" w:hAnsi="宋体"/>
          <w:sz w:val="28"/>
          <w:szCs w:val="28"/>
        </w:rPr>
        <w:t xml:space="preserve">年3月10日印发  </w:t>
      </w:r>
    </w:p>
    <w:sectPr>
      <w:footerReference r:id="rId3" w:type="default"/>
      <w:footerReference r:id="rId4" w:type="even"/>
      <w:pgSz w:w="11906" w:h="16838"/>
      <w:pgMar w:top="2098" w:right="1474" w:bottom="1984" w:left="1587"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7</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both"/>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evenAndOddHeaders w:val="true"/>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54731"/>
    <w:rsid w:val="00076C9F"/>
    <w:rsid w:val="000F539D"/>
    <w:rsid w:val="00294273"/>
    <w:rsid w:val="00883ABD"/>
    <w:rsid w:val="009538A7"/>
    <w:rsid w:val="00B900B3"/>
    <w:rsid w:val="00C10ED3"/>
    <w:rsid w:val="00E13BED"/>
    <w:rsid w:val="00E75DD6"/>
    <w:rsid w:val="00F02772"/>
    <w:rsid w:val="03652218"/>
    <w:rsid w:val="051171FD"/>
    <w:rsid w:val="05B43E5C"/>
    <w:rsid w:val="071129C0"/>
    <w:rsid w:val="07267B97"/>
    <w:rsid w:val="0B1D4896"/>
    <w:rsid w:val="0B7F3893"/>
    <w:rsid w:val="0B84799E"/>
    <w:rsid w:val="0F4E0B27"/>
    <w:rsid w:val="111E2EAE"/>
    <w:rsid w:val="11964525"/>
    <w:rsid w:val="12586E5C"/>
    <w:rsid w:val="1378208C"/>
    <w:rsid w:val="13CB6B82"/>
    <w:rsid w:val="13F310AE"/>
    <w:rsid w:val="16ED377F"/>
    <w:rsid w:val="182154FF"/>
    <w:rsid w:val="185407AD"/>
    <w:rsid w:val="1B010452"/>
    <w:rsid w:val="1C3861F8"/>
    <w:rsid w:val="1D9D45BC"/>
    <w:rsid w:val="1F924F0F"/>
    <w:rsid w:val="1FD51FFC"/>
    <w:rsid w:val="2369175E"/>
    <w:rsid w:val="25B9457F"/>
    <w:rsid w:val="26D12B9F"/>
    <w:rsid w:val="27B42520"/>
    <w:rsid w:val="2F154731"/>
    <w:rsid w:val="2F431592"/>
    <w:rsid w:val="30DC072F"/>
    <w:rsid w:val="33097DDC"/>
    <w:rsid w:val="35E8650E"/>
    <w:rsid w:val="36AA0353"/>
    <w:rsid w:val="3A6349F6"/>
    <w:rsid w:val="3B9311BA"/>
    <w:rsid w:val="3DEF8100"/>
    <w:rsid w:val="3EBBD2AF"/>
    <w:rsid w:val="40D4274D"/>
    <w:rsid w:val="42AF219E"/>
    <w:rsid w:val="453A1668"/>
    <w:rsid w:val="46F80F5A"/>
    <w:rsid w:val="47437B46"/>
    <w:rsid w:val="48A268F8"/>
    <w:rsid w:val="48B62BD7"/>
    <w:rsid w:val="4919662F"/>
    <w:rsid w:val="4B28007D"/>
    <w:rsid w:val="4BBE0424"/>
    <w:rsid w:val="4D9A65E0"/>
    <w:rsid w:val="4E455256"/>
    <w:rsid w:val="50021385"/>
    <w:rsid w:val="51EF6C7E"/>
    <w:rsid w:val="53E255A0"/>
    <w:rsid w:val="554E5C94"/>
    <w:rsid w:val="556F7026"/>
    <w:rsid w:val="56C85C08"/>
    <w:rsid w:val="5B1356DF"/>
    <w:rsid w:val="5B9B293C"/>
    <w:rsid w:val="5D3572A6"/>
    <w:rsid w:val="5ED832C2"/>
    <w:rsid w:val="5FBBD84E"/>
    <w:rsid w:val="5FC21088"/>
    <w:rsid w:val="5FF9F0A0"/>
    <w:rsid w:val="61124001"/>
    <w:rsid w:val="623A3011"/>
    <w:rsid w:val="62A363B3"/>
    <w:rsid w:val="66E26DE7"/>
    <w:rsid w:val="67C12C0D"/>
    <w:rsid w:val="6A3307E9"/>
    <w:rsid w:val="6A8D0B0C"/>
    <w:rsid w:val="6B8A0D56"/>
    <w:rsid w:val="6C321420"/>
    <w:rsid w:val="6E71449D"/>
    <w:rsid w:val="6F653E5F"/>
    <w:rsid w:val="700C182B"/>
    <w:rsid w:val="70CD17FD"/>
    <w:rsid w:val="72D3003A"/>
    <w:rsid w:val="7331074D"/>
    <w:rsid w:val="736A48CC"/>
    <w:rsid w:val="73DA5D38"/>
    <w:rsid w:val="74D26992"/>
    <w:rsid w:val="75FFBA1A"/>
    <w:rsid w:val="77CC27D2"/>
    <w:rsid w:val="77DE66E4"/>
    <w:rsid w:val="78CD7CEE"/>
    <w:rsid w:val="7B0045FB"/>
    <w:rsid w:val="7B616E97"/>
    <w:rsid w:val="7B6A04AF"/>
    <w:rsid w:val="7D122D63"/>
    <w:rsid w:val="7D962579"/>
    <w:rsid w:val="7E3C0429"/>
    <w:rsid w:val="BAEFA2AA"/>
    <w:rsid w:val="BBF03817"/>
    <w:rsid w:val="D6BDB460"/>
    <w:rsid w:val="E7C67C0B"/>
    <w:rsid w:val="F9CF5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3"/>
    <w:basedOn w:val="1"/>
    <w:next w:val="1"/>
    <w:unhideWhenUsed/>
    <w:qFormat/>
    <w:uiPriority w:val="0"/>
    <w:pPr>
      <w:keepNext/>
      <w:keepLines/>
      <w:spacing w:line="413" w:lineRule="auto"/>
      <w:outlineLvl w:val="2"/>
    </w:pPr>
    <w:rPr>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2"/>
    <w:basedOn w:val="1"/>
    <w:link w:val="10"/>
    <w:qFormat/>
    <w:uiPriority w:val="0"/>
    <w:pPr>
      <w:spacing w:after="120" w:line="480" w:lineRule="auto"/>
    </w:pPr>
  </w:style>
  <w:style w:type="character" w:styleId="8">
    <w:name w:val="Strong"/>
    <w:basedOn w:val="7"/>
    <w:qFormat/>
    <w:uiPriority w:val="0"/>
    <w:rPr>
      <w:b/>
      <w:bCs/>
    </w:rPr>
  </w:style>
  <w:style w:type="paragraph" w:styleId="9">
    <w:name w:val="List Paragraph"/>
    <w:basedOn w:val="1"/>
    <w:qFormat/>
    <w:uiPriority w:val="34"/>
    <w:pPr>
      <w:ind w:firstLine="420" w:firstLineChars="200"/>
    </w:pPr>
  </w:style>
  <w:style w:type="character" w:customStyle="1" w:styleId="10">
    <w:name w:val="正文文本 2 Char"/>
    <w:link w:val="5"/>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Pages>
  <Words>3082</Words>
  <Characters>146</Characters>
  <Lines>1</Lines>
  <Paragraphs>6</Paragraphs>
  <TotalTime>9</TotalTime>
  <ScaleCrop>false</ScaleCrop>
  <LinksUpToDate>false</LinksUpToDate>
  <CharactersWithSpaces>3222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2021-12-18T04:02:00Z</dcterms:created>
  <dc:creator>WPS_1626830047</dc:creator>
  <cp:lastModifiedBy>scjuser</cp:lastModifiedBy>
  <dcterms:modified xsi:type="dcterms:W3CDTF">2023-04-17T16:41:51Z</dcterms:modified>
  <dc:title>上海市市场监督管理局文件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830AF67D61254E3191478F4DD97B9FAB</vt:lpwstr>
  </property>
</Properties>
</file>