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AD60A16" w14:textId="5A0922F4" w:rsidR="002B5BAA" w:rsidRPr="004A2AF7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4A2AF7">
        <w:rPr>
          <w:rFonts w:ascii="仿宋_GB2312" w:eastAsia="仿宋_GB2312" w:hAnsi="Calibri" w:cs="Calibri" w:hint="eastAsia"/>
          <w:color w:val="000000"/>
          <w:sz w:val="28"/>
          <w:szCs w:val="28"/>
        </w:rPr>
        <w:t>编号</w:t>
      </w:r>
      <w:r w:rsidR="004A2AF7">
        <w:rPr>
          <w:rFonts w:ascii="仿宋_GB2312" w:eastAsia="仿宋_GB2312" w:hAnsi="Calibri" w:cs="Calibri" w:hint="eastAsia"/>
          <w:color w:val="000000"/>
          <w:sz w:val="28"/>
          <w:szCs w:val="28"/>
        </w:rPr>
        <w:t>：</w:t>
      </w:r>
      <w:r w:rsidR="00F50D6A" w:rsidRPr="00F50D6A">
        <w:rPr>
          <w:rFonts w:ascii="仿宋_GB2312" w:eastAsia="仿宋_GB2312" w:hAnsi="Calibri" w:cs="Calibri"/>
          <w:color w:val="000000"/>
          <w:sz w:val="28"/>
          <w:szCs w:val="28"/>
        </w:rPr>
        <w:t>SHSSXZ0010-202</w:t>
      </w:r>
      <w:r w:rsidR="00DE02D0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404DBE3E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4A2AF7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D24C21B" w14:textId="1E141470" w:rsidR="00B525EF" w:rsidRPr="00047925" w:rsidRDefault="0087173F" w:rsidP="0004792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建筑用</w:t>
      </w:r>
      <w:r w:rsidR="00B02269">
        <w:rPr>
          <w:rFonts w:ascii="楷体" w:eastAsia="楷体" w:hAnsi="楷体" w:cs="微软雅黑" w:hint="eastAsia"/>
          <w:color w:val="000000"/>
          <w:sz w:val="32"/>
          <w:szCs w:val="32"/>
        </w:rPr>
        <w:t>夹层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玻璃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663770CE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7EF82D2" w14:textId="77777777" w:rsidR="00B525EF" w:rsidRPr="008F7C55" w:rsidRDefault="002D14AD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</w:t>
      </w:r>
      <w:r w:rsidRPr="008F7C55">
        <w:rPr>
          <w:rFonts w:ascii="宋体" w:hAnsi="宋体" w:cs="Calibri" w:hint="eastAsia"/>
          <w:sz w:val="24"/>
          <w:szCs w:val="21"/>
        </w:rPr>
        <w:t>、销售者</w:t>
      </w:r>
      <w:r w:rsidR="00287C7A" w:rsidRPr="008F7C55">
        <w:rPr>
          <w:rFonts w:ascii="宋体" w:hAnsi="宋体" w:cs="Calibri" w:hint="eastAsia"/>
          <w:sz w:val="24"/>
          <w:szCs w:val="21"/>
        </w:rPr>
        <w:t>待销</w:t>
      </w:r>
      <w:r w:rsidRPr="008F7C55">
        <w:rPr>
          <w:rFonts w:ascii="宋体" w:hAnsi="宋体" w:cs="Calibri" w:hint="eastAsia"/>
          <w:sz w:val="24"/>
          <w:szCs w:val="21"/>
        </w:rPr>
        <w:t>的合格</w:t>
      </w:r>
      <w:r w:rsidR="00287C7A" w:rsidRPr="008F7C55">
        <w:rPr>
          <w:rFonts w:ascii="宋体" w:hAnsi="宋体" w:cs="Calibri" w:hint="eastAsia"/>
          <w:sz w:val="24"/>
          <w:szCs w:val="21"/>
        </w:rPr>
        <w:t>产品中抽取样品。</w:t>
      </w:r>
    </w:p>
    <w:p w14:paraId="3A7AB963" w14:textId="26A68E01"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8F7C55">
        <w:rPr>
          <w:rFonts w:ascii="宋体" w:hAnsi="宋体" w:cs="Calibri" w:hint="eastAsia"/>
          <w:sz w:val="24"/>
          <w:szCs w:val="21"/>
        </w:rPr>
        <w:t>每批次样品抽取</w:t>
      </w:r>
      <w:r w:rsidR="00B02269" w:rsidRPr="008F7C55">
        <w:rPr>
          <w:rFonts w:ascii="宋体" w:hAnsi="宋体" w:cs="Calibri" w:hint="eastAsia"/>
          <w:sz w:val="24"/>
          <w:szCs w:val="21"/>
        </w:rPr>
        <w:t>2</w:t>
      </w:r>
      <w:r w:rsidR="00D922B0" w:rsidRPr="008F7C55">
        <w:rPr>
          <w:rFonts w:ascii="宋体" w:hAnsi="宋体" w:cs="Calibri" w:hint="eastAsia"/>
          <w:sz w:val="24"/>
          <w:szCs w:val="21"/>
        </w:rPr>
        <w:t>块</w:t>
      </w:r>
      <w:r w:rsidR="00A57F53" w:rsidRPr="008F7C55">
        <w:rPr>
          <w:rFonts w:ascii="宋体" w:hAnsi="宋体" w:cs="Calibri" w:hint="eastAsia"/>
          <w:sz w:val="24"/>
          <w:szCs w:val="21"/>
        </w:rPr>
        <w:t>制品</w:t>
      </w:r>
      <w:r w:rsidR="00B02269" w:rsidRPr="008F7C55">
        <w:rPr>
          <w:rFonts w:ascii="宋体" w:hAnsi="宋体" w:cs="Calibri" w:hint="eastAsia"/>
          <w:sz w:val="24"/>
          <w:szCs w:val="21"/>
        </w:rPr>
        <w:t>，</w:t>
      </w:r>
      <w:r w:rsidR="00B02269">
        <w:rPr>
          <w:rFonts w:ascii="宋体" w:hAnsi="宋体" w:cs="Calibri" w:hint="eastAsia"/>
          <w:color w:val="000000"/>
          <w:sz w:val="24"/>
          <w:szCs w:val="21"/>
        </w:rPr>
        <w:t>均</w:t>
      </w:r>
      <w:r w:rsidRPr="002624B1">
        <w:rPr>
          <w:rFonts w:ascii="宋体" w:hAnsi="宋体" w:cs="Calibri" w:hint="eastAsia"/>
          <w:color w:val="000000"/>
          <w:sz w:val="24"/>
          <w:szCs w:val="21"/>
        </w:rPr>
        <w:t>作为检验样品。</w:t>
      </w:r>
      <w:r w:rsidR="002624B1">
        <w:rPr>
          <w:rFonts w:ascii="宋体" w:hAnsi="宋体" w:cs="Calibri" w:hint="eastAsia"/>
          <w:color w:val="000000"/>
          <w:sz w:val="24"/>
          <w:szCs w:val="21"/>
        </w:rPr>
        <w:t>再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由</w:t>
      </w:r>
      <w:r w:rsidR="002624B1">
        <w:rPr>
          <w:rFonts w:ascii="宋体" w:hAnsi="宋体" w:cs="Calibri" w:hint="eastAsia"/>
          <w:color w:val="000000"/>
          <w:sz w:val="24"/>
          <w:szCs w:val="21"/>
        </w:rPr>
        <w:t>生产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企业采用与</w:t>
      </w:r>
      <w:r w:rsidR="002624B1">
        <w:rPr>
          <w:rFonts w:ascii="宋体" w:hAnsi="宋体" w:cs="Calibri" w:hint="eastAsia"/>
          <w:color w:val="000000"/>
          <w:sz w:val="24"/>
          <w:szCs w:val="21"/>
        </w:rPr>
        <w:t>所抽</w:t>
      </w:r>
      <w:r w:rsidR="00A57F53">
        <w:rPr>
          <w:rFonts w:ascii="宋体" w:hAnsi="宋体" w:cs="Calibri" w:hint="eastAsia"/>
          <w:color w:val="000000"/>
          <w:sz w:val="24"/>
          <w:szCs w:val="21"/>
        </w:rPr>
        <w:t>制品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相同</w:t>
      </w:r>
      <w:r w:rsidR="002624B1">
        <w:rPr>
          <w:rFonts w:ascii="宋体" w:hAnsi="宋体" w:cs="Calibri" w:hint="eastAsia"/>
          <w:color w:val="000000"/>
          <w:sz w:val="24"/>
          <w:szCs w:val="21"/>
        </w:rPr>
        <w:t>原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材料、</w:t>
      </w:r>
      <w:r w:rsidR="002F1C30" w:rsidRPr="00B02269">
        <w:rPr>
          <w:rFonts w:ascii="宋体" w:hAnsi="宋体" w:cs="Calibri" w:hint="eastAsia"/>
          <w:color w:val="000000"/>
          <w:sz w:val="24"/>
          <w:szCs w:val="21"/>
        </w:rPr>
        <w:t>相同结构</w:t>
      </w:r>
      <w:r w:rsidR="002F1C30">
        <w:rPr>
          <w:rFonts w:ascii="宋体" w:hAnsi="宋体" w:cs="Calibri" w:hint="eastAsia"/>
          <w:color w:val="000000"/>
          <w:sz w:val="24"/>
          <w:szCs w:val="21"/>
        </w:rPr>
        <w:t>、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相同</w:t>
      </w:r>
      <w:r w:rsidR="00615D05">
        <w:rPr>
          <w:rFonts w:ascii="宋体" w:hAnsi="宋体" w:cs="Calibri" w:hint="eastAsia"/>
          <w:color w:val="000000"/>
          <w:sz w:val="24"/>
          <w:szCs w:val="21"/>
        </w:rPr>
        <w:t>生产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工艺条件</w:t>
      </w:r>
      <w:r w:rsidR="003C53D8">
        <w:rPr>
          <w:rFonts w:ascii="宋体" w:hAnsi="宋体" w:cs="Calibri" w:hint="eastAsia"/>
          <w:color w:val="000000"/>
          <w:sz w:val="24"/>
          <w:szCs w:val="21"/>
        </w:rPr>
        <w:t>下</w:t>
      </w:r>
      <w:r w:rsidR="00615D05">
        <w:rPr>
          <w:rFonts w:ascii="宋体" w:hAnsi="宋体" w:cs="Calibri" w:hint="eastAsia"/>
          <w:color w:val="000000"/>
          <w:sz w:val="24"/>
          <w:szCs w:val="21"/>
        </w:rPr>
        <w:t>现场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制作</w:t>
      </w:r>
      <w:r w:rsidR="00B02269">
        <w:rPr>
          <w:rFonts w:ascii="宋体" w:hAnsi="宋体" w:cs="Calibri" w:hint="eastAsia"/>
          <w:color w:val="000000"/>
          <w:sz w:val="24"/>
          <w:szCs w:val="21"/>
        </w:rPr>
        <w:t>6</w:t>
      </w:r>
      <w:r w:rsidR="002624B1">
        <w:rPr>
          <w:rFonts w:ascii="宋体" w:hAnsi="宋体" w:cs="Calibri" w:hint="eastAsia"/>
          <w:color w:val="000000"/>
          <w:sz w:val="24"/>
          <w:szCs w:val="21"/>
        </w:rPr>
        <w:t>8块试样</w:t>
      </w:r>
      <w:r w:rsidR="00615D05">
        <w:rPr>
          <w:rFonts w:ascii="宋体" w:hAnsi="宋体" w:cs="Calibri" w:hint="eastAsia"/>
          <w:color w:val="000000"/>
          <w:sz w:val="24"/>
          <w:szCs w:val="21"/>
        </w:rPr>
        <w:t>，</w:t>
      </w:r>
      <w:r w:rsidR="002624B1" w:rsidRPr="002624B1">
        <w:rPr>
          <w:rFonts w:ascii="宋体" w:hAnsi="宋体" w:cs="Calibri" w:hint="eastAsia"/>
          <w:color w:val="000000"/>
          <w:sz w:val="24"/>
          <w:szCs w:val="21"/>
        </w:rPr>
        <w:t>其中</w:t>
      </w:r>
      <w:r w:rsidR="00B02269">
        <w:rPr>
          <w:rFonts w:ascii="宋体" w:hAnsi="宋体" w:cs="Calibri" w:hint="eastAsia"/>
          <w:color w:val="000000"/>
          <w:sz w:val="24"/>
          <w:szCs w:val="21"/>
        </w:rPr>
        <w:t>34</w:t>
      </w:r>
      <w:r w:rsidR="002624B1" w:rsidRPr="002624B1">
        <w:rPr>
          <w:rFonts w:ascii="宋体" w:hAnsi="宋体" w:cs="Calibri" w:hint="eastAsia"/>
          <w:color w:val="000000"/>
          <w:sz w:val="24"/>
          <w:szCs w:val="21"/>
        </w:rPr>
        <w:t>块作为检验样品，</w:t>
      </w:r>
      <w:r w:rsidR="00B02269">
        <w:rPr>
          <w:rFonts w:ascii="宋体" w:hAnsi="宋体" w:cs="Calibri" w:hint="eastAsia"/>
          <w:color w:val="000000"/>
          <w:sz w:val="24"/>
          <w:szCs w:val="21"/>
        </w:rPr>
        <w:t>34</w:t>
      </w:r>
      <w:r w:rsidR="002624B1" w:rsidRPr="002624B1">
        <w:rPr>
          <w:rFonts w:ascii="宋体" w:hAnsi="宋体" w:cs="Calibri" w:hint="eastAsia"/>
          <w:color w:val="000000"/>
          <w:sz w:val="24"/>
          <w:szCs w:val="21"/>
        </w:rPr>
        <w:t>块作为备用</w:t>
      </w:r>
      <w:r w:rsidR="00DB52DA">
        <w:rPr>
          <w:rFonts w:ascii="宋体" w:hAnsi="宋体" w:hint="eastAsia"/>
          <w:color w:val="000000"/>
          <w:sz w:val="24"/>
          <w:szCs w:val="21"/>
        </w:rPr>
        <w:t>样品</w:t>
      </w:r>
      <w:r w:rsidR="00D922B0" w:rsidRPr="002624B1">
        <w:rPr>
          <w:rFonts w:ascii="宋体" w:hAnsi="宋体" w:cs="Calibri" w:hint="eastAsia"/>
          <w:color w:val="000000"/>
          <w:sz w:val="24"/>
          <w:szCs w:val="21"/>
        </w:rPr>
        <w:t>。</w:t>
      </w:r>
    </w:p>
    <w:p w14:paraId="1126D1A0" w14:textId="77777777" w:rsidR="00287C7A" w:rsidRPr="009C1BC3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C1BC3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9C1BC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944A59E" w14:textId="77777777" w:rsidR="00B525EF" w:rsidRPr="009C1BC3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C1BC3">
        <w:rPr>
          <w:rFonts w:ascii="宋体" w:hAnsi="宋体" w:hint="eastAsia"/>
          <w:color w:val="000000"/>
          <w:sz w:val="24"/>
          <w:szCs w:val="21"/>
        </w:rPr>
        <w:t>表</w:t>
      </w:r>
      <w:r w:rsidR="00615D05" w:rsidRPr="00615D05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615D05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615D05" w:rsidRPr="00615D05">
        <w:rPr>
          <w:rFonts w:ascii="宋体" w:hAnsi="宋体" w:hint="eastAsia"/>
          <w:color w:val="000000"/>
          <w:sz w:val="24"/>
          <w:szCs w:val="21"/>
        </w:rPr>
        <w:t>建筑用</w:t>
      </w:r>
      <w:r w:rsidR="00B02269">
        <w:rPr>
          <w:rFonts w:ascii="宋体" w:hAnsi="宋体" w:hint="eastAsia"/>
          <w:color w:val="000000"/>
          <w:sz w:val="24"/>
          <w:szCs w:val="21"/>
        </w:rPr>
        <w:t>夹层</w:t>
      </w:r>
      <w:r w:rsidR="00615D05" w:rsidRPr="00615D05">
        <w:rPr>
          <w:rFonts w:ascii="宋体" w:hAnsi="宋体" w:hint="eastAsia"/>
          <w:color w:val="000000"/>
          <w:sz w:val="24"/>
          <w:szCs w:val="21"/>
        </w:rPr>
        <w:t>玻璃</w:t>
      </w:r>
      <w:r w:rsidR="00287C7A" w:rsidRPr="009C1BC3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9C1BC3">
        <w:rPr>
          <w:rFonts w:ascii="宋体" w:hAnsi="宋体" w:hint="eastAsia"/>
          <w:color w:val="000000"/>
          <w:sz w:val="24"/>
          <w:szCs w:val="21"/>
        </w:rPr>
        <w:t>检验</w:t>
      </w:r>
      <w:r w:rsidRPr="009C1BC3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1"/>
        <w:gridCol w:w="1262"/>
        <w:gridCol w:w="1276"/>
        <w:gridCol w:w="1276"/>
        <w:gridCol w:w="992"/>
        <w:gridCol w:w="722"/>
        <w:gridCol w:w="850"/>
        <w:gridCol w:w="1134"/>
      </w:tblGrid>
      <w:tr w:rsidR="002D14AD" w:rsidRPr="002D14AD" w14:paraId="721388E6" w14:textId="77777777" w:rsidTr="00CC29F4">
        <w:trPr>
          <w:trHeight w:val="397"/>
          <w:jc w:val="center"/>
        </w:trPr>
        <w:tc>
          <w:tcPr>
            <w:tcW w:w="1135" w:type="dxa"/>
            <w:vAlign w:val="center"/>
          </w:tcPr>
          <w:p w14:paraId="7992649A" w14:textId="44831844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851" w:type="dxa"/>
            <w:vAlign w:val="center"/>
          </w:tcPr>
          <w:p w14:paraId="002A6FB8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</w:p>
          <w:p w14:paraId="770C9E69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262" w:type="dxa"/>
            <w:vAlign w:val="center"/>
          </w:tcPr>
          <w:p w14:paraId="3A2627AB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276" w:type="dxa"/>
            <w:vAlign w:val="center"/>
          </w:tcPr>
          <w:p w14:paraId="64CCA73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276" w:type="dxa"/>
            <w:vAlign w:val="center"/>
          </w:tcPr>
          <w:p w14:paraId="1A377F29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推荐性质量要求</w:t>
            </w:r>
          </w:p>
        </w:tc>
        <w:tc>
          <w:tcPr>
            <w:tcW w:w="992" w:type="dxa"/>
            <w:vAlign w:val="center"/>
          </w:tcPr>
          <w:p w14:paraId="5E1618BE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样品尺寸</w:t>
            </w:r>
          </w:p>
        </w:tc>
        <w:tc>
          <w:tcPr>
            <w:tcW w:w="722" w:type="dxa"/>
            <w:vAlign w:val="center"/>
          </w:tcPr>
          <w:p w14:paraId="10C00A7E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样品数量</w:t>
            </w:r>
          </w:p>
        </w:tc>
        <w:tc>
          <w:tcPr>
            <w:tcW w:w="850" w:type="dxa"/>
            <w:vAlign w:val="center"/>
          </w:tcPr>
          <w:p w14:paraId="325F329B" w14:textId="77777777" w:rsidR="002D14AD" w:rsidRPr="008F7C55" w:rsidRDefault="002D14AD" w:rsidP="00CC29F4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kern w:val="2"/>
                <w:sz w:val="21"/>
                <w:szCs w:val="21"/>
              </w:rPr>
            </w:pPr>
            <w:r w:rsidRPr="008F7C55">
              <w:rPr>
                <w:rFonts w:asciiTheme="minorEastAsia" w:eastAsiaTheme="minorEastAsia" w:hAnsiTheme="minorEastAsia" w:cs="Calibri" w:hint="eastAsia"/>
                <w:kern w:val="2"/>
                <w:sz w:val="21"/>
                <w:szCs w:val="21"/>
              </w:rPr>
              <w:t>检验</w:t>
            </w:r>
            <w:proofErr w:type="gramStart"/>
            <w:r w:rsidRPr="008F7C55">
              <w:rPr>
                <w:rFonts w:asciiTheme="minorEastAsia" w:eastAsiaTheme="minorEastAsia" w:hAnsiTheme="minorEastAsia" w:cs="Calibri" w:hint="eastAsia"/>
                <w:kern w:val="2"/>
                <w:sz w:val="21"/>
                <w:szCs w:val="21"/>
              </w:rPr>
              <w:t>样数量</w:t>
            </w:r>
            <w:proofErr w:type="gramEnd"/>
          </w:p>
        </w:tc>
        <w:tc>
          <w:tcPr>
            <w:tcW w:w="1134" w:type="dxa"/>
            <w:vAlign w:val="center"/>
          </w:tcPr>
          <w:p w14:paraId="09252BF2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proofErr w:type="gramStart"/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备样数量</w:t>
            </w:r>
            <w:proofErr w:type="gramEnd"/>
          </w:p>
        </w:tc>
      </w:tr>
      <w:tr w:rsidR="002D14AD" w:rsidRPr="002D14AD" w14:paraId="6EB87096" w14:textId="77777777" w:rsidTr="00CC29F4">
        <w:trPr>
          <w:trHeight w:val="397"/>
          <w:jc w:val="center"/>
        </w:trPr>
        <w:tc>
          <w:tcPr>
            <w:tcW w:w="1135" w:type="dxa"/>
            <w:vAlign w:val="center"/>
          </w:tcPr>
          <w:p w14:paraId="7277E347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7C570137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耐热性</w:t>
            </w:r>
          </w:p>
        </w:tc>
        <w:tc>
          <w:tcPr>
            <w:tcW w:w="1262" w:type="dxa"/>
            <w:vAlign w:val="center"/>
          </w:tcPr>
          <w:p w14:paraId="30D6A6DF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7.8</w:t>
            </w:r>
          </w:p>
        </w:tc>
        <w:tc>
          <w:tcPr>
            <w:tcW w:w="1276" w:type="dxa"/>
            <w:vAlign w:val="center"/>
          </w:tcPr>
          <w:p w14:paraId="35CC97A6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/6.7</w:t>
            </w:r>
          </w:p>
        </w:tc>
        <w:tc>
          <w:tcPr>
            <w:tcW w:w="1276" w:type="dxa"/>
            <w:vAlign w:val="center"/>
          </w:tcPr>
          <w:p w14:paraId="04E27E98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001F450B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300mm×300mm</w:t>
            </w:r>
          </w:p>
        </w:tc>
        <w:tc>
          <w:tcPr>
            <w:tcW w:w="722" w:type="dxa"/>
            <w:vAlign w:val="center"/>
          </w:tcPr>
          <w:p w14:paraId="4AA876D6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12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3BE3C04B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2B54C93A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</w:tr>
      <w:tr w:rsidR="002D14AD" w:rsidRPr="002D14AD" w14:paraId="767127D5" w14:textId="77777777" w:rsidTr="00CC29F4">
        <w:trPr>
          <w:trHeight w:val="397"/>
          <w:jc w:val="center"/>
        </w:trPr>
        <w:tc>
          <w:tcPr>
            <w:tcW w:w="1135" w:type="dxa"/>
            <w:vAlign w:val="center"/>
          </w:tcPr>
          <w:p w14:paraId="34C42560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63DAA984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耐湿性</w:t>
            </w:r>
          </w:p>
        </w:tc>
        <w:tc>
          <w:tcPr>
            <w:tcW w:w="1262" w:type="dxa"/>
            <w:vAlign w:val="center"/>
          </w:tcPr>
          <w:p w14:paraId="56A61E6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7.9</w:t>
            </w:r>
          </w:p>
        </w:tc>
        <w:tc>
          <w:tcPr>
            <w:tcW w:w="1276" w:type="dxa"/>
            <w:vAlign w:val="center"/>
          </w:tcPr>
          <w:p w14:paraId="3DE8E2AE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/6.8</w:t>
            </w:r>
          </w:p>
        </w:tc>
        <w:tc>
          <w:tcPr>
            <w:tcW w:w="1276" w:type="dxa"/>
            <w:vAlign w:val="center"/>
          </w:tcPr>
          <w:p w14:paraId="2A4D0CD2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68F1A56F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300mm×300mm</w:t>
            </w:r>
          </w:p>
        </w:tc>
        <w:tc>
          <w:tcPr>
            <w:tcW w:w="722" w:type="dxa"/>
            <w:vAlign w:val="center"/>
          </w:tcPr>
          <w:p w14:paraId="196488AA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12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40DBA678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458E12B9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</w:tr>
      <w:tr w:rsidR="002D14AD" w:rsidRPr="002D14AD" w14:paraId="2B66222A" w14:textId="77777777" w:rsidTr="00CC29F4">
        <w:trPr>
          <w:trHeight w:val="397"/>
          <w:jc w:val="center"/>
        </w:trPr>
        <w:tc>
          <w:tcPr>
            <w:tcW w:w="1135" w:type="dxa"/>
          </w:tcPr>
          <w:p w14:paraId="6E121468" w14:textId="77777777" w:rsidR="002D14AD" w:rsidRPr="002D14AD" w:rsidRDefault="002D14AD" w:rsidP="00CC29F4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46A5C7B3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耐辐照性</w:t>
            </w:r>
          </w:p>
        </w:tc>
        <w:tc>
          <w:tcPr>
            <w:tcW w:w="1262" w:type="dxa"/>
            <w:vAlign w:val="center"/>
          </w:tcPr>
          <w:p w14:paraId="60EB09D9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7.10</w:t>
            </w:r>
          </w:p>
        </w:tc>
        <w:tc>
          <w:tcPr>
            <w:tcW w:w="1276" w:type="dxa"/>
            <w:vAlign w:val="center"/>
          </w:tcPr>
          <w:p w14:paraId="33E5B248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/6.9</w:t>
            </w:r>
          </w:p>
        </w:tc>
        <w:tc>
          <w:tcPr>
            <w:tcW w:w="1276" w:type="dxa"/>
            <w:vAlign w:val="center"/>
          </w:tcPr>
          <w:p w14:paraId="0DF555F1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17EEB39A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300mm×76mm</w:t>
            </w:r>
          </w:p>
        </w:tc>
        <w:tc>
          <w:tcPr>
            <w:tcW w:w="722" w:type="dxa"/>
            <w:vAlign w:val="center"/>
          </w:tcPr>
          <w:p w14:paraId="3B6CE580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12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5BAD2F13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1DF3C1FF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</w:tr>
      <w:tr w:rsidR="002D14AD" w:rsidRPr="002D14AD" w14:paraId="3DDD3FF3" w14:textId="77777777" w:rsidTr="00CC29F4">
        <w:trPr>
          <w:trHeight w:val="397"/>
          <w:jc w:val="center"/>
        </w:trPr>
        <w:tc>
          <w:tcPr>
            <w:tcW w:w="1135" w:type="dxa"/>
          </w:tcPr>
          <w:p w14:paraId="08396686" w14:textId="77777777" w:rsidR="002D14AD" w:rsidRPr="002D14AD" w:rsidRDefault="002D14AD" w:rsidP="00CC29F4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1D1EDE2D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proofErr w:type="gramStart"/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落球冲击</w:t>
            </w:r>
            <w:proofErr w:type="gramEnd"/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剥离性能</w:t>
            </w:r>
          </w:p>
        </w:tc>
        <w:tc>
          <w:tcPr>
            <w:tcW w:w="1262" w:type="dxa"/>
            <w:vAlign w:val="center"/>
          </w:tcPr>
          <w:p w14:paraId="443E205E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7.11</w:t>
            </w:r>
          </w:p>
        </w:tc>
        <w:tc>
          <w:tcPr>
            <w:tcW w:w="1276" w:type="dxa"/>
            <w:vAlign w:val="center"/>
          </w:tcPr>
          <w:p w14:paraId="1E6C7C9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/6.10</w:t>
            </w:r>
          </w:p>
        </w:tc>
        <w:tc>
          <w:tcPr>
            <w:tcW w:w="1276" w:type="dxa"/>
            <w:vAlign w:val="center"/>
          </w:tcPr>
          <w:p w14:paraId="42F43014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2CE541D7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smartTag w:uri="urn:schemas-microsoft-com:office:smarttags" w:element="chmetcnv">
              <w:smartTagPr>
                <w:attr w:name="UnitName" w:val="mm"/>
                <w:attr w:name="SourceValue" w:val="6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F7C55">
                <w:rPr>
                  <w:rFonts w:asciiTheme="minorEastAsia" w:eastAsiaTheme="minorEastAsia" w:hAnsiTheme="minorEastAsia" w:hint="eastAsia"/>
                  <w:szCs w:val="21"/>
                </w:rPr>
                <w:t>610mm</w:t>
              </w:r>
            </w:smartTag>
            <w:r w:rsidRPr="008F7C55">
              <w:rPr>
                <w:rFonts w:asciiTheme="minorEastAsia" w:eastAsiaTheme="minorEastAsia" w:hAnsiTheme="minorEastAsia" w:hint="eastAsia"/>
                <w:szCs w:val="21"/>
              </w:rPr>
              <w:t>×</w:t>
            </w:r>
            <w:smartTag w:uri="urn:schemas-microsoft-com:office:smarttags" w:element="chmetcnv">
              <w:smartTagPr>
                <w:attr w:name="UnitName" w:val="mm"/>
                <w:attr w:name="SourceValue" w:val="6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F7C55">
                <w:rPr>
                  <w:rFonts w:asciiTheme="minorEastAsia" w:eastAsiaTheme="minorEastAsia" w:hAnsiTheme="minorEastAsia" w:hint="eastAsia"/>
                  <w:szCs w:val="21"/>
                </w:rPr>
                <w:t>610mm</w:t>
              </w:r>
            </w:smartTag>
          </w:p>
        </w:tc>
        <w:tc>
          <w:tcPr>
            <w:tcW w:w="722" w:type="dxa"/>
            <w:vAlign w:val="center"/>
          </w:tcPr>
          <w:p w14:paraId="721B8F06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24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264AC2AE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12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1D1B5D76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</w:tr>
      <w:tr w:rsidR="002D14AD" w:rsidRPr="002D14AD" w14:paraId="6CE7369E" w14:textId="77777777" w:rsidTr="00CC29F4">
        <w:trPr>
          <w:trHeight w:val="397"/>
          <w:jc w:val="center"/>
        </w:trPr>
        <w:tc>
          <w:tcPr>
            <w:tcW w:w="1135" w:type="dxa"/>
          </w:tcPr>
          <w:p w14:paraId="6BEB1D13" w14:textId="77777777" w:rsidR="002D14AD" w:rsidRPr="002D14AD" w:rsidRDefault="002D14AD" w:rsidP="00CC29F4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35C74CE7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霰弹袋冲击性能</w:t>
            </w:r>
          </w:p>
        </w:tc>
        <w:tc>
          <w:tcPr>
            <w:tcW w:w="1262" w:type="dxa"/>
            <w:vAlign w:val="center"/>
          </w:tcPr>
          <w:p w14:paraId="39DDFC1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7.12</w:t>
            </w:r>
          </w:p>
        </w:tc>
        <w:tc>
          <w:tcPr>
            <w:tcW w:w="1276" w:type="dxa"/>
            <w:vAlign w:val="center"/>
          </w:tcPr>
          <w:p w14:paraId="141C740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/6.11</w:t>
            </w:r>
          </w:p>
        </w:tc>
        <w:tc>
          <w:tcPr>
            <w:tcW w:w="1276" w:type="dxa"/>
            <w:vAlign w:val="center"/>
          </w:tcPr>
          <w:p w14:paraId="229B94BF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45A62E51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smartTag w:uri="urn:schemas-microsoft-com:office:smarttags" w:element="chmetcnv">
              <w:smartTagPr>
                <w:attr w:name="UnitName" w:val="mm"/>
                <w:attr w:name="SourceValue" w:val="19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F7C55">
                <w:rPr>
                  <w:rFonts w:asciiTheme="minorEastAsia" w:eastAsiaTheme="minorEastAsia" w:hAnsiTheme="minorEastAsia" w:hint="eastAsia"/>
                  <w:szCs w:val="21"/>
                </w:rPr>
                <w:t>1930mm</w:t>
              </w:r>
            </w:smartTag>
            <w:r w:rsidRPr="008F7C55">
              <w:rPr>
                <w:rFonts w:asciiTheme="minorEastAsia" w:eastAsiaTheme="minorEastAsia" w:hAnsiTheme="minorEastAsia" w:hint="eastAsia"/>
                <w:szCs w:val="21"/>
              </w:rPr>
              <w:t>×</w:t>
            </w:r>
            <w:smartTag w:uri="urn:schemas-microsoft-com:office:smarttags" w:element="chmetcnv">
              <w:smartTagPr>
                <w:attr w:name="UnitName" w:val="mm"/>
                <w:attr w:name="SourceValue" w:val="8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F7C55">
                <w:rPr>
                  <w:rFonts w:asciiTheme="minorEastAsia" w:eastAsiaTheme="minorEastAsia" w:hAnsiTheme="minorEastAsia" w:hint="eastAsia"/>
                  <w:szCs w:val="21"/>
                </w:rPr>
                <w:t>864mm</w:t>
              </w:r>
            </w:smartTag>
          </w:p>
        </w:tc>
        <w:tc>
          <w:tcPr>
            <w:tcW w:w="722" w:type="dxa"/>
            <w:vAlign w:val="center"/>
          </w:tcPr>
          <w:p w14:paraId="134BA57B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8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5818212B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30BD6562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</w:tr>
      <w:tr w:rsidR="002D14AD" w:rsidRPr="002D14AD" w14:paraId="29A283E3" w14:textId="77777777" w:rsidTr="00CC29F4">
        <w:trPr>
          <w:trHeight w:val="397"/>
          <w:jc w:val="center"/>
        </w:trPr>
        <w:tc>
          <w:tcPr>
            <w:tcW w:w="1135" w:type="dxa"/>
          </w:tcPr>
          <w:p w14:paraId="7D273951" w14:textId="77777777" w:rsidR="002D14AD" w:rsidRPr="002D14AD" w:rsidRDefault="002D14AD" w:rsidP="00CC29F4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14:paraId="64CEC43F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厚度</w:t>
            </w:r>
          </w:p>
        </w:tc>
        <w:tc>
          <w:tcPr>
            <w:tcW w:w="1262" w:type="dxa"/>
            <w:vAlign w:val="center"/>
          </w:tcPr>
          <w:p w14:paraId="6B4B8D69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 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7.3.3</w:t>
            </w:r>
          </w:p>
        </w:tc>
        <w:tc>
          <w:tcPr>
            <w:tcW w:w="1276" w:type="dxa"/>
            <w:vAlign w:val="center"/>
          </w:tcPr>
          <w:p w14:paraId="4C7CDDE5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14:paraId="6D5971A1" w14:textId="77777777" w:rsidR="002D14AD" w:rsidRPr="002D14AD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 xml:space="preserve"> </w:t>
            </w:r>
            <w:r w:rsidRPr="002D14AD">
              <w:rPr>
                <w:rFonts w:asciiTheme="minorEastAsia" w:eastAsiaTheme="minorEastAsia" w:hAnsiTheme="minorEastAsia" w:cs="方正仿宋简体"/>
                <w:color w:val="000000"/>
                <w:szCs w:val="21"/>
              </w:rPr>
              <w:t>15763.3-2009</w:t>
            </w:r>
            <w:r w:rsidRPr="002D14AD">
              <w:rPr>
                <w:rFonts w:asciiTheme="minorEastAsia" w:eastAsiaTheme="minorEastAsia" w:hAnsiTheme="minorEastAsia" w:cs="方正仿宋简体" w:hint="eastAsia"/>
                <w:color w:val="000000"/>
                <w:szCs w:val="21"/>
              </w:rPr>
              <w:t>/6.2.3</w:t>
            </w:r>
          </w:p>
        </w:tc>
        <w:tc>
          <w:tcPr>
            <w:tcW w:w="992" w:type="dxa"/>
            <w:vAlign w:val="center"/>
          </w:tcPr>
          <w:p w14:paraId="1B692CB8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方正仿宋简体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722" w:type="dxa"/>
            <w:vAlign w:val="center"/>
          </w:tcPr>
          <w:p w14:paraId="2CE552CE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74A67902" w14:textId="77777777" w:rsidR="002D14AD" w:rsidRPr="008F7C55" w:rsidRDefault="002D14AD" w:rsidP="00CC2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F7C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  <w:r w:rsidRPr="008F7C55">
              <w:rPr>
                <w:rFonts w:asciiTheme="minorEastAsia" w:eastAsiaTheme="minorEastAsia" w:hAnsiTheme="minorEastAsia" w:cs="Calibri" w:hint="eastAsia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317D2934" w14:textId="77777777" w:rsidR="002D14AD" w:rsidRPr="008F7C55" w:rsidRDefault="002D14AD" w:rsidP="00CC29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8F7C5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非破坏性检验，无需备样</w:t>
            </w:r>
          </w:p>
        </w:tc>
      </w:tr>
    </w:tbl>
    <w:p w14:paraId="4EEC686C" w14:textId="77777777" w:rsidR="00B71D10" w:rsidRPr="00921BC3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E6EDF75" w14:textId="23FEF6D7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0C7F14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E7F7EBE" w14:textId="07505666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5C2E26CC" w14:textId="300F34B0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71934FE6" w14:textId="52650F2A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lastRenderedPageBreak/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3B6D2B0F" w14:textId="66063286" w:rsidR="002B5BAA" w:rsidRPr="00074373" w:rsidRDefault="000C7F14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 xml:space="preserve">3.1.3 </w:t>
      </w:r>
      <w:r w:rsidR="002B5BAA" w:rsidRPr="00074373">
        <w:rPr>
          <w:rFonts w:ascii="宋体" w:hAnsi="宋体" w:cs="Calibri"/>
          <w:color w:val="000000"/>
          <w:sz w:val="24"/>
        </w:rPr>
        <w:t>若被</w:t>
      </w:r>
      <w:r w:rsidR="002B5BAA" w:rsidRPr="00074373">
        <w:rPr>
          <w:rFonts w:ascii="宋体" w:hAnsi="宋体" w:cs="Calibri" w:hint="eastAsia"/>
          <w:color w:val="000000"/>
          <w:sz w:val="24"/>
        </w:rPr>
        <w:t>抽查</w:t>
      </w:r>
      <w:r w:rsidR="002B5BAA"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="002B5BAA" w:rsidRPr="00074373">
        <w:rPr>
          <w:rFonts w:ascii="宋体" w:hAnsi="宋体" w:cs="Calibri" w:hint="eastAsia"/>
          <w:color w:val="000000"/>
          <w:sz w:val="24"/>
        </w:rPr>
        <w:t>低于或包含</w:t>
      </w:r>
      <w:r w:rsidR="002B5BAA" w:rsidRPr="00074373">
        <w:rPr>
          <w:rFonts w:ascii="宋体" w:hAnsi="宋体" w:cs="Calibri"/>
          <w:color w:val="000000"/>
          <w:sz w:val="24"/>
        </w:rPr>
        <w:t>本细则中</w:t>
      </w:r>
      <w:r w:rsidR="002B5BAA" w:rsidRPr="00074373">
        <w:rPr>
          <w:rFonts w:ascii="宋体" w:hAnsi="宋体" w:cs="Calibri" w:hint="eastAsia"/>
          <w:color w:val="000000"/>
          <w:sz w:val="24"/>
        </w:rPr>
        <w:t>检验</w:t>
      </w:r>
      <w:r w:rsidR="002B5BAA" w:rsidRPr="00074373">
        <w:rPr>
          <w:rFonts w:ascii="宋体" w:hAnsi="宋体" w:cs="Calibri"/>
          <w:color w:val="000000"/>
          <w:sz w:val="24"/>
        </w:rPr>
        <w:t>项目</w:t>
      </w:r>
      <w:r w:rsidR="002B5BAA" w:rsidRPr="00074373">
        <w:rPr>
          <w:rFonts w:ascii="宋体" w:hAnsi="宋体" w:cs="Calibri" w:hint="eastAsia"/>
          <w:color w:val="000000"/>
          <w:sz w:val="24"/>
        </w:rPr>
        <w:t>对应</w:t>
      </w:r>
      <w:r w:rsidR="002B5BAA" w:rsidRPr="00074373">
        <w:rPr>
          <w:rFonts w:ascii="宋体" w:hAnsi="宋体" w:cs="Calibri"/>
          <w:color w:val="000000"/>
          <w:sz w:val="24"/>
        </w:rPr>
        <w:t>的</w:t>
      </w:r>
      <w:r w:rsidR="002B5BAA" w:rsidRPr="00074373">
        <w:rPr>
          <w:rFonts w:ascii="宋体" w:hAnsi="宋体" w:cs="Calibri" w:hint="eastAsia"/>
          <w:color w:val="000000"/>
          <w:sz w:val="24"/>
        </w:rPr>
        <w:t>推荐性质量</w:t>
      </w:r>
      <w:r w:rsidR="002B5BAA" w:rsidRPr="00074373">
        <w:rPr>
          <w:rFonts w:ascii="宋体" w:hAnsi="宋体" w:cs="Calibri"/>
          <w:color w:val="000000"/>
          <w:sz w:val="24"/>
        </w:rPr>
        <w:t>要求时</w:t>
      </w:r>
      <w:r w:rsidR="002B5BAA" w:rsidRPr="00074373">
        <w:rPr>
          <w:rFonts w:ascii="宋体" w:hAnsi="宋体" w:cs="Calibri" w:hint="eastAsia"/>
          <w:color w:val="000000"/>
          <w:sz w:val="24"/>
        </w:rPr>
        <w:t>，</w:t>
      </w:r>
      <w:r w:rsidR="002B5BAA" w:rsidRPr="00074373">
        <w:rPr>
          <w:rFonts w:ascii="宋体" w:hAnsi="宋体" w:cs="Calibri"/>
          <w:color w:val="000000"/>
          <w:sz w:val="24"/>
        </w:rPr>
        <w:t>按照</w:t>
      </w:r>
      <w:r w:rsidR="002B5BAA"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="002B5BAA" w:rsidRPr="00074373">
        <w:rPr>
          <w:rFonts w:ascii="宋体" w:hAnsi="宋体" w:cs="Calibri"/>
          <w:color w:val="000000"/>
          <w:sz w:val="24"/>
        </w:rPr>
        <w:t>要求判定。</w:t>
      </w:r>
    </w:p>
    <w:p w14:paraId="6619A5B4" w14:textId="52D09310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00F6E0A2" w14:textId="56072E6B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1A144C18" w14:textId="766D1BCE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17B7F2C3" w14:textId="6C8C9A35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0C7F14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E14F4" w14:textId="77777777" w:rsidR="00F9679F" w:rsidRDefault="00F9679F">
      <w:r>
        <w:separator/>
      </w:r>
    </w:p>
  </w:endnote>
  <w:endnote w:type="continuationSeparator" w:id="0">
    <w:p w14:paraId="2D1A65BF" w14:textId="77777777" w:rsidR="00F9679F" w:rsidRDefault="00F9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E7513" w14:textId="77777777" w:rsidR="00BA78A0" w:rsidRDefault="005270B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BA78A0">
      <w:rPr>
        <w:rStyle w:val="a9"/>
      </w:rPr>
      <w:instrText xml:space="preserve">PAGE  </w:instrText>
    </w:r>
    <w:r>
      <w:fldChar w:fldCharType="separate"/>
    </w:r>
    <w:r w:rsidR="00BA78A0">
      <w:rPr>
        <w:rStyle w:val="a9"/>
      </w:rPr>
      <w:t>2</w:t>
    </w:r>
    <w:r>
      <w:fldChar w:fldCharType="end"/>
    </w:r>
  </w:p>
  <w:p w14:paraId="4F2E0D87" w14:textId="77777777" w:rsidR="00BA78A0" w:rsidRDefault="00BA78A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97ED1" w14:textId="77777777" w:rsidR="00BA78A0" w:rsidRDefault="005270B0">
    <w:pPr>
      <w:pStyle w:val="a5"/>
      <w:jc w:val="center"/>
    </w:pPr>
    <w:r>
      <w:rPr>
        <w:lang w:val="zh-CN"/>
      </w:rPr>
      <w:fldChar w:fldCharType="begin"/>
    </w:r>
    <w:r w:rsidR="00BA78A0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F50D6A" w:rsidRPr="00F50D6A">
      <w:rPr>
        <w:noProof/>
      </w:rPr>
      <w:t>1</w:t>
    </w:r>
    <w:r>
      <w:rPr>
        <w:lang w:val="zh-CN"/>
      </w:rPr>
      <w:fldChar w:fldCharType="end"/>
    </w:r>
  </w:p>
  <w:p w14:paraId="7612E6E6" w14:textId="77777777" w:rsidR="00BA78A0" w:rsidRDefault="00BA78A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F0E9" w14:textId="77777777" w:rsidR="00F9679F" w:rsidRDefault="00F9679F">
      <w:r>
        <w:separator/>
      </w:r>
    </w:p>
  </w:footnote>
  <w:footnote w:type="continuationSeparator" w:id="0">
    <w:p w14:paraId="427BA614" w14:textId="77777777" w:rsidR="00F9679F" w:rsidRDefault="00F96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E9925" w14:textId="77777777" w:rsidR="00BA78A0" w:rsidRDefault="00BA78A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47925"/>
    <w:rsid w:val="00052216"/>
    <w:rsid w:val="00074373"/>
    <w:rsid w:val="000827A6"/>
    <w:rsid w:val="000B2D0E"/>
    <w:rsid w:val="000C5FB2"/>
    <w:rsid w:val="000C749E"/>
    <w:rsid w:val="000C7F14"/>
    <w:rsid w:val="00100AE3"/>
    <w:rsid w:val="00111DB3"/>
    <w:rsid w:val="001A1209"/>
    <w:rsid w:val="001A2A8E"/>
    <w:rsid w:val="002624B1"/>
    <w:rsid w:val="00287C7A"/>
    <w:rsid w:val="002B5BAA"/>
    <w:rsid w:val="002C5976"/>
    <w:rsid w:val="002D14AD"/>
    <w:rsid w:val="002E30AE"/>
    <w:rsid w:val="002F1C30"/>
    <w:rsid w:val="003519F9"/>
    <w:rsid w:val="00373C16"/>
    <w:rsid w:val="003C53D8"/>
    <w:rsid w:val="003D4DCF"/>
    <w:rsid w:val="004754B8"/>
    <w:rsid w:val="004A2AF7"/>
    <w:rsid w:val="004C3E17"/>
    <w:rsid w:val="004E608F"/>
    <w:rsid w:val="00504350"/>
    <w:rsid w:val="00522A8A"/>
    <w:rsid w:val="005270B0"/>
    <w:rsid w:val="00532B56"/>
    <w:rsid w:val="00545330"/>
    <w:rsid w:val="00615D05"/>
    <w:rsid w:val="006165D2"/>
    <w:rsid w:val="00634372"/>
    <w:rsid w:val="00640C75"/>
    <w:rsid w:val="00650F65"/>
    <w:rsid w:val="006F4385"/>
    <w:rsid w:val="00730C62"/>
    <w:rsid w:val="007869C0"/>
    <w:rsid w:val="007B2AF8"/>
    <w:rsid w:val="007C00ED"/>
    <w:rsid w:val="007F7FF9"/>
    <w:rsid w:val="00857770"/>
    <w:rsid w:val="0087173F"/>
    <w:rsid w:val="008914CE"/>
    <w:rsid w:val="008E6A9A"/>
    <w:rsid w:val="008F7C55"/>
    <w:rsid w:val="00905E3B"/>
    <w:rsid w:val="00912469"/>
    <w:rsid w:val="00921BC3"/>
    <w:rsid w:val="0093348D"/>
    <w:rsid w:val="0094190C"/>
    <w:rsid w:val="00967B36"/>
    <w:rsid w:val="009C1BC3"/>
    <w:rsid w:val="00A43785"/>
    <w:rsid w:val="00A57F53"/>
    <w:rsid w:val="00A656CB"/>
    <w:rsid w:val="00AB0483"/>
    <w:rsid w:val="00AC0658"/>
    <w:rsid w:val="00AD7920"/>
    <w:rsid w:val="00AF107E"/>
    <w:rsid w:val="00AF2F10"/>
    <w:rsid w:val="00B02269"/>
    <w:rsid w:val="00B04FC5"/>
    <w:rsid w:val="00B1387F"/>
    <w:rsid w:val="00B525EF"/>
    <w:rsid w:val="00B71D10"/>
    <w:rsid w:val="00BA78A0"/>
    <w:rsid w:val="00C21D6D"/>
    <w:rsid w:val="00C53409"/>
    <w:rsid w:val="00CB4FE9"/>
    <w:rsid w:val="00CC032A"/>
    <w:rsid w:val="00CC29F4"/>
    <w:rsid w:val="00CE1CD8"/>
    <w:rsid w:val="00CE74BB"/>
    <w:rsid w:val="00CF096B"/>
    <w:rsid w:val="00CF59F3"/>
    <w:rsid w:val="00D13BCA"/>
    <w:rsid w:val="00D8262A"/>
    <w:rsid w:val="00D913BE"/>
    <w:rsid w:val="00D922B0"/>
    <w:rsid w:val="00DB52DA"/>
    <w:rsid w:val="00DE02D0"/>
    <w:rsid w:val="00DE2355"/>
    <w:rsid w:val="00F0148A"/>
    <w:rsid w:val="00F1679A"/>
    <w:rsid w:val="00F332CA"/>
    <w:rsid w:val="00F50D6A"/>
    <w:rsid w:val="00F57ACD"/>
    <w:rsid w:val="00F61967"/>
    <w:rsid w:val="00F96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CBDF919"/>
  <w15:docId w15:val="{9E49B00B-D4C7-4CB7-A075-67CDB04C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customStyle="1" w:styleId="ab">
    <w:name w:val="纯文本 字符"/>
    <w:link w:val="ac"/>
    <w:qFormat/>
    <w:rsid w:val="00615D05"/>
    <w:rPr>
      <w:rFonts w:ascii="宋体" w:hAnsi="Courier New" w:cs="宋体"/>
    </w:rPr>
  </w:style>
  <w:style w:type="paragraph" w:styleId="ac">
    <w:name w:val="Plain Text"/>
    <w:basedOn w:val="a"/>
    <w:link w:val="ab"/>
    <w:uiPriority w:val="99"/>
    <w:qFormat/>
    <w:rsid w:val="00615D05"/>
    <w:rPr>
      <w:rFonts w:ascii="宋体" w:hAnsi="Courier New" w:cs="宋体"/>
      <w:kern w:val="0"/>
      <w:sz w:val="20"/>
      <w:szCs w:val="20"/>
    </w:rPr>
  </w:style>
  <w:style w:type="character" w:customStyle="1" w:styleId="Char1">
    <w:name w:val="纯文本 Char1"/>
    <w:basedOn w:val="a0"/>
    <w:uiPriority w:val="99"/>
    <w:semiHidden/>
    <w:rsid w:val="00615D05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62116C-8C1F-4774-8705-0243C192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</Words>
  <Characters>883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24</cp:revision>
  <cp:lastPrinted>2020-12-12T01:08:00Z</cp:lastPrinted>
  <dcterms:created xsi:type="dcterms:W3CDTF">2020-12-28T06:52:00Z</dcterms:created>
  <dcterms:modified xsi:type="dcterms:W3CDTF">2024-01-23T05:34:00Z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