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C7CEC" w:rsidRPr="00B71D10" w:rsidRDefault="00CC7CEC" w:rsidP="00CC7CEC">
      <w:pPr>
        <w:snapToGrid w:val="0"/>
        <w:spacing w:line="360" w:lineRule="auto"/>
        <w:jc w:val="right"/>
        <w:rPr>
          <w:rFonts w:ascii="仿宋_GB2312" w:eastAsia="仿宋_GB2312" w:hAnsi="Calibri" w:cs="Calibri"/>
          <w:color w:val="000000"/>
          <w:sz w:val="28"/>
          <w:szCs w:val="28"/>
        </w:rPr>
      </w:pPr>
      <w:r w:rsidRPr="001A754F">
        <w:rPr>
          <w:rFonts w:ascii="仿宋_GB2312" w:eastAsia="仿宋_GB2312" w:hAnsi="Calibri" w:cs="Calibri" w:hint="eastAsia"/>
          <w:color w:val="000000"/>
          <w:sz w:val="28"/>
          <w:szCs w:val="28"/>
        </w:rPr>
        <w:t>编号：</w:t>
      </w:r>
      <w:r w:rsidRPr="00D17A33">
        <w:rPr>
          <w:rFonts w:ascii="仿宋_GB2312" w:eastAsia="仿宋_GB2312" w:hAnsi="Calibri" w:cs="Calibri"/>
          <w:color w:val="000000"/>
          <w:sz w:val="28"/>
          <w:szCs w:val="28"/>
        </w:rPr>
        <w:t>SHSSXZ014</w:t>
      </w:r>
      <w:r>
        <w:rPr>
          <w:rFonts w:ascii="仿宋_GB2312" w:eastAsia="仿宋_GB2312" w:hAnsi="Calibri" w:cs="Calibri" w:hint="eastAsia"/>
          <w:color w:val="000000"/>
          <w:sz w:val="28"/>
          <w:szCs w:val="28"/>
        </w:rPr>
        <w:t>3</w:t>
      </w:r>
      <w:r w:rsidRPr="00D17A33">
        <w:rPr>
          <w:rFonts w:ascii="仿宋_GB2312" w:eastAsia="仿宋_GB2312" w:hAnsi="Calibri" w:cs="Calibri"/>
          <w:color w:val="000000"/>
          <w:sz w:val="28"/>
          <w:szCs w:val="28"/>
        </w:rPr>
        <w:t>-202</w:t>
      </w:r>
      <w:r w:rsidR="00DD0171">
        <w:rPr>
          <w:rFonts w:ascii="仿宋_GB2312" w:eastAsia="仿宋_GB2312" w:hAnsi="Calibri" w:cs="Calibri"/>
          <w:color w:val="000000"/>
          <w:sz w:val="28"/>
          <w:szCs w:val="28"/>
        </w:rPr>
        <w:t>4</w:t>
      </w:r>
    </w:p>
    <w:p w:rsidR="00CE4458" w:rsidRPr="008F3162" w:rsidRDefault="00000EB2">
      <w:pPr>
        <w:snapToGrid w:val="0"/>
        <w:spacing w:line="360" w:lineRule="auto"/>
        <w:jc w:val="center"/>
        <w:rPr>
          <w:rFonts w:ascii="黑体" w:eastAsia="黑体" w:hAnsi="黑体" w:cs="Calibri"/>
          <w:color w:val="000000" w:themeColor="text1"/>
          <w:sz w:val="32"/>
          <w:szCs w:val="32"/>
        </w:rPr>
      </w:pPr>
      <w:r w:rsidRPr="008F3162">
        <w:rPr>
          <w:rFonts w:ascii="黑体" w:eastAsia="黑体" w:hAnsi="黑体" w:cs="Calibri" w:hint="eastAsia"/>
          <w:color w:val="000000" w:themeColor="text1"/>
          <w:sz w:val="32"/>
          <w:szCs w:val="32"/>
        </w:rPr>
        <w:t>上海市产品质量监督抽查实施细则</w:t>
      </w:r>
    </w:p>
    <w:p w:rsidR="00CE4458" w:rsidRPr="00D2221C" w:rsidRDefault="00720916" w:rsidP="00D2221C">
      <w:pPr>
        <w:snapToGrid w:val="0"/>
        <w:spacing w:line="360" w:lineRule="auto"/>
        <w:jc w:val="center"/>
        <w:rPr>
          <w:rFonts w:ascii="楷体" w:eastAsia="楷体" w:hAnsi="楷体" w:cs="微软雅黑"/>
          <w:color w:val="000000" w:themeColor="text1"/>
          <w:sz w:val="32"/>
          <w:szCs w:val="32"/>
        </w:rPr>
      </w:pPr>
      <w:r w:rsidRPr="008F3162">
        <w:rPr>
          <w:rFonts w:ascii="楷体" w:eastAsia="楷体" w:hAnsi="楷体" w:cs="微软雅黑" w:hint="eastAsia"/>
          <w:color w:val="000000" w:themeColor="text1"/>
          <w:sz w:val="32"/>
          <w:szCs w:val="32"/>
        </w:rPr>
        <w:t>可降解塑料制品</w:t>
      </w:r>
      <w:r w:rsidR="002A4736" w:rsidRPr="008F3162">
        <w:rPr>
          <w:rFonts w:ascii="楷体" w:eastAsia="楷体" w:hAnsi="楷体" w:cs="微软雅黑" w:hint="eastAsia"/>
          <w:color w:val="000000" w:themeColor="text1"/>
          <w:sz w:val="32"/>
          <w:szCs w:val="32"/>
        </w:rPr>
        <w:t>产品</w:t>
      </w:r>
    </w:p>
    <w:p w:rsidR="00CE4458" w:rsidRPr="008F3162" w:rsidRDefault="002A4736">
      <w:pPr>
        <w:snapToGrid w:val="0"/>
        <w:spacing w:line="440" w:lineRule="exact"/>
        <w:rPr>
          <w:rFonts w:ascii="宋体" w:hAnsi="宋体"/>
          <w:color w:val="000000" w:themeColor="text1"/>
          <w:sz w:val="24"/>
          <w:szCs w:val="21"/>
        </w:rPr>
      </w:pPr>
      <w:r w:rsidRPr="008F3162">
        <w:rPr>
          <w:rFonts w:ascii="黑体" w:eastAsia="黑体" w:hAnsi="宋体" w:hint="eastAsia"/>
          <w:color w:val="000000" w:themeColor="text1"/>
          <w:sz w:val="24"/>
          <w:szCs w:val="21"/>
        </w:rPr>
        <w:t>1 抽样方法</w:t>
      </w:r>
    </w:p>
    <w:p w:rsidR="00CE4458" w:rsidRPr="008F3162" w:rsidRDefault="004E55F9">
      <w:pPr>
        <w:snapToGrid w:val="0"/>
        <w:spacing w:line="440" w:lineRule="exact"/>
        <w:ind w:firstLineChars="200" w:firstLine="480"/>
        <w:rPr>
          <w:rFonts w:ascii="宋体" w:hAnsi="宋体" w:cs="Calibri"/>
          <w:color w:val="000000" w:themeColor="text1"/>
          <w:sz w:val="24"/>
          <w:szCs w:val="21"/>
        </w:rPr>
      </w:pPr>
      <w:r w:rsidRPr="008F3162">
        <w:rPr>
          <w:rFonts w:ascii="宋体" w:hAnsi="宋体" w:cs="Calibri" w:hint="eastAsia"/>
          <w:color w:val="000000" w:themeColor="text1"/>
          <w:sz w:val="24"/>
          <w:szCs w:val="21"/>
        </w:rPr>
        <w:t>以随机方式在被抽样生产者、销售者的待销</w:t>
      </w:r>
      <w:r w:rsidR="002A4736" w:rsidRPr="008F3162">
        <w:rPr>
          <w:rFonts w:ascii="宋体" w:hAnsi="宋体" w:cs="Calibri" w:hint="eastAsia"/>
          <w:color w:val="000000" w:themeColor="text1"/>
          <w:sz w:val="24"/>
          <w:szCs w:val="21"/>
        </w:rPr>
        <w:t>产品中抽取样品</w:t>
      </w:r>
      <w:r w:rsidR="00DD1F2C" w:rsidRPr="008F3162">
        <w:rPr>
          <w:rFonts w:ascii="宋体" w:hAnsi="宋体" w:cs="Calibri" w:hint="eastAsia"/>
          <w:color w:val="000000" w:themeColor="text1"/>
          <w:sz w:val="24"/>
          <w:szCs w:val="21"/>
        </w:rPr>
        <w:t>。</w:t>
      </w:r>
    </w:p>
    <w:p w:rsidR="009E159C" w:rsidRPr="008F3162" w:rsidRDefault="009E159C">
      <w:pPr>
        <w:snapToGrid w:val="0"/>
        <w:spacing w:line="440" w:lineRule="exact"/>
        <w:ind w:firstLineChars="200" w:firstLine="480"/>
        <w:rPr>
          <w:rFonts w:ascii="宋体" w:hAnsi="宋体" w:cs="Calibri"/>
          <w:color w:val="000000" w:themeColor="text1"/>
          <w:sz w:val="24"/>
          <w:szCs w:val="21"/>
        </w:rPr>
      </w:pPr>
      <w:r w:rsidRPr="008F3162">
        <w:rPr>
          <w:rFonts w:ascii="宋体" w:hAnsi="宋体" w:hint="eastAsia"/>
          <w:color w:val="000000" w:themeColor="text1"/>
          <w:sz w:val="24"/>
          <w:szCs w:val="21"/>
        </w:rPr>
        <w:t>抽取检验样品或备用样品不足最小销售包装的整数</w:t>
      </w:r>
      <w:proofErr w:type="gramStart"/>
      <w:r w:rsidRPr="008F3162">
        <w:rPr>
          <w:rFonts w:ascii="宋体" w:hAnsi="宋体" w:hint="eastAsia"/>
          <w:color w:val="000000" w:themeColor="text1"/>
          <w:sz w:val="24"/>
          <w:szCs w:val="21"/>
        </w:rPr>
        <w:t>倍</w:t>
      </w:r>
      <w:proofErr w:type="gramEnd"/>
      <w:r w:rsidRPr="008F3162">
        <w:rPr>
          <w:rFonts w:ascii="宋体" w:hAnsi="宋体" w:hint="eastAsia"/>
          <w:color w:val="000000" w:themeColor="text1"/>
          <w:sz w:val="24"/>
          <w:szCs w:val="21"/>
        </w:rPr>
        <w:t>时，抽取最小销售包装的整数</w:t>
      </w:r>
      <w:proofErr w:type="gramStart"/>
      <w:r w:rsidRPr="008F3162">
        <w:rPr>
          <w:rFonts w:ascii="宋体" w:hAnsi="宋体" w:hint="eastAsia"/>
          <w:color w:val="000000" w:themeColor="text1"/>
          <w:sz w:val="24"/>
          <w:szCs w:val="21"/>
        </w:rPr>
        <w:t>倍</w:t>
      </w:r>
      <w:proofErr w:type="gramEnd"/>
      <w:r w:rsidRPr="008F3162">
        <w:rPr>
          <w:rFonts w:ascii="宋体" w:hAnsi="宋体" w:hint="eastAsia"/>
          <w:color w:val="000000" w:themeColor="text1"/>
          <w:sz w:val="24"/>
          <w:szCs w:val="21"/>
        </w:rPr>
        <w:t>，不破坏最小销售包装。</w:t>
      </w:r>
      <w:r w:rsidR="00D710D9" w:rsidRPr="008F3162">
        <w:rPr>
          <w:rFonts w:ascii="宋体" w:hAnsi="宋体" w:cs="Calibri" w:hint="eastAsia"/>
          <w:color w:val="000000" w:themeColor="text1"/>
          <w:sz w:val="24"/>
          <w:szCs w:val="21"/>
        </w:rPr>
        <w:t>抽样数量见表1。</w:t>
      </w:r>
    </w:p>
    <w:p w:rsidR="00F33C83" w:rsidRPr="008F3162" w:rsidRDefault="00F33C83" w:rsidP="00F33C83">
      <w:pPr>
        <w:snapToGrid w:val="0"/>
        <w:spacing w:line="440" w:lineRule="exact"/>
        <w:ind w:firstLineChars="200" w:firstLine="480"/>
        <w:jc w:val="center"/>
        <w:rPr>
          <w:rFonts w:ascii="宋体" w:hAnsi="宋体"/>
          <w:color w:val="000000" w:themeColor="text1"/>
          <w:sz w:val="24"/>
          <w:szCs w:val="21"/>
        </w:rPr>
      </w:pPr>
      <w:r w:rsidRPr="008F3162">
        <w:rPr>
          <w:rFonts w:ascii="宋体" w:hAnsi="宋体" w:hint="eastAsia"/>
          <w:color w:val="000000" w:themeColor="text1"/>
          <w:sz w:val="24"/>
          <w:szCs w:val="21"/>
        </w:rPr>
        <w:t>表1 每种产品抽取的样品数量</w:t>
      </w:r>
    </w:p>
    <w:tbl>
      <w:tblPr>
        <w:tblStyle w:val="ae"/>
        <w:tblW w:w="0" w:type="auto"/>
        <w:jc w:val="center"/>
        <w:tblLook w:val="04A0" w:firstRow="1" w:lastRow="0" w:firstColumn="1" w:lastColumn="0" w:noHBand="0" w:noVBand="1"/>
      </w:tblPr>
      <w:tblGrid>
        <w:gridCol w:w="2450"/>
        <w:gridCol w:w="1338"/>
        <w:gridCol w:w="2415"/>
        <w:gridCol w:w="2633"/>
      </w:tblGrid>
      <w:tr w:rsidR="00D710D9" w:rsidRPr="002117AE" w:rsidTr="00D454C1">
        <w:trPr>
          <w:trHeight w:val="320"/>
          <w:jc w:val="center"/>
        </w:trPr>
        <w:tc>
          <w:tcPr>
            <w:tcW w:w="2450" w:type="dxa"/>
            <w:vAlign w:val="center"/>
          </w:tcPr>
          <w:p w:rsidR="00D710D9" w:rsidRPr="002117AE" w:rsidRDefault="00D710D9" w:rsidP="00F33C83">
            <w:pPr>
              <w:jc w:val="center"/>
              <w:rPr>
                <w:rFonts w:ascii="宋体" w:hAnsi="宋体" w:cs="Calibri"/>
                <w:color w:val="000000" w:themeColor="text1"/>
                <w:szCs w:val="21"/>
              </w:rPr>
            </w:pPr>
            <w:r w:rsidRPr="002117AE">
              <w:rPr>
                <w:rFonts w:ascii="宋体" w:hAnsi="宋体" w:cs="Calibri" w:hint="eastAsia"/>
                <w:color w:val="000000" w:themeColor="text1"/>
                <w:szCs w:val="21"/>
              </w:rPr>
              <w:t>产品名称</w:t>
            </w:r>
          </w:p>
        </w:tc>
        <w:tc>
          <w:tcPr>
            <w:tcW w:w="1338" w:type="dxa"/>
            <w:vAlign w:val="center"/>
          </w:tcPr>
          <w:p w:rsidR="00D710D9" w:rsidRPr="002117AE" w:rsidRDefault="00D710D9" w:rsidP="00F33C83">
            <w:pPr>
              <w:jc w:val="center"/>
              <w:rPr>
                <w:rFonts w:ascii="宋体" w:hAnsi="宋体" w:cs="Calibri"/>
                <w:color w:val="000000" w:themeColor="text1"/>
                <w:szCs w:val="21"/>
              </w:rPr>
            </w:pPr>
            <w:r w:rsidRPr="002117AE">
              <w:rPr>
                <w:rFonts w:ascii="宋体" w:hAnsi="宋体" w:cs="Calibri" w:hint="eastAsia"/>
                <w:color w:val="000000" w:themeColor="text1"/>
                <w:szCs w:val="21"/>
              </w:rPr>
              <w:t>抽样数量</w:t>
            </w:r>
          </w:p>
        </w:tc>
        <w:tc>
          <w:tcPr>
            <w:tcW w:w="2415" w:type="dxa"/>
            <w:vAlign w:val="center"/>
          </w:tcPr>
          <w:p w:rsidR="00D710D9" w:rsidRPr="002117AE" w:rsidRDefault="00D710D9" w:rsidP="00F33C83">
            <w:pPr>
              <w:jc w:val="center"/>
              <w:rPr>
                <w:rFonts w:ascii="宋体" w:hAnsi="宋体" w:cs="Calibri"/>
                <w:color w:val="000000" w:themeColor="text1"/>
                <w:szCs w:val="21"/>
              </w:rPr>
            </w:pPr>
            <w:proofErr w:type="gramStart"/>
            <w:r w:rsidRPr="002117AE">
              <w:rPr>
                <w:rFonts w:ascii="宋体" w:hAnsi="宋体" w:cs="Calibri" w:hint="eastAsia"/>
                <w:color w:val="000000" w:themeColor="text1"/>
                <w:szCs w:val="21"/>
              </w:rPr>
              <w:t>检样数量</w:t>
            </w:r>
            <w:proofErr w:type="gramEnd"/>
          </w:p>
        </w:tc>
        <w:tc>
          <w:tcPr>
            <w:tcW w:w="2633" w:type="dxa"/>
            <w:tcBorders>
              <w:right w:val="single" w:sz="4" w:space="0" w:color="auto"/>
            </w:tcBorders>
            <w:vAlign w:val="center"/>
          </w:tcPr>
          <w:p w:rsidR="00D710D9" w:rsidRPr="002117AE" w:rsidRDefault="00D710D9" w:rsidP="00F33C83">
            <w:pPr>
              <w:jc w:val="center"/>
              <w:rPr>
                <w:rFonts w:ascii="宋体" w:hAnsi="宋体" w:cs="Calibri"/>
                <w:color w:val="000000" w:themeColor="text1"/>
                <w:szCs w:val="21"/>
              </w:rPr>
            </w:pPr>
            <w:proofErr w:type="gramStart"/>
            <w:r w:rsidRPr="002117AE">
              <w:rPr>
                <w:rFonts w:ascii="宋体" w:hAnsi="宋体" w:cs="Calibri" w:hint="eastAsia"/>
                <w:color w:val="000000" w:themeColor="text1"/>
                <w:szCs w:val="21"/>
              </w:rPr>
              <w:t>备样数量</w:t>
            </w:r>
            <w:proofErr w:type="gramEnd"/>
          </w:p>
        </w:tc>
      </w:tr>
      <w:tr w:rsidR="00D710D9" w:rsidRPr="002117AE" w:rsidTr="00842D22">
        <w:trPr>
          <w:trHeight w:val="602"/>
          <w:jc w:val="center"/>
        </w:trPr>
        <w:tc>
          <w:tcPr>
            <w:tcW w:w="2450" w:type="dxa"/>
            <w:vAlign w:val="center"/>
          </w:tcPr>
          <w:p w:rsidR="00D710D9" w:rsidRPr="002117AE" w:rsidRDefault="00D710D9" w:rsidP="00DD1F2C">
            <w:pPr>
              <w:snapToGrid w:val="0"/>
              <w:spacing w:line="240" w:lineRule="atLeast"/>
              <w:jc w:val="center"/>
              <w:rPr>
                <w:rFonts w:ascii="宋体" w:hAnsi="宋体"/>
                <w:color w:val="000000" w:themeColor="text1"/>
                <w:sz w:val="22"/>
              </w:rPr>
            </w:pPr>
            <w:r w:rsidRPr="002117AE">
              <w:rPr>
                <w:rFonts w:ascii="宋体" w:hAnsi="宋体" w:hint="eastAsia"/>
                <w:color w:val="000000" w:themeColor="text1"/>
                <w:sz w:val="22"/>
              </w:rPr>
              <w:t>购物袋、包装袋</w:t>
            </w:r>
          </w:p>
        </w:tc>
        <w:tc>
          <w:tcPr>
            <w:tcW w:w="1338" w:type="dxa"/>
            <w:vAlign w:val="center"/>
          </w:tcPr>
          <w:p w:rsidR="00D710D9" w:rsidRPr="002117AE" w:rsidRDefault="00D710D9" w:rsidP="00DF1AD1">
            <w:pPr>
              <w:snapToGrid w:val="0"/>
              <w:spacing w:line="240" w:lineRule="atLeast"/>
              <w:jc w:val="center"/>
              <w:rPr>
                <w:rFonts w:ascii="宋体" w:hAnsi="宋体"/>
                <w:color w:val="000000" w:themeColor="text1"/>
                <w:sz w:val="22"/>
              </w:rPr>
            </w:pPr>
            <w:r w:rsidRPr="002117AE">
              <w:rPr>
                <w:rFonts w:ascii="宋体" w:hAnsi="宋体" w:hint="eastAsia"/>
                <w:color w:val="000000" w:themeColor="text1"/>
                <w:sz w:val="22"/>
              </w:rPr>
              <w:t>90只+1kg</w:t>
            </w:r>
          </w:p>
        </w:tc>
        <w:tc>
          <w:tcPr>
            <w:tcW w:w="2415" w:type="dxa"/>
            <w:vAlign w:val="center"/>
          </w:tcPr>
          <w:p w:rsidR="00D710D9" w:rsidRPr="002117AE" w:rsidRDefault="00D710D9" w:rsidP="00DD01A7">
            <w:pPr>
              <w:snapToGrid w:val="0"/>
              <w:spacing w:line="240" w:lineRule="atLeast"/>
              <w:jc w:val="center"/>
              <w:rPr>
                <w:rFonts w:ascii="宋体" w:hAnsi="宋体"/>
                <w:color w:val="000000" w:themeColor="text1"/>
                <w:sz w:val="22"/>
              </w:rPr>
            </w:pPr>
            <w:r w:rsidRPr="002117AE">
              <w:rPr>
                <w:rFonts w:ascii="宋体" w:hAnsi="宋体" w:hint="eastAsia"/>
                <w:color w:val="000000" w:themeColor="text1"/>
                <w:sz w:val="22"/>
              </w:rPr>
              <w:t>60只+0.5kg</w:t>
            </w:r>
          </w:p>
        </w:tc>
        <w:tc>
          <w:tcPr>
            <w:tcW w:w="2633" w:type="dxa"/>
            <w:tcBorders>
              <w:right w:val="single" w:sz="4" w:space="0" w:color="auto"/>
            </w:tcBorders>
            <w:vAlign w:val="center"/>
          </w:tcPr>
          <w:p w:rsidR="00D710D9" w:rsidRPr="002117AE" w:rsidRDefault="00D710D9" w:rsidP="00DF1AD1">
            <w:pPr>
              <w:snapToGrid w:val="0"/>
              <w:spacing w:line="240" w:lineRule="atLeast"/>
              <w:jc w:val="center"/>
              <w:rPr>
                <w:rFonts w:ascii="宋体" w:hAnsi="宋体"/>
                <w:color w:val="000000" w:themeColor="text1"/>
                <w:sz w:val="22"/>
              </w:rPr>
            </w:pPr>
            <w:r w:rsidRPr="002117AE">
              <w:rPr>
                <w:rFonts w:ascii="宋体" w:hAnsi="宋体" w:hint="eastAsia"/>
                <w:color w:val="000000" w:themeColor="text1"/>
                <w:sz w:val="22"/>
              </w:rPr>
              <w:t>30只+0.5kg</w:t>
            </w:r>
          </w:p>
        </w:tc>
      </w:tr>
      <w:tr w:rsidR="00D710D9" w:rsidRPr="002117AE" w:rsidTr="00D454C1">
        <w:trPr>
          <w:trHeight w:val="578"/>
          <w:jc w:val="center"/>
        </w:trPr>
        <w:tc>
          <w:tcPr>
            <w:tcW w:w="2450" w:type="dxa"/>
            <w:vAlign w:val="center"/>
          </w:tcPr>
          <w:p w:rsidR="00D710D9" w:rsidRPr="002117AE" w:rsidRDefault="00D710D9" w:rsidP="00DD1F2C">
            <w:pPr>
              <w:snapToGrid w:val="0"/>
              <w:spacing w:line="240" w:lineRule="atLeast"/>
              <w:jc w:val="center"/>
              <w:rPr>
                <w:rFonts w:ascii="宋体" w:hAnsi="宋体"/>
                <w:color w:val="000000" w:themeColor="text1"/>
                <w:sz w:val="22"/>
              </w:rPr>
            </w:pPr>
            <w:r w:rsidRPr="002117AE">
              <w:rPr>
                <w:rFonts w:ascii="宋体" w:hAnsi="宋体" w:hint="eastAsia"/>
                <w:color w:val="000000" w:themeColor="text1"/>
                <w:sz w:val="22"/>
              </w:rPr>
              <w:t>全生物降解农用地面覆盖薄膜</w:t>
            </w:r>
          </w:p>
        </w:tc>
        <w:tc>
          <w:tcPr>
            <w:tcW w:w="1338" w:type="dxa"/>
            <w:vAlign w:val="center"/>
          </w:tcPr>
          <w:p w:rsidR="00D710D9" w:rsidRPr="002117AE" w:rsidRDefault="00D710D9" w:rsidP="00DD01A7">
            <w:pPr>
              <w:snapToGrid w:val="0"/>
              <w:spacing w:line="240" w:lineRule="atLeast"/>
              <w:jc w:val="center"/>
              <w:rPr>
                <w:rFonts w:ascii="宋体" w:hAnsi="宋体"/>
                <w:color w:val="000000" w:themeColor="text1"/>
                <w:sz w:val="22"/>
              </w:rPr>
            </w:pPr>
            <w:r w:rsidRPr="002117AE">
              <w:rPr>
                <w:rFonts w:ascii="宋体" w:hAnsi="宋体" w:hint="eastAsia"/>
                <w:color w:val="000000"/>
                <w:sz w:val="22"/>
              </w:rPr>
              <w:t>3米</w:t>
            </w:r>
            <w:r w:rsidRPr="002117AE">
              <w:rPr>
                <w:rFonts w:ascii="宋体" w:hAnsi="宋体" w:hint="eastAsia"/>
                <w:color w:val="000000" w:themeColor="text1"/>
                <w:sz w:val="22"/>
              </w:rPr>
              <w:t>+1kg</w:t>
            </w:r>
          </w:p>
        </w:tc>
        <w:tc>
          <w:tcPr>
            <w:tcW w:w="2415" w:type="dxa"/>
            <w:vAlign w:val="center"/>
          </w:tcPr>
          <w:p w:rsidR="00D710D9" w:rsidRPr="002117AE" w:rsidRDefault="00D710D9" w:rsidP="00DD01A7">
            <w:pPr>
              <w:snapToGrid w:val="0"/>
              <w:spacing w:line="240" w:lineRule="atLeast"/>
              <w:jc w:val="center"/>
              <w:rPr>
                <w:rFonts w:ascii="宋体" w:hAnsi="宋体"/>
                <w:color w:val="000000" w:themeColor="text1"/>
                <w:sz w:val="22"/>
              </w:rPr>
            </w:pPr>
            <w:r w:rsidRPr="002117AE">
              <w:rPr>
                <w:rFonts w:ascii="宋体" w:hAnsi="宋体" w:hint="eastAsia"/>
                <w:color w:val="000000"/>
                <w:sz w:val="22"/>
              </w:rPr>
              <w:t>2米</w:t>
            </w:r>
            <w:r w:rsidRPr="002117AE">
              <w:rPr>
                <w:rFonts w:ascii="宋体" w:hAnsi="宋体" w:hint="eastAsia"/>
                <w:color w:val="000000" w:themeColor="text1"/>
                <w:sz w:val="22"/>
              </w:rPr>
              <w:t>+0.5kg</w:t>
            </w:r>
          </w:p>
        </w:tc>
        <w:tc>
          <w:tcPr>
            <w:tcW w:w="2633" w:type="dxa"/>
            <w:tcBorders>
              <w:right w:val="single" w:sz="4" w:space="0" w:color="auto"/>
            </w:tcBorders>
            <w:vAlign w:val="center"/>
          </w:tcPr>
          <w:p w:rsidR="00D710D9" w:rsidRPr="002117AE" w:rsidRDefault="00D710D9" w:rsidP="00DF1AD1">
            <w:pPr>
              <w:snapToGrid w:val="0"/>
              <w:spacing w:line="240" w:lineRule="atLeast"/>
              <w:jc w:val="center"/>
              <w:rPr>
                <w:rFonts w:ascii="宋体" w:hAnsi="宋体"/>
                <w:color w:val="000000" w:themeColor="text1"/>
                <w:sz w:val="22"/>
              </w:rPr>
            </w:pPr>
            <w:r w:rsidRPr="002117AE">
              <w:rPr>
                <w:rFonts w:ascii="宋体" w:hAnsi="宋体" w:hint="eastAsia"/>
                <w:color w:val="000000"/>
                <w:sz w:val="22"/>
              </w:rPr>
              <w:t>1米</w:t>
            </w:r>
            <w:r w:rsidRPr="002117AE">
              <w:rPr>
                <w:rFonts w:ascii="宋体" w:hAnsi="宋体" w:hint="eastAsia"/>
                <w:color w:val="000000" w:themeColor="text1"/>
                <w:sz w:val="22"/>
              </w:rPr>
              <w:t>+0.5kg</w:t>
            </w:r>
          </w:p>
        </w:tc>
      </w:tr>
    </w:tbl>
    <w:p w:rsidR="00413A9E" w:rsidRPr="008F3162" w:rsidRDefault="00DD1F2C" w:rsidP="00DD1F2C">
      <w:pPr>
        <w:snapToGrid w:val="0"/>
        <w:spacing w:line="440" w:lineRule="exact"/>
        <w:rPr>
          <w:rFonts w:ascii="宋体" w:hAnsi="宋体"/>
          <w:color w:val="000000" w:themeColor="text1"/>
          <w:sz w:val="22"/>
          <w:szCs w:val="21"/>
        </w:rPr>
      </w:pPr>
      <w:r w:rsidRPr="008F3162">
        <w:rPr>
          <w:rFonts w:ascii="宋体" w:hAnsi="宋体" w:hint="eastAsia"/>
          <w:color w:val="000000" w:themeColor="text1"/>
          <w:sz w:val="22"/>
          <w:szCs w:val="21"/>
        </w:rPr>
        <w:t xml:space="preserve">    </w:t>
      </w:r>
    </w:p>
    <w:p w:rsidR="00CE4458" w:rsidRPr="008F3162" w:rsidRDefault="002A4736">
      <w:pPr>
        <w:spacing w:line="460" w:lineRule="exact"/>
        <w:rPr>
          <w:rFonts w:ascii="黑体" w:eastAsia="黑体" w:hAnsi="黑体" w:cs="Calibri"/>
          <w:color w:val="000000" w:themeColor="text1"/>
          <w:sz w:val="24"/>
          <w:szCs w:val="21"/>
        </w:rPr>
      </w:pPr>
      <w:r w:rsidRPr="008F3162">
        <w:rPr>
          <w:rFonts w:ascii="黑体" w:eastAsia="黑体" w:hAnsi="黑体" w:cs="Calibri"/>
          <w:color w:val="000000" w:themeColor="text1"/>
          <w:sz w:val="24"/>
          <w:szCs w:val="21"/>
        </w:rPr>
        <w:t xml:space="preserve">2 </w:t>
      </w:r>
      <w:r w:rsidRPr="008F3162">
        <w:rPr>
          <w:rFonts w:ascii="黑体" w:eastAsia="黑体" w:hAnsi="黑体" w:cs="Calibri" w:hint="eastAsia"/>
          <w:color w:val="000000" w:themeColor="text1"/>
          <w:sz w:val="24"/>
          <w:szCs w:val="21"/>
        </w:rPr>
        <w:t>检验项目和依据</w:t>
      </w:r>
    </w:p>
    <w:p w:rsidR="00CE4458" w:rsidRPr="008F3162" w:rsidRDefault="002A4736">
      <w:pPr>
        <w:snapToGrid w:val="0"/>
        <w:spacing w:line="440" w:lineRule="exact"/>
        <w:jc w:val="center"/>
        <w:rPr>
          <w:rFonts w:ascii="宋体" w:hAnsi="宋体"/>
          <w:color w:val="000000" w:themeColor="text1"/>
          <w:sz w:val="24"/>
          <w:szCs w:val="21"/>
        </w:rPr>
      </w:pPr>
      <w:r w:rsidRPr="008F3162">
        <w:rPr>
          <w:rFonts w:ascii="宋体" w:hAnsi="宋体" w:hint="eastAsia"/>
          <w:color w:val="000000" w:themeColor="text1"/>
          <w:sz w:val="24"/>
          <w:szCs w:val="21"/>
        </w:rPr>
        <w:t>表</w:t>
      </w:r>
      <w:r w:rsidR="00B33547" w:rsidRPr="008F3162">
        <w:rPr>
          <w:rFonts w:ascii="宋体" w:hAnsi="宋体" w:hint="eastAsia"/>
          <w:color w:val="000000" w:themeColor="text1"/>
          <w:sz w:val="24"/>
          <w:szCs w:val="21"/>
        </w:rPr>
        <w:t>2</w:t>
      </w:r>
      <w:r w:rsidRPr="008F3162">
        <w:rPr>
          <w:rFonts w:ascii="宋体" w:hAnsi="宋体" w:hint="eastAsia"/>
          <w:color w:val="000000" w:themeColor="text1"/>
          <w:sz w:val="24"/>
          <w:szCs w:val="21"/>
        </w:rPr>
        <w:t xml:space="preserve"> 生物降解塑料购物</w:t>
      </w:r>
      <w:proofErr w:type="gramStart"/>
      <w:r w:rsidRPr="008F3162">
        <w:rPr>
          <w:rFonts w:ascii="宋体" w:hAnsi="宋体" w:hint="eastAsia"/>
          <w:color w:val="000000" w:themeColor="text1"/>
          <w:sz w:val="24"/>
          <w:szCs w:val="21"/>
        </w:rPr>
        <w:t>袋产品</w:t>
      </w:r>
      <w:proofErr w:type="gramEnd"/>
      <w:r w:rsidRPr="008F3162">
        <w:rPr>
          <w:rFonts w:ascii="宋体" w:hAnsi="宋体" w:hint="eastAsia"/>
          <w:color w:val="000000" w:themeColor="text1"/>
          <w:sz w:val="24"/>
          <w:szCs w:val="21"/>
        </w:rPr>
        <w:t>检验项目</w:t>
      </w:r>
    </w:p>
    <w:p w:rsidR="00CE4458" w:rsidRPr="008F3162" w:rsidRDefault="009D6969">
      <w:pPr>
        <w:snapToGrid w:val="0"/>
        <w:spacing w:line="440" w:lineRule="exact"/>
        <w:jc w:val="center"/>
        <w:rPr>
          <w:rFonts w:ascii="宋体" w:hAnsi="宋体"/>
          <w:color w:val="000000" w:themeColor="text1"/>
          <w:sz w:val="24"/>
          <w:szCs w:val="21"/>
        </w:rPr>
      </w:pPr>
      <w:r w:rsidRPr="008F3162">
        <w:rPr>
          <w:rFonts w:ascii="宋体" w:hAnsi="宋体" w:hint="eastAsia"/>
          <w:color w:val="000000" w:themeColor="text1"/>
          <w:sz w:val="24"/>
          <w:szCs w:val="21"/>
        </w:rPr>
        <w:t>明示</w:t>
      </w:r>
      <w:r w:rsidR="00C13F11" w:rsidRPr="008F3162">
        <w:rPr>
          <w:rFonts w:ascii="宋体" w:hAnsi="宋体" w:hint="eastAsia"/>
          <w:color w:val="000000" w:themeColor="text1"/>
          <w:sz w:val="24"/>
          <w:szCs w:val="21"/>
        </w:rPr>
        <w:t>执行</w:t>
      </w:r>
      <w:r w:rsidRPr="008F3162">
        <w:rPr>
          <w:rFonts w:ascii="宋体" w:hAnsi="宋体" w:hint="eastAsia"/>
          <w:color w:val="000000" w:themeColor="text1"/>
          <w:sz w:val="24"/>
          <w:szCs w:val="21"/>
        </w:rPr>
        <w:t>标准为</w:t>
      </w:r>
      <w:r w:rsidR="002A4736" w:rsidRPr="008F3162">
        <w:rPr>
          <w:rFonts w:ascii="宋体" w:hAnsi="宋体"/>
          <w:color w:val="000000" w:themeColor="text1"/>
          <w:sz w:val="24"/>
          <w:szCs w:val="21"/>
        </w:rPr>
        <w:t xml:space="preserve">GB/T </w:t>
      </w:r>
      <w:r w:rsidR="002A4736" w:rsidRPr="008F3162">
        <w:rPr>
          <w:rFonts w:ascii="宋体" w:hAnsi="宋体" w:hint="eastAsia"/>
          <w:color w:val="000000" w:themeColor="text1"/>
          <w:sz w:val="24"/>
          <w:szCs w:val="21"/>
        </w:rPr>
        <w:t>38082-2019</w:t>
      </w:r>
      <w:r w:rsidR="00152512" w:rsidRPr="008F3162">
        <w:rPr>
          <w:rFonts w:ascii="宋体" w:hAnsi="宋体" w:hint="eastAsia"/>
          <w:color w:val="000000" w:themeColor="text1"/>
          <w:sz w:val="24"/>
          <w:szCs w:val="21"/>
        </w:rPr>
        <w:t>《生物降解塑料购物袋》</w:t>
      </w:r>
      <w:r w:rsidR="005D0FA5" w:rsidRPr="008F3162">
        <w:rPr>
          <w:rFonts w:ascii="宋体" w:hAnsi="宋体" w:hint="eastAsia"/>
          <w:color w:val="000000" w:themeColor="text1"/>
          <w:sz w:val="24"/>
          <w:szCs w:val="21"/>
        </w:rPr>
        <w:t>（非食品直接接触</w:t>
      </w:r>
      <w:r w:rsidR="005954BF" w:rsidRPr="008F3162">
        <w:rPr>
          <w:rFonts w:ascii="宋体" w:hAnsi="宋体" w:hint="eastAsia"/>
          <w:color w:val="000000" w:themeColor="text1"/>
          <w:sz w:val="24"/>
          <w:szCs w:val="21"/>
        </w:rPr>
        <w:t>购物袋</w:t>
      </w:r>
      <w:r w:rsidR="005D0FA5" w:rsidRPr="008F3162">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1308"/>
        <w:gridCol w:w="2368"/>
        <w:gridCol w:w="2071"/>
        <w:gridCol w:w="2401"/>
      </w:tblGrid>
      <w:tr w:rsidR="00CE4458" w:rsidRPr="002117AE" w:rsidTr="002117AE">
        <w:trPr>
          <w:trHeight w:val="425"/>
        </w:trPr>
        <w:tc>
          <w:tcPr>
            <w:tcW w:w="558" w:type="pct"/>
            <w:vAlign w:val="center"/>
          </w:tcPr>
          <w:p w:rsidR="00CE4458" w:rsidRPr="002117AE" w:rsidRDefault="002A4736" w:rsidP="00512A89">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color w:val="000000" w:themeColor="text1"/>
                <w:szCs w:val="21"/>
              </w:rPr>
              <w:t>序号</w:t>
            </w:r>
          </w:p>
        </w:tc>
        <w:tc>
          <w:tcPr>
            <w:tcW w:w="713" w:type="pct"/>
            <w:vAlign w:val="center"/>
          </w:tcPr>
          <w:p w:rsidR="00CE4458" w:rsidRPr="002117AE" w:rsidRDefault="002A4736">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color w:val="000000" w:themeColor="text1"/>
                <w:szCs w:val="21"/>
              </w:rPr>
              <w:t>检</w:t>
            </w:r>
            <w:r w:rsidRPr="002117AE">
              <w:rPr>
                <w:rFonts w:asciiTheme="minorEastAsia" w:eastAsiaTheme="minorEastAsia" w:hAnsiTheme="minorEastAsia" w:cs="Calibri" w:hint="eastAsia"/>
                <w:color w:val="000000" w:themeColor="text1"/>
                <w:szCs w:val="21"/>
              </w:rPr>
              <w:t>验</w:t>
            </w:r>
            <w:r w:rsidRPr="002117AE">
              <w:rPr>
                <w:rFonts w:asciiTheme="minorEastAsia" w:eastAsiaTheme="minorEastAsia" w:hAnsiTheme="minorEastAsia" w:cs="Calibri"/>
                <w:color w:val="000000" w:themeColor="text1"/>
                <w:szCs w:val="21"/>
              </w:rPr>
              <w:t>项目</w:t>
            </w:r>
          </w:p>
        </w:tc>
        <w:tc>
          <w:tcPr>
            <w:tcW w:w="1291" w:type="pct"/>
            <w:vAlign w:val="center"/>
          </w:tcPr>
          <w:p w:rsidR="00CE4458" w:rsidRPr="002117AE" w:rsidRDefault="002A4736">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hint="eastAsia"/>
                <w:color w:val="000000" w:themeColor="text1"/>
                <w:szCs w:val="21"/>
              </w:rPr>
              <w:t>检验方法</w:t>
            </w:r>
          </w:p>
        </w:tc>
        <w:tc>
          <w:tcPr>
            <w:tcW w:w="1129" w:type="pct"/>
            <w:vAlign w:val="center"/>
          </w:tcPr>
          <w:p w:rsidR="00CE4458" w:rsidRPr="002117AE" w:rsidRDefault="002A4736">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hint="eastAsia"/>
                <w:color w:val="000000" w:themeColor="text1"/>
                <w:szCs w:val="21"/>
              </w:rPr>
              <w:t>强制性质量要求</w:t>
            </w:r>
          </w:p>
        </w:tc>
        <w:tc>
          <w:tcPr>
            <w:tcW w:w="1309" w:type="pct"/>
            <w:vAlign w:val="center"/>
          </w:tcPr>
          <w:p w:rsidR="00CE4458" w:rsidRPr="002117AE" w:rsidRDefault="002A4736">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hint="eastAsia"/>
                <w:color w:val="000000" w:themeColor="text1"/>
                <w:szCs w:val="21"/>
              </w:rPr>
              <w:t>推荐性质量要求</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1</w:t>
            </w:r>
          </w:p>
        </w:tc>
        <w:tc>
          <w:tcPr>
            <w:tcW w:w="713"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安全声明</w:t>
            </w:r>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GB/T 21660-2008/5.2</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w:t>
            </w:r>
            <w:r w:rsidRPr="002117AE">
              <w:rPr>
                <w:rFonts w:asciiTheme="minorEastAsia" w:eastAsiaTheme="minorEastAsia" w:hAnsiTheme="minorEastAsia" w:cs="仿宋" w:hint="eastAsia"/>
                <w:color w:val="000000" w:themeColor="text1"/>
                <w:szCs w:val="21"/>
              </w:rPr>
              <w:t>1</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2</w:t>
            </w:r>
          </w:p>
        </w:tc>
        <w:tc>
          <w:tcPr>
            <w:tcW w:w="713"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厚度及偏差</w:t>
            </w:r>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 xml:space="preserve">38082-2019/6.3、 </w:t>
            </w:r>
            <w:r w:rsidRPr="002117AE">
              <w:rPr>
                <w:rFonts w:asciiTheme="minorEastAsia" w:eastAsiaTheme="minorEastAsia" w:hAnsiTheme="minorEastAsia" w:cs="仿宋"/>
                <w:color w:val="000000" w:themeColor="text1"/>
                <w:szCs w:val="21"/>
              </w:rPr>
              <w:t>GB/T 6672-2001</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38082-2019/5.2.1</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3</w:t>
            </w:r>
          </w:p>
        </w:tc>
        <w:tc>
          <w:tcPr>
            <w:tcW w:w="713"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proofErr w:type="gramStart"/>
            <w:r w:rsidRPr="002117AE">
              <w:rPr>
                <w:rFonts w:asciiTheme="minorEastAsia" w:eastAsiaTheme="minorEastAsia" w:hAnsiTheme="minorEastAsia" w:cs="仿宋"/>
                <w:color w:val="000000" w:themeColor="text1"/>
                <w:szCs w:val="21"/>
              </w:rPr>
              <w:t>提吊试验</w:t>
            </w:r>
            <w:proofErr w:type="gramEnd"/>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38082-2019/6</w:t>
            </w:r>
            <w:r w:rsidRPr="002117AE">
              <w:rPr>
                <w:rFonts w:asciiTheme="minorEastAsia" w:eastAsiaTheme="minorEastAsia" w:hAnsiTheme="minorEastAsia" w:cs="仿宋"/>
                <w:color w:val="000000" w:themeColor="text1"/>
                <w:szCs w:val="21"/>
              </w:rPr>
              <w:t>.6.1</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.4</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4</w:t>
            </w:r>
          </w:p>
        </w:tc>
        <w:tc>
          <w:tcPr>
            <w:tcW w:w="713"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跌落试验</w:t>
            </w:r>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38082-2019/6</w:t>
            </w:r>
            <w:r w:rsidRPr="002117AE">
              <w:rPr>
                <w:rFonts w:asciiTheme="minorEastAsia" w:eastAsiaTheme="minorEastAsia" w:hAnsiTheme="minorEastAsia" w:cs="仿宋"/>
                <w:color w:val="000000" w:themeColor="text1"/>
                <w:szCs w:val="21"/>
              </w:rPr>
              <w:t>.6.2</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.4</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5</w:t>
            </w:r>
          </w:p>
        </w:tc>
        <w:tc>
          <w:tcPr>
            <w:tcW w:w="713" w:type="pct"/>
            <w:vAlign w:val="center"/>
          </w:tcPr>
          <w:p w:rsidR="00E04DEC" w:rsidRPr="002117AE" w:rsidRDefault="00E04DEC" w:rsidP="00B33547">
            <w:pPr>
              <w:autoSpaceDE w:val="0"/>
              <w:autoSpaceDN w:val="0"/>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漏水性</w:t>
            </w:r>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38082-2019/6</w:t>
            </w:r>
            <w:r w:rsidRPr="002117AE">
              <w:rPr>
                <w:rFonts w:asciiTheme="minorEastAsia" w:eastAsiaTheme="minorEastAsia" w:hAnsiTheme="minorEastAsia" w:cs="仿宋"/>
                <w:color w:val="000000" w:themeColor="text1"/>
                <w:szCs w:val="21"/>
              </w:rPr>
              <w:t>.6.3</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.4</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6</w:t>
            </w:r>
          </w:p>
        </w:tc>
        <w:tc>
          <w:tcPr>
            <w:tcW w:w="713" w:type="pct"/>
            <w:vAlign w:val="center"/>
          </w:tcPr>
          <w:p w:rsidR="00E04DEC" w:rsidRPr="002117AE" w:rsidRDefault="00E04DEC" w:rsidP="00B33547">
            <w:pPr>
              <w:autoSpaceDE w:val="0"/>
              <w:autoSpaceDN w:val="0"/>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封合强度</w:t>
            </w:r>
          </w:p>
        </w:tc>
        <w:tc>
          <w:tcPr>
            <w:tcW w:w="1291"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QB/T 2358-1998(2009)</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.4</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7</w:t>
            </w:r>
          </w:p>
        </w:tc>
        <w:tc>
          <w:tcPr>
            <w:tcW w:w="713" w:type="pct"/>
            <w:vAlign w:val="center"/>
          </w:tcPr>
          <w:p w:rsidR="00E04DEC" w:rsidRPr="002117AE" w:rsidRDefault="00E04DEC" w:rsidP="00B33547">
            <w:pPr>
              <w:autoSpaceDE w:val="0"/>
              <w:autoSpaceDN w:val="0"/>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落</w:t>
            </w:r>
            <w:proofErr w:type="gramStart"/>
            <w:r w:rsidRPr="002117AE">
              <w:rPr>
                <w:rFonts w:asciiTheme="minorEastAsia" w:eastAsiaTheme="minorEastAsia" w:hAnsiTheme="minorEastAsia" w:cs="仿宋"/>
                <w:color w:val="000000" w:themeColor="text1"/>
                <w:szCs w:val="21"/>
              </w:rPr>
              <w:t>镖</w:t>
            </w:r>
            <w:proofErr w:type="gramEnd"/>
            <w:r w:rsidRPr="002117AE">
              <w:rPr>
                <w:rFonts w:asciiTheme="minorEastAsia" w:eastAsiaTheme="minorEastAsia" w:hAnsiTheme="minorEastAsia" w:cs="仿宋"/>
                <w:color w:val="000000" w:themeColor="text1"/>
                <w:szCs w:val="21"/>
              </w:rPr>
              <w:t>冲击</w:t>
            </w:r>
          </w:p>
        </w:tc>
        <w:tc>
          <w:tcPr>
            <w:tcW w:w="1291" w:type="pct"/>
            <w:vAlign w:val="center"/>
          </w:tcPr>
          <w:p w:rsidR="00E04DEC" w:rsidRPr="002117AE" w:rsidRDefault="00E04DEC" w:rsidP="00B33547">
            <w:pPr>
              <w:spacing w:line="38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GB/T 9639.1-2008</w:t>
            </w:r>
            <w:r w:rsidR="00B33547" w:rsidRPr="002117AE">
              <w:rPr>
                <w:rFonts w:asciiTheme="minorEastAsia" w:eastAsiaTheme="minorEastAsia" w:hAnsiTheme="minorEastAsia" w:cs="仿宋" w:hint="eastAsia"/>
                <w:color w:val="000000" w:themeColor="text1"/>
                <w:szCs w:val="21"/>
              </w:rPr>
              <w:t>/</w:t>
            </w:r>
            <w:r w:rsidRPr="002117AE">
              <w:rPr>
                <w:rFonts w:asciiTheme="minorEastAsia" w:eastAsiaTheme="minorEastAsia" w:hAnsiTheme="minorEastAsia" w:cs="仿宋" w:hint="eastAsia"/>
                <w:color w:val="000000" w:themeColor="text1"/>
                <w:szCs w:val="21"/>
              </w:rPr>
              <w:t>A法</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.4</w:t>
            </w:r>
          </w:p>
        </w:tc>
      </w:tr>
      <w:tr w:rsidR="00E04DEC" w:rsidRPr="002117AE" w:rsidTr="002117AE">
        <w:trPr>
          <w:trHeight w:val="425"/>
        </w:trPr>
        <w:tc>
          <w:tcPr>
            <w:tcW w:w="558" w:type="pct"/>
            <w:vAlign w:val="center"/>
          </w:tcPr>
          <w:p w:rsidR="00E04DEC" w:rsidRPr="002117AE" w:rsidRDefault="00E04DEC" w:rsidP="00B33547">
            <w:pPr>
              <w:snapToGrid w:val="0"/>
              <w:spacing w:line="440" w:lineRule="exact"/>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8</w:t>
            </w:r>
          </w:p>
        </w:tc>
        <w:tc>
          <w:tcPr>
            <w:tcW w:w="713" w:type="pct"/>
            <w:vAlign w:val="center"/>
          </w:tcPr>
          <w:p w:rsidR="00E04DEC" w:rsidRPr="002117AE" w:rsidRDefault="00E04DEC" w:rsidP="00FD74C4">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有机成分</w:t>
            </w:r>
          </w:p>
        </w:tc>
        <w:tc>
          <w:tcPr>
            <w:tcW w:w="1291"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GB/T 9345.1-2008</w:t>
            </w:r>
          </w:p>
        </w:tc>
        <w:tc>
          <w:tcPr>
            <w:tcW w:w="1129" w:type="pct"/>
            <w:vAlign w:val="center"/>
          </w:tcPr>
          <w:p w:rsidR="00E04DEC" w:rsidRPr="002117AE" w:rsidRDefault="00E04DEC" w:rsidP="00B33547">
            <w:pPr>
              <w:snapToGrid w:val="0"/>
              <w:jc w:val="center"/>
              <w:rPr>
                <w:rFonts w:asciiTheme="minorEastAsia" w:eastAsiaTheme="minorEastAsia" w:hAnsiTheme="minorEastAsia"/>
                <w:color w:val="000000" w:themeColor="text1"/>
                <w:szCs w:val="21"/>
              </w:rPr>
            </w:pPr>
            <w:r w:rsidRPr="002117AE">
              <w:rPr>
                <w:rFonts w:asciiTheme="minorEastAsia" w:eastAsiaTheme="minorEastAsia" w:hAnsiTheme="minorEastAsia" w:hint="eastAsia"/>
                <w:color w:val="000000" w:themeColor="text1"/>
                <w:szCs w:val="21"/>
              </w:rPr>
              <w:t>/</w:t>
            </w:r>
          </w:p>
        </w:tc>
        <w:tc>
          <w:tcPr>
            <w:tcW w:w="1309" w:type="pct"/>
            <w:vAlign w:val="center"/>
          </w:tcPr>
          <w:p w:rsidR="00E04DEC" w:rsidRPr="002117AE" w:rsidRDefault="00E04DEC" w:rsidP="00B33547">
            <w:pPr>
              <w:spacing w:line="440" w:lineRule="exac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 xml:space="preserve">GB/T </w:t>
            </w:r>
            <w:r w:rsidRPr="002117AE">
              <w:rPr>
                <w:rFonts w:asciiTheme="minorEastAsia" w:eastAsiaTheme="minorEastAsia" w:hAnsiTheme="minorEastAsia" w:cs="仿宋" w:hint="eastAsia"/>
                <w:color w:val="000000" w:themeColor="text1"/>
                <w:szCs w:val="21"/>
              </w:rPr>
              <w:t>38082-2019/5</w:t>
            </w:r>
            <w:r w:rsidRPr="002117AE">
              <w:rPr>
                <w:rFonts w:asciiTheme="minorEastAsia" w:eastAsiaTheme="minorEastAsia" w:hAnsiTheme="minorEastAsia" w:cs="仿宋"/>
                <w:color w:val="000000" w:themeColor="text1"/>
                <w:szCs w:val="21"/>
              </w:rPr>
              <w:t>.</w:t>
            </w:r>
            <w:r w:rsidRPr="002117AE">
              <w:rPr>
                <w:rFonts w:asciiTheme="minorEastAsia" w:eastAsiaTheme="minorEastAsia" w:hAnsiTheme="minorEastAsia" w:cs="仿宋" w:hint="eastAsia"/>
                <w:color w:val="000000" w:themeColor="text1"/>
                <w:szCs w:val="21"/>
              </w:rPr>
              <w:t>5</w:t>
            </w:r>
          </w:p>
        </w:tc>
      </w:tr>
      <w:tr w:rsidR="00E04DEC" w:rsidRPr="002117AE" w:rsidTr="002117AE">
        <w:trPr>
          <w:trHeight w:val="425"/>
        </w:trPr>
        <w:tc>
          <w:tcPr>
            <w:tcW w:w="558" w:type="pct"/>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lastRenderedPageBreak/>
              <w:t>9</w:t>
            </w:r>
          </w:p>
        </w:tc>
        <w:tc>
          <w:tcPr>
            <w:tcW w:w="713" w:type="pct"/>
            <w:tcBorders>
              <w:top w:val="single" w:sz="4" w:space="0" w:color="auto"/>
              <w:left w:val="single" w:sz="4" w:space="0" w:color="auto"/>
              <w:bottom w:val="single" w:sz="4" w:space="0" w:color="auto"/>
              <w:right w:val="single" w:sz="4" w:space="0" w:color="auto"/>
            </w:tcBorders>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生物分解率</w:t>
            </w:r>
          </w:p>
        </w:tc>
        <w:tc>
          <w:tcPr>
            <w:tcW w:w="1291" w:type="pct"/>
            <w:tcBorders>
              <w:top w:val="single" w:sz="4" w:space="0" w:color="auto"/>
              <w:left w:val="single" w:sz="4" w:space="0" w:color="auto"/>
              <w:bottom w:val="single" w:sz="4" w:space="0" w:color="auto"/>
              <w:right w:val="single" w:sz="4" w:space="0" w:color="auto"/>
            </w:tcBorders>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hint="eastAsia"/>
                <w:color w:val="000000" w:themeColor="text1"/>
                <w:szCs w:val="21"/>
              </w:rPr>
              <w:t>GB</w:t>
            </w:r>
            <w:r w:rsidRPr="002117AE">
              <w:rPr>
                <w:rFonts w:asciiTheme="minorEastAsia" w:eastAsiaTheme="minorEastAsia" w:hAnsiTheme="minorEastAsia" w:cs="仿宋"/>
                <w:color w:val="000000" w:themeColor="text1"/>
                <w:szCs w:val="21"/>
              </w:rPr>
              <w:t>/T 19277.1-2011</w:t>
            </w:r>
          </w:p>
        </w:tc>
        <w:tc>
          <w:tcPr>
            <w:tcW w:w="1129" w:type="pct"/>
            <w:tcBorders>
              <w:top w:val="single" w:sz="4" w:space="0" w:color="auto"/>
              <w:left w:val="single" w:sz="4" w:space="0" w:color="auto"/>
              <w:bottom w:val="single" w:sz="4" w:space="0" w:color="auto"/>
              <w:right w:val="single" w:sz="4" w:space="0" w:color="auto"/>
            </w:tcBorders>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w:t>
            </w:r>
          </w:p>
        </w:tc>
        <w:tc>
          <w:tcPr>
            <w:tcW w:w="1309" w:type="pct"/>
            <w:tcBorders>
              <w:top w:val="single" w:sz="4" w:space="0" w:color="auto"/>
              <w:left w:val="single" w:sz="4" w:space="0" w:color="auto"/>
              <w:bottom w:val="single" w:sz="4" w:space="0" w:color="auto"/>
              <w:right w:val="single" w:sz="4" w:space="0" w:color="auto"/>
            </w:tcBorders>
            <w:vAlign w:val="center"/>
          </w:tcPr>
          <w:p w:rsidR="00E04DEC" w:rsidRPr="002117AE" w:rsidRDefault="00E04DEC" w:rsidP="00B33547">
            <w:pPr>
              <w:spacing w:line="240" w:lineRule="atLeast"/>
              <w:jc w:val="center"/>
              <w:rPr>
                <w:rFonts w:asciiTheme="minorEastAsia" w:eastAsiaTheme="minorEastAsia" w:hAnsiTheme="minorEastAsia" w:cs="仿宋"/>
                <w:color w:val="000000" w:themeColor="text1"/>
                <w:szCs w:val="21"/>
              </w:rPr>
            </w:pPr>
            <w:r w:rsidRPr="002117AE">
              <w:rPr>
                <w:rFonts w:asciiTheme="minorEastAsia" w:eastAsiaTheme="minorEastAsia" w:hAnsiTheme="minorEastAsia" w:cs="仿宋"/>
                <w:color w:val="000000" w:themeColor="text1"/>
                <w:szCs w:val="21"/>
              </w:rPr>
              <w:t>GB/T 38082-2019/5.5</w:t>
            </w:r>
          </w:p>
        </w:tc>
      </w:tr>
      <w:tr w:rsidR="00E04DEC" w:rsidRPr="002117AE" w:rsidTr="00520DB9">
        <w:trPr>
          <w:trHeight w:val="425"/>
        </w:trPr>
        <w:tc>
          <w:tcPr>
            <w:tcW w:w="558" w:type="pct"/>
            <w:vAlign w:val="center"/>
          </w:tcPr>
          <w:p w:rsidR="00E04DEC" w:rsidRPr="002117AE" w:rsidRDefault="00E04DEC" w:rsidP="00730E25">
            <w:pPr>
              <w:jc w:val="center"/>
              <w:rPr>
                <w:rFonts w:asciiTheme="minorEastAsia" w:eastAsiaTheme="minorEastAsia" w:hAnsiTheme="minorEastAsia" w:cs="Calibri"/>
                <w:color w:val="000000" w:themeColor="text1"/>
                <w:szCs w:val="21"/>
              </w:rPr>
            </w:pPr>
            <w:r w:rsidRPr="002117AE">
              <w:rPr>
                <w:rFonts w:asciiTheme="minorEastAsia" w:eastAsiaTheme="minorEastAsia" w:hAnsiTheme="minorEastAsia" w:cs="Calibri" w:hint="eastAsia"/>
                <w:color w:val="000000" w:themeColor="text1"/>
                <w:szCs w:val="21"/>
              </w:rPr>
              <w:t>说明</w:t>
            </w:r>
          </w:p>
        </w:tc>
        <w:tc>
          <w:tcPr>
            <w:tcW w:w="4442" w:type="pct"/>
            <w:gridSpan w:val="4"/>
            <w:vAlign w:val="center"/>
          </w:tcPr>
          <w:p w:rsidR="00FD74C4" w:rsidRPr="002117AE" w:rsidRDefault="00E04DEC" w:rsidP="004043DB">
            <w:pPr>
              <w:rPr>
                <w:rFonts w:asciiTheme="minorEastAsia" w:eastAsiaTheme="minorEastAsia" w:hAnsiTheme="minorEastAsia" w:cs="Calibri"/>
                <w:color w:val="000000"/>
                <w:szCs w:val="21"/>
              </w:rPr>
            </w:pPr>
            <w:r w:rsidRPr="002117AE">
              <w:rPr>
                <w:rFonts w:asciiTheme="minorEastAsia" w:eastAsiaTheme="minorEastAsia" w:hAnsiTheme="minorEastAsia" w:cs="Calibri" w:hint="eastAsia"/>
                <w:color w:val="000000" w:themeColor="text1"/>
                <w:szCs w:val="21"/>
              </w:rPr>
              <w:t>1.</w:t>
            </w:r>
            <w:r w:rsidR="00FD74C4" w:rsidRPr="002117AE">
              <w:rPr>
                <w:rFonts w:asciiTheme="minorEastAsia" w:eastAsiaTheme="minorEastAsia" w:hAnsiTheme="minorEastAsia" w:cs="Calibri" w:hint="eastAsia"/>
                <w:color w:val="000000"/>
                <w:szCs w:val="21"/>
              </w:rPr>
              <w:t>生物分解率项目仅检测样品整体的</w:t>
            </w:r>
            <w:r w:rsidR="00E109A7" w:rsidRPr="002117AE">
              <w:rPr>
                <w:rFonts w:asciiTheme="minorEastAsia" w:eastAsiaTheme="minorEastAsia" w:hAnsiTheme="minorEastAsia" w:cs="Calibri" w:hint="eastAsia"/>
                <w:color w:val="000000"/>
                <w:szCs w:val="21"/>
              </w:rPr>
              <w:t>相对生物分解率</w:t>
            </w:r>
            <w:r w:rsidR="00E109A7" w:rsidRPr="002117AE">
              <w:rPr>
                <w:rFonts w:asciiTheme="minorEastAsia" w:eastAsiaTheme="minorEastAsia" w:hAnsiTheme="minorEastAsia" w:cs="Calibri" w:hint="eastAsia"/>
                <w:color w:val="000000" w:themeColor="text1"/>
                <w:szCs w:val="21"/>
              </w:rPr>
              <w:t>或生物分解率</w:t>
            </w:r>
            <w:r w:rsidR="00FD74C4" w:rsidRPr="002117AE">
              <w:rPr>
                <w:rFonts w:asciiTheme="minorEastAsia" w:eastAsiaTheme="minorEastAsia" w:hAnsiTheme="minorEastAsia" w:cs="Calibri" w:hint="eastAsia"/>
                <w:color w:val="000000"/>
                <w:szCs w:val="21"/>
              </w:rPr>
              <w:t>，不检测样品中单一有机组分的生物分解率。</w:t>
            </w:r>
          </w:p>
        </w:tc>
      </w:tr>
    </w:tbl>
    <w:p w:rsidR="00CE4458" w:rsidRPr="008F3162" w:rsidRDefault="00CE4458">
      <w:pPr>
        <w:snapToGrid w:val="0"/>
        <w:spacing w:line="440" w:lineRule="exact"/>
        <w:jc w:val="center"/>
        <w:rPr>
          <w:rFonts w:ascii="宋体" w:hAnsi="宋体"/>
          <w:color w:val="000000" w:themeColor="text1"/>
          <w:sz w:val="24"/>
          <w:szCs w:val="21"/>
        </w:rPr>
      </w:pPr>
    </w:p>
    <w:p w:rsidR="0048478A" w:rsidRPr="008F3162" w:rsidRDefault="0048478A" w:rsidP="0048478A">
      <w:pPr>
        <w:snapToGrid w:val="0"/>
        <w:spacing w:line="440" w:lineRule="exact"/>
        <w:jc w:val="center"/>
        <w:rPr>
          <w:rFonts w:ascii="宋体" w:hAnsi="宋体"/>
          <w:color w:val="000000" w:themeColor="text1"/>
          <w:sz w:val="24"/>
          <w:szCs w:val="21"/>
        </w:rPr>
      </w:pPr>
      <w:r w:rsidRPr="008F3162">
        <w:rPr>
          <w:rFonts w:ascii="宋体" w:hAnsi="宋体" w:hint="eastAsia"/>
          <w:color w:val="000000" w:themeColor="text1"/>
          <w:sz w:val="24"/>
          <w:szCs w:val="21"/>
        </w:rPr>
        <w:t>表3 商品零售包装袋产品检验项目</w:t>
      </w:r>
    </w:p>
    <w:p w:rsidR="0048478A" w:rsidRPr="008F3162" w:rsidRDefault="0048478A" w:rsidP="0048478A">
      <w:pPr>
        <w:snapToGrid w:val="0"/>
        <w:spacing w:line="440" w:lineRule="exact"/>
        <w:jc w:val="center"/>
        <w:rPr>
          <w:rFonts w:ascii="宋体" w:hAnsi="宋体"/>
          <w:color w:val="000000" w:themeColor="text1"/>
          <w:sz w:val="24"/>
          <w:szCs w:val="21"/>
        </w:rPr>
      </w:pPr>
      <w:r w:rsidRPr="008F3162">
        <w:rPr>
          <w:rFonts w:ascii="宋体" w:hAnsi="宋体" w:hint="eastAsia"/>
          <w:color w:val="000000" w:themeColor="text1"/>
          <w:sz w:val="24"/>
          <w:szCs w:val="21"/>
        </w:rPr>
        <w:t>明示执行标准为</w:t>
      </w:r>
      <w:r w:rsidRPr="008F3162">
        <w:rPr>
          <w:rFonts w:ascii="宋体" w:hAnsi="宋体"/>
          <w:color w:val="000000" w:themeColor="text1"/>
          <w:sz w:val="24"/>
          <w:szCs w:val="21"/>
        </w:rPr>
        <w:t>BB/T 0039-2013(2017)</w:t>
      </w:r>
      <w:r w:rsidRPr="008F3162">
        <w:rPr>
          <w:rFonts w:ascii="宋体" w:hAnsi="宋体" w:hint="eastAsia"/>
          <w:color w:val="000000" w:themeColor="text1"/>
          <w:sz w:val="24"/>
          <w:szCs w:val="21"/>
        </w:rPr>
        <w:t>《商品零售包装袋》（非食品直接接触的</w:t>
      </w:r>
      <w:r w:rsidR="002F6C44" w:rsidRPr="008F3162">
        <w:rPr>
          <w:rFonts w:ascii="宋体" w:hAnsi="宋体" w:hint="eastAsia"/>
          <w:color w:val="000000" w:themeColor="text1"/>
          <w:sz w:val="24"/>
          <w:szCs w:val="21"/>
        </w:rPr>
        <w:t>生物可降解</w:t>
      </w:r>
      <w:r w:rsidR="00431F89" w:rsidRPr="008F3162">
        <w:rPr>
          <w:rFonts w:ascii="宋体" w:hAnsi="宋体" w:hint="eastAsia"/>
          <w:color w:val="000000" w:themeColor="text1"/>
          <w:sz w:val="24"/>
          <w:szCs w:val="21"/>
        </w:rPr>
        <w:t>塑料</w:t>
      </w:r>
      <w:r w:rsidRPr="008F3162">
        <w:rPr>
          <w:rFonts w:ascii="宋体" w:hAnsi="宋体" w:hint="eastAsia"/>
          <w:color w:val="000000" w:themeColor="text1"/>
          <w:sz w:val="24"/>
          <w:szCs w:val="21"/>
        </w:rPr>
        <w:t>包装袋）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337"/>
        <w:gridCol w:w="2631"/>
        <w:gridCol w:w="1844"/>
        <w:gridCol w:w="2686"/>
      </w:tblGrid>
      <w:tr w:rsidR="0048478A" w:rsidRPr="008F3162" w:rsidTr="002117AE">
        <w:trPr>
          <w:trHeight w:val="425"/>
        </w:trPr>
        <w:tc>
          <w:tcPr>
            <w:tcW w:w="368" w:type="pct"/>
            <w:vAlign w:val="center"/>
          </w:tcPr>
          <w:p w:rsidR="0048478A" w:rsidRPr="008F3162" w:rsidRDefault="0048478A" w:rsidP="005D38A7">
            <w:pPr>
              <w:jc w:val="center"/>
              <w:rPr>
                <w:rFonts w:ascii="黑体" w:eastAsia="黑体" w:hAnsi="黑体" w:cs="Calibri"/>
                <w:color w:val="000000" w:themeColor="text1"/>
                <w:szCs w:val="21"/>
              </w:rPr>
            </w:pPr>
            <w:r w:rsidRPr="008F3162">
              <w:rPr>
                <w:rFonts w:ascii="黑体" w:eastAsia="黑体" w:hAnsi="黑体" w:cs="Calibri"/>
                <w:color w:val="000000" w:themeColor="text1"/>
                <w:szCs w:val="21"/>
              </w:rPr>
              <w:t>序号</w:t>
            </w:r>
          </w:p>
        </w:tc>
        <w:tc>
          <w:tcPr>
            <w:tcW w:w="729" w:type="pct"/>
            <w:vAlign w:val="center"/>
          </w:tcPr>
          <w:p w:rsidR="0048478A" w:rsidRPr="008F3162" w:rsidRDefault="0048478A" w:rsidP="005D38A7">
            <w:pPr>
              <w:jc w:val="center"/>
              <w:rPr>
                <w:rFonts w:ascii="黑体" w:eastAsia="黑体" w:hAnsi="黑体" w:cs="Calibri"/>
                <w:color w:val="000000" w:themeColor="text1"/>
                <w:szCs w:val="21"/>
              </w:rPr>
            </w:pPr>
            <w:r w:rsidRPr="008F3162">
              <w:rPr>
                <w:rFonts w:ascii="黑体" w:eastAsia="黑体" w:hAnsi="黑体" w:cs="Calibri"/>
                <w:color w:val="000000" w:themeColor="text1"/>
                <w:szCs w:val="21"/>
              </w:rPr>
              <w:t>检</w:t>
            </w:r>
            <w:r w:rsidRPr="008F3162">
              <w:rPr>
                <w:rFonts w:ascii="黑体" w:eastAsia="黑体" w:hAnsi="黑体" w:cs="Calibri" w:hint="eastAsia"/>
                <w:color w:val="000000" w:themeColor="text1"/>
                <w:szCs w:val="21"/>
              </w:rPr>
              <w:t>验</w:t>
            </w:r>
            <w:r w:rsidRPr="008F3162">
              <w:rPr>
                <w:rFonts w:ascii="黑体" w:eastAsia="黑体" w:hAnsi="黑体" w:cs="Calibri"/>
                <w:color w:val="000000" w:themeColor="text1"/>
                <w:szCs w:val="21"/>
              </w:rPr>
              <w:t>项目</w:t>
            </w:r>
          </w:p>
        </w:tc>
        <w:tc>
          <w:tcPr>
            <w:tcW w:w="1434" w:type="pct"/>
            <w:vAlign w:val="center"/>
          </w:tcPr>
          <w:p w:rsidR="0048478A" w:rsidRPr="008F3162" w:rsidRDefault="0048478A" w:rsidP="005D38A7">
            <w:pPr>
              <w:jc w:val="center"/>
              <w:rPr>
                <w:rFonts w:ascii="黑体" w:eastAsia="黑体" w:hAnsi="黑体" w:cs="Calibri"/>
                <w:color w:val="000000" w:themeColor="text1"/>
                <w:szCs w:val="21"/>
              </w:rPr>
            </w:pPr>
            <w:r w:rsidRPr="008F3162">
              <w:rPr>
                <w:rFonts w:ascii="黑体" w:eastAsia="黑体" w:hAnsi="黑体" w:cs="Calibri" w:hint="eastAsia"/>
                <w:color w:val="000000" w:themeColor="text1"/>
                <w:szCs w:val="21"/>
              </w:rPr>
              <w:t>检验方法</w:t>
            </w:r>
          </w:p>
        </w:tc>
        <w:tc>
          <w:tcPr>
            <w:tcW w:w="1005" w:type="pct"/>
            <w:vAlign w:val="center"/>
          </w:tcPr>
          <w:p w:rsidR="0048478A" w:rsidRPr="008F3162" w:rsidRDefault="0048478A" w:rsidP="005D38A7">
            <w:pPr>
              <w:jc w:val="center"/>
              <w:rPr>
                <w:rFonts w:ascii="黑体" w:eastAsia="黑体" w:hAnsi="黑体" w:cs="Calibri"/>
                <w:color w:val="000000" w:themeColor="text1"/>
                <w:szCs w:val="21"/>
              </w:rPr>
            </w:pPr>
            <w:r w:rsidRPr="008F3162">
              <w:rPr>
                <w:rFonts w:ascii="黑体" w:eastAsia="黑体" w:hAnsi="黑体" w:cs="Calibri" w:hint="eastAsia"/>
                <w:color w:val="000000" w:themeColor="text1"/>
                <w:szCs w:val="21"/>
              </w:rPr>
              <w:t>强制性质量要求</w:t>
            </w:r>
          </w:p>
        </w:tc>
        <w:tc>
          <w:tcPr>
            <w:tcW w:w="1464" w:type="pct"/>
            <w:vAlign w:val="center"/>
          </w:tcPr>
          <w:p w:rsidR="0048478A" w:rsidRPr="008F3162" w:rsidRDefault="0048478A" w:rsidP="005D38A7">
            <w:pPr>
              <w:jc w:val="center"/>
              <w:rPr>
                <w:rFonts w:ascii="黑体" w:eastAsia="黑体" w:hAnsi="黑体" w:cs="Calibri"/>
                <w:color w:val="000000" w:themeColor="text1"/>
                <w:szCs w:val="21"/>
              </w:rPr>
            </w:pPr>
            <w:r w:rsidRPr="008F3162">
              <w:rPr>
                <w:rFonts w:ascii="黑体" w:eastAsia="黑体" w:hAnsi="黑体" w:cs="Calibri" w:hint="eastAsia"/>
                <w:color w:val="000000" w:themeColor="text1"/>
                <w:szCs w:val="21"/>
              </w:rPr>
              <w:t>推荐性质量要求</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1</w:t>
            </w:r>
          </w:p>
        </w:tc>
        <w:tc>
          <w:tcPr>
            <w:tcW w:w="729"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安全声明</w:t>
            </w:r>
          </w:p>
        </w:tc>
        <w:tc>
          <w:tcPr>
            <w:tcW w:w="143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/5.1.2</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/5.1.2</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2</w:t>
            </w:r>
          </w:p>
        </w:tc>
        <w:tc>
          <w:tcPr>
            <w:tcW w:w="729" w:type="pct"/>
            <w:vAlign w:val="center"/>
          </w:tcPr>
          <w:p w:rsidR="0048478A" w:rsidRPr="008F3162" w:rsidRDefault="0048478A" w:rsidP="005D38A7">
            <w:pPr>
              <w:autoSpaceDE w:val="0"/>
              <w:autoSpaceDN w:val="0"/>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漏水性</w:t>
            </w:r>
            <w:r w:rsidRPr="008F3162">
              <w:rPr>
                <w:rFonts w:ascii="宋体" w:hAnsi="宋体" w:cs="仿宋" w:hint="eastAsia"/>
                <w:color w:val="000000" w:themeColor="text1"/>
                <w:szCs w:val="21"/>
              </w:rPr>
              <w:t>（有要求时）</w:t>
            </w:r>
          </w:p>
        </w:tc>
        <w:tc>
          <w:tcPr>
            <w:tcW w:w="143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/6.5.1</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.4</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3</w:t>
            </w:r>
          </w:p>
        </w:tc>
        <w:tc>
          <w:tcPr>
            <w:tcW w:w="729"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跌落</w:t>
            </w:r>
            <w:r w:rsidRPr="008F3162">
              <w:rPr>
                <w:rFonts w:ascii="宋体" w:hAnsi="宋体" w:cs="仿宋" w:hint="eastAsia"/>
                <w:color w:val="000000" w:themeColor="text1"/>
                <w:szCs w:val="21"/>
              </w:rPr>
              <w:t>性能（高度：500mm，自由落下1次）</w:t>
            </w:r>
          </w:p>
        </w:tc>
        <w:tc>
          <w:tcPr>
            <w:tcW w:w="1434" w:type="pct"/>
            <w:vAlign w:val="center"/>
          </w:tcPr>
          <w:p w:rsidR="0048478A" w:rsidRPr="008F3162" w:rsidRDefault="0048478A" w:rsidP="00F17186">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/6</w:t>
            </w:r>
            <w:r w:rsidRPr="008F3162">
              <w:rPr>
                <w:rFonts w:ascii="宋体" w:hAnsi="宋体" w:cs="仿宋"/>
                <w:color w:val="000000" w:themeColor="text1"/>
                <w:szCs w:val="21"/>
              </w:rPr>
              <w:t>.</w:t>
            </w:r>
            <w:r w:rsidRPr="008F3162">
              <w:rPr>
                <w:rFonts w:ascii="宋体" w:hAnsi="宋体" w:cs="仿宋" w:hint="eastAsia"/>
                <w:color w:val="000000" w:themeColor="text1"/>
                <w:szCs w:val="21"/>
              </w:rPr>
              <w:t>5</w:t>
            </w:r>
            <w:r w:rsidRPr="008F3162">
              <w:rPr>
                <w:rFonts w:ascii="宋体" w:hAnsi="宋体" w:cs="仿宋"/>
                <w:color w:val="000000" w:themeColor="text1"/>
                <w:szCs w:val="21"/>
              </w:rPr>
              <w:t>.2</w:t>
            </w:r>
            <w:r w:rsidR="00F17186" w:rsidRPr="008F3162">
              <w:rPr>
                <w:rFonts w:ascii="宋体" w:hAnsi="宋体" w:cs="仿宋" w:hint="eastAsia"/>
                <w:color w:val="000000" w:themeColor="text1"/>
                <w:szCs w:val="21"/>
              </w:rPr>
              <w:t>、</w:t>
            </w:r>
            <w:r w:rsidR="00F17186" w:rsidRPr="008F3162">
              <w:rPr>
                <w:rFonts w:ascii="宋体" w:hAnsi="宋体" w:cs="仿宋"/>
                <w:color w:val="000000" w:themeColor="text1"/>
                <w:szCs w:val="21"/>
              </w:rPr>
              <w:t>GB/T 4857.5-1992</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.4</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4</w:t>
            </w:r>
          </w:p>
        </w:tc>
        <w:tc>
          <w:tcPr>
            <w:tcW w:w="729" w:type="pct"/>
            <w:vAlign w:val="center"/>
          </w:tcPr>
          <w:p w:rsidR="0048478A" w:rsidRPr="008F3162" w:rsidRDefault="0048478A" w:rsidP="005D38A7">
            <w:pPr>
              <w:spacing w:line="240" w:lineRule="atLeast"/>
              <w:jc w:val="center"/>
              <w:rPr>
                <w:rFonts w:ascii="宋体" w:hAnsi="宋体" w:cs="仿宋"/>
                <w:color w:val="000000" w:themeColor="text1"/>
                <w:szCs w:val="21"/>
              </w:rPr>
            </w:pPr>
            <w:proofErr w:type="gramStart"/>
            <w:r w:rsidRPr="008F3162">
              <w:rPr>
                <w:rFonts w:ascii="宋体" w:hAnsi="宋体" w:cs="仿宋"/>
                <w:color w:val="000000" w:themeColor="text1"/>
                <w:szCs w:val="21"/>
              </w:rPr>
              <w:t>提吊试验</w:t>
            </w:r>
            <w:proofErr w:type="gramEnd"/>
            <w:r w:rsidRPr="008F3162">
              <w:rPr>
                <w:rFonts w:ascii="宋体" w:hAnsi="宋体" w:cs="仿宋" w:hint="eastAsia"/>
                <w:color w:val="000000" w:themeColor="text1"/>
                <w:szCs w:val="21"/>
              </w:rPr>
              <w:t>（仅限手提袋）</w:t>
            </w:r>
          </w:p>
        </w:tc>
        <w:tc>
          <w:tcPr>
            <w:tcW w:w="143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/6</w:t>
            </w:r>
            <w:r w:rsidRPr="008F3162">
              <w:rPr>
                <w:rFonts w:ascii="宋体" w:hAnsi="宋体" w:cs="仿宋"/>
                <w:color w:val="000000" w:themeColor="text1"/>
                <w:szCs w:val="21"/>
              </w:rPr>
              <w:t>.</w:t>
            </w:r>
            <w:r w:rsidRPr="008F3162">
              <w:rPr>
                <w:rFonts w:ascii="宋体" w:hAnsi="宋体" w:cs="仿宋" w:hint="eastAsia"/>
                <w:color w:val="000000" w:themeColor="text1"/>
                <w:szCs w:val="21"/>
              </w:rPr>
              <w:t>5</w:t>
            </w:r>
            <w:r w:rsidRPr="008F3162">
              <w:rPr>
                <w:rFonts w:ascii="宋体" w:hAnsi="宋体" w:cs="仿宋"/>
                <w:color w:val="000000" w:themeColor="text1"/>
                <w:szCs w:val="21"/>
              </w:rPr>
              <w:t>.</w:t>
            </w:r>
            <w:r w:rsidRPr="008F3162">
              <w:rPr>
                <w:rFonts w:ascii="宋体" w:hAnsi="宋体" w:cs="仿宋" w:hint="eastAsia"/>
                <w:color w:val="000000" w:themeColor="text1"/>
                <w:szCs w:val="21"/>
              </w:rPr>
              <w:t>3</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.4</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5</w:t>
            </w:r>
          </w:p>
        </w:tc>
        <w:tc>
          <w:tcPr>
            <w:tcW w:w="729" w:type="pct"/>
            <w:vAlign w:val="center"/>
          </w:tcPr>
          <w:p w:rsidR="0048478A" w:rsidRPr="008F3162" w:rsidRDefault="0048478A" w:rsidP="005D38A7">
            <w:pPr>
              <w:autoSpaceDE w:val="0"/>
              <w:autoSpaceDN w:val="0"/>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塑料和纸塑复合包装袋</w:t>
            </w:r>
            <w:r w:rsidRPr="008F3162">
              <w:rPr>
                <w:rFonts w:ascii="宋体" w:hAnsi="宋体" w:cs="仿宋"/>
                <w:color w:val="000000" w:themeColor="text1"/>
                <w:szCs w:val="21"/>
              </w:rPr>
              <w:t>封合强度</w:t>
            </w:r>
          </w:p>
        </w:tc>
        <w:tc>
          <w:tcPr>
            <w:tcW w:w="143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QB/T 2358-1998(2009)</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.4</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6</w:t>
            </w:r>
          </w:p>
        </w:tc>
        <w:tc>
          <w:tcPr>
            <w:tcW w:w="729" w:type="pct"/>
            <w:vAlign w:val="center"/>
          </w:tcPr>
          <w:p w:rsidR="0048478A" w:rsidRPr="008F3162" w:rsidRDefault="0048478A" w:rsidP="005D38A7">
            <w:pPr>
              <w:autoSpaceDE w:val="0"/>
              <w:autoSpaceDN w:val="0"/>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复合包装袋剥离力</w:t>
            </w:r>
          </w:p>
        </w:tc>
        <w:tc>
          <w:tcPr>
            <w:tcW w:w="143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GB/T 8808-1988</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.4</w:t>
            </w:r>
          </w:p>
        </w:tc>
      </w:tr>
      <w:tr w:rsidR="0048478A" w:rsidRPr="008F3162" w:rsidTr="002117AE">
        <w:trPr>
          <w:trHeight w:val="425"/>
        </w:trPr>
        <w:tc>
          <w:tcPr>
            <w:tcW w:w="368" w:type="pct"/>
            <w:vAlign w:val="center"/>
          </w:tcPr>
          <w:p w:rsidR="0048478A" w:rsidRPr="008F3162" w:rsidRDefault="00EF73C4" w:rsidP="005D38A7">
            <w:pPr>
              <w:snapToGrid w:val="0"/>
              <w:spacing w:line="240" w:lineRule="atLeast"/>
              <w:jc w:val="center"/>
              <w:rPr>
                <w:rFonts w:ascii="宋体" w:hAnsi="宋体"/>
                <w:color w:val="000000" w:themeColor="text1"/>
                <w:szCs w:val="21"/>
              </w:rPr>
            </w:pPr>
            <w:r>
              <w:rPr>
                <w:rFonts w:ascii="宋体" w:hAnsi="宋体" w:hint="eastAsia"/>
                <w:color w:val="000000" w:themeColor="text1"/>
                <w:szCs w:val="21"/>
              </w:rPr>
              <w:t>7</w:t>
            </w:r>
          </w:p>
        </w:tc>
        <w:tc>
          <w:tcPr>
            <w:tcW w:w="729" w:type="pct"/>
            <w:vAlign w:val="center"/>
          </w:tcPr>
          <w:p w:rsidR="0048478A" w:rsidRPr="008F3162" w:rsidRDefault="0048478A" w:rsidP="005D38A7">
            <w:pPr>
              <w:autoSpaceDE w:val="0"/>
              <w:autoSpaceDN w:val="0"/>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降解性能</w:t>
            </w:r>
          </w:p>
        </w:tc>
        <w:tc>
          <w:tcPr>
            <w:tcW w:w="1434" w:type="pct"/>
            <w:vAlign w:val="center"/>
          </w:tcPr>
          <w:p w:rsidR="0048478A" w:rsidRPr="008F3162" w:rsidRDefault="00DB70A7" w:rsidP="005D38A7">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GB</w:t>
            </w:r>
            <w:r w:rsidRPr="008F3162">
              <w:rPr>
                <w:rFonts w:ascii="宋体" w:hAnsi="宋体" w:cs="仿宋"/>
                <w:color w:val="000000" w:themeColor="text1"/>
                <w:szCs w:val="21"/>
              </w:rPr>
              <w:t>/T 19277.1-2011</w:t>
            </w:r>
          </w:p>
        </w:tc>
        <w:tc>
          <w:tcPr>
            <w:tcW w:w="1005" w:type="pct"/>
            <w:vAlign w:val="center"/>
          </w:tcPr>
          <w:p w:rsidR="0048478A" w:rsidRPr="008F3162" w:rsidRDefault="0048478A" w:rsidP="005D38A7">
            <w:pPr>
              <w:snapToGrid w:val="0"/>
              <w:spacing w:line="240" w:lineRule="atLeast"/>
              <w:jc w:val="center"/>
              <w:rPr>
                <w:rFonts w:ascii="宋体"/>
                <w:color w:val="000000" w:themeColor="text1"/>
                <w:szCs w:val="21"/>
              </w:rPr>
            </w:pPr>
            <w:r w:rsidRPr="008F3162">
              <w:rPr>
                <w:rFonts w:ascii="宋体" w:hint="eastAsia"/>
                <w:color w:val="000000" w:themeColor="text1"/>
                <w:szCs w:val="21"/>
              </w:rPr>
              <w:t>/</w:t>
            </w:r>
          </w:p>
        </w:tc>
        <w:tc>
          <w:tcPr>
            <w:tcW w:w="1464" w:type="pct"/>
            <w:vAlign w:val="center"/>
          </w:tcPr>
          <w:p w:rsidR="0048478A" w:rsidRPr="008F3162" w:rsidRDefault="0048478A" w:rsidP="005D38A7">
            <w:pPr>
              <w:spacing w:line="240" w:lineRule="atLeast"/>
              <w:jc w:val="center"/>
              <w:rPr>
                <w:rFonts w:ascii="宋体" w:hAnsi="宋体" w:cs="仿宋"/>
                <w:color w:val="000000" w:themeColor="text1"/>
                <w:szCs w:val="21"/>
              </w:rPr>
            </w:pPr>
            <w:r w:rsidRPr="008F3162">
              <w:rPr>
                <w:rFonts w:ascii="宋体" w:hAnsi="宋体" w:cs="仿宋"/>
                <w:color w:val="000000" w:themeColor="text1"/>
                <w:szCs w:val="21"/>
              </w:rPr>
              <w:t>BB/T 0039-2013(2017)</w:t>
            </w:r>
            <w:r w:rsidRPr="008F3162">
              <w:rPr>
                <w:rFonts w:ascii="宋体" w:hAnsi="宋体" w:cs="仿宋" w:hint="eastAsia"/>
                <w:color w:val="000000" w:themeColor="text1"/>
                <w:szCs w:val="21"/>
              </w:rPr>
              <w:t>/5</w:t>
            </w:r>
            <w:r w:rsidRPr="008F3162">
              <w:rPr>
                <w:rFonts w:ascii="宋体" w:hAnsi="宋体" w:cs="仿宋"/>
                <w:color w:val="000000" w:themeColor="text1"/>
                <w:szCs w:val="21"/>
              </w:rPr>
              <w:t>.</w:t>
            </w:r>
            <w:r w:rsidRPr="008F3162">
              <w:rPr>
                <w:rFonts w:ascii="宋体" w:hAnsi="宋体" w:cs="仿宋" w:hint="eastAsia"/>
                <w:color w:val="000000" w:themeColor="text1"/>
                <w:szCs w:val="21"/>
              </w:rPr>
              <w:t>6</w:t>
            </w:r>
          </w:p>
        </w:tc>
      </w:tr>
      <w:tr w:rsidR="0048478A" w:rsidRPr="008F3162" w:rsidTr="002117AE">
        <w:trPr>
          <w:trHeight w:val="425"/>
        </w:trPr>
        <w:tc>
          <w:tcPr>
            <w:tcW w:w="368" w:type="pct"/>
            <w:vAlign w:val="center"/>
          </w:tcPr>
          <w:p w:rsidR="0048478A" w:rsidRPr="008F3162" w:rsidRDefault="0048478A" w:rsidP="005D38A7">
            <w:pPr>
              <w:jc w:val="center"/>
              <w:rPr>
                <w:rFonts w:ascii="宋体" w:hAnsi="宋体" w:cs="Calibri"/>
                <w:color w:val="000000" w:themeColor="text1"/>
                <w:szCs w:val="21"/>
              </w:rPr>
            </w:pPr>
            <w:r w:rsidRPr="008F3162">
              <w:rPr>
                <w:rFonts w:ascii="宋体" w:hAnsi="宋体" w:cs="Calibri" w:hint="eastAsia"/>
                <w:color w:val="000000" w:themeColor="text1"/>
                <w:szCs w:val="21"/>
              </w:rPr>
              <w:t>说明</w:t>
            </w:r>
          </w:p>
        </w:tc>
        <w:tc>
          <w:tcPr>
            <w:tcW w:w="4632" w:type="pct"/>
            <w:gridSpan w:val="4"/>
            <w:vAlign w:val="center"/>
          </w:tcPr>
          <w:p w:rsidR="00CC612F" w:rsidRPr="004043DB" w:rsidRDefault="0048478A" w:rsidP="004043DB">
            <w:pPr>
              <w:rPr>
                <w:rFonts w:ascii="宋体" w:hAnsi="宋体" w:cs="Calibri"/>
                <w:color w:val="000000"/>
                <w:szCs w:val="21"/>
              </w:rPr>
            </w:pPr>
            <w:r w:rsidRPr="008F3162">
              <w:rPr>
                <w:rFonts w:ascii="宋体" w:hAnsi="宋体" w:cs="Calibri" w:hint="eastAsia"/>
                <w:color w:val="000000" w:themeColor="text1"/>
                <w:szCs w:val="21"/>
              </w:rPr>
              <w:t>1.</w:t>
            </w:r>
            <w:r w:rsidR="00CC612F" w:rsidRPr="008F3162">
              <w:rPr>
                <w:rFonts w:ascii="宋体" w:hAnsi="宋体" w:cs="Calibri" w:hint="eastAsia"/>
                <w:color w:val="000000"/>
                <w:szCs w:val="21"/>
              </w:rPr>
              <w:t>降解性能项目中生物分解率仅检测样品整体的生物分解率，不检测样品中单一有机组分的生物分解率。</w:t>
            </w:r>
          </w:p>
        </w:tc>
      </w:tr>
    </w:tbl>
    <w:p w:rsidR="00842D22" w:rsidRDefault="00842D22" w:rsidP="000B6E69">
      <w:pPr>
        <w:snapToGrid w:val="0"/>
        <w:spacing w:line="440" w:lineRule="exact"/>
        <w:jc w:val="center"/>
        <w:rPr>
          <w:rFonts w:ascii="宋体" w:hAnsi="宋体"/>
          <w:color w:val="000000"/>
          <w:sz w:val="24"/>
          <w:szCs w:val="21"/>
        </w:rPr>
      </w:pPr>
    </w:p>
    <w:p w:rsidR="000B6E69" w:rsidRPr="008F3162" w:rsidRDefault="000B6E69" w:rsidP="000B6E69">
      <w:pPr>
        <w:snapToGrid w:val="0"/>
        <w:spacing w:line="440" w:lineRule="exact"/>
        <w:jc w:val="center"/>
        <w:rPr>
          <w:rFonts w:ascii="宋体" w:hAnsi="宋体"/>
          <w:color w:val="000000"/>
          <w:sz w:val="24"/>
          <w:szCs w:val="21"/>
        </w:rPr>
      </w:pPr>
      <w:r w:rsidRPr="008F3162">
        <w:rPr>
          <w:rFonts w:ascii="宋体" w:hAnsi="宋体" w:hint="eastAsia"/>
          <w:color w:val="000000"/>
          <w:sz w:val="24"/>
          <w:szCs w:val="21"/>
        </w:rPr>
        <w:t>表</w:t>
      </w:r>
      <w:r w:rsidR="0048478A" w:rsidRPr="008F3162">
        <w:rPr>
          <w:rFonts w:ascii="宋体" w:hAnsi="宋体" w:hint="eastAsia"/>
          <w:color w:val="000000"/>
          <w:sz w:val="24"/>
          <w:szCs w:val="21"/>
        </w:rPr>
        <w:t>4</w:t>
      </w:r>
      <w:r w:rsidRPr="008F3162">
        <w:rPr>
          <w:rFonts w:ascii="宋体" w:hAnsi="宋体" w:hint="eastAsia"/>
          <w:color w:val="000000"/>
          <w:sz w:val="24"/>
          <w:szCs w:val="21"/>
        </w:rPr>
        <w:t xml:space="preserve"> 全生物降解农用地面覆盖薄膜产品检验项目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1609"/>
        <w:gridCol w:w="2392"/>
        <w:gridCol w:w="1836"/>
        <w:gridCol w:w="2368"/>
      </w:tblGrid>
      <w:tr w:rsidR="000B6E69" w:rsidRPr="008F3162" w:rsidTr="00520DB9">
        <w:trPr>
          <w:trHeight w:val="425"/>
        </w:trPr>
        <w:tc>
          <w:tcPr>
            <w:tcW w:w="527" w:type="pct"/>
            <w:vAlign w:val="center"/>
          </w:tcPr>
          <w:p w:rsidR="000B6E69" w:rsidRPr="008F3162" w:rsidRDefault="000B6E69" w:rsidP="005D38A7">
            <w:pPr>
              <w:jc w:val="center"/>
              <w:rPr>
                <w:rFonts w:ascii="宋体" w:hAnsi="宋体" w:cs="Calibri"/>
                <w:color w:val="000000"/>
                <w:szCs w:val="21"/>
              </w:rPr>
            </w:pPr>
            <w:r w:rsidRPr="008F3162">
              <w:rPr>
                <w:rFonts w:ascii="宋体" w:hAnsi="宋体" w:cs="Calibri"/>
                <w:color w:val="000000"/>
                <w:szCs w:val="21"/>
              </w:rPr>
              <w:t>序号</w:t>
            </w:r>
          </w:p>
        </w:tc>
        <w:tc>
          <w:tcPr>
            <w:tcW w:w="877" w:type="pct"/>
            <w:vAlign w:val="center"/>
          </w:tcPr>
          <w:p w:rsidR="000B6E69" w:rsidRPr="008F3162" w:rsidRDefault="000B6E69" w:rsidP="005D38A7">
            <w:pPr>
              <w:jc w:val="center"/>
              <w:rPr>
                <w:rFonts w:ascii="宋体" w:hAnsi="宋体" w:cs="Calibri"/>
                <w:color w:val="000000"/>
                <w:szCs w:val="21"/>
              </w:rPr>
            </w:pPr>
            <w:r w:rsidRPr="008F3162">
              <w:rPr>
                <w:rFonts w:ascii="宋体" w:hAnsi="宋体" w:cs="Calibri"/>
                <w:color w:val="000000"/>
                <w:szCs w:val="21"/>
              </w:rPr>
              <w:t>检</w:t>
            </w:r>
            <w:r w:rsidRPr="008F3162">
              <w:rPr>
                <w:rFonts w:ascii="宋体" w:hAnsi="宋体" w:cs="Calibri" w:hint="eastAsia"/>
                <w:color w:val="000000"/>
                <w:szCs w:val="21"/>
              </w:rPr>
              <w:t>验</w:t>
            </w:r>
            <w:r w:rsidRPr="008F3162">
              <w:rPr>
                <w:rFonts w:ascii="宋体" w:hAnsi="宋体" w:cs="Calibri"/>
                <w:color w:val="000000"/>
                <w:szCs w:val="21"/>
              </w:rPr>
              <w:t>项目</w:t>
            </w:r>
          </w:p>
        </w:tc>
        <w:tc>
          <w:tcPr>
            <w:tcW w:w="1304" w:type="pct"/>
            <w:vAlign w:val="center"/>
          </w:tcPr>
          <w:p w:rsidR="000B6E69" w:rsidRPr="008F3162" w:rsidRDefault="000B6E69" w:rsidP="005D38A7">
            <w:pPr>
              <w:jc w:val="center"/>
              <w:rPr>
                <w:rFonts w:ascii="宋体" w:hAnsi="宋体" w:cs="Calibri"/>
                <w:color w:val="000000"/>
                <w:szCs w:val="21"/>
              </w:rPr>
            </w:pPr>
            <w:r w:rsidRPr="008F3162">
              <w:rPr>
                <w:rFonts w:ascii="宋体" w:hAnsi="宋体" w:cs="Calibri" w:hint="eastAsia"/>
                <w:color w:val="000000"/>
                <w:szCs w:val="21"/>
              </w:rPr>
              <w:t>检验方法</w:t>
            </w:r>
          </w:p>
        </w:tc>
        <w:tc>
          <w:tcPr>
            <w:tcW w:w="1001" w:type="pct"/>
            <w:vAlign w:val="center"/>
          </w:tcPr>
          <w:p w:rsidR="000B6E69" w:rsidRPr="008F3162" w:rsidRDefault="000B6E69" w:rsidP="005D38A7">
            <w:pPr>
              <w:jc w:val="center"/>
              <w:rPr>
                <w:rFonts w:ascii="宋体" w:hAnsi="宋体" w:cs="Calibri"/>
                <w:color w:val="000000"/>
                <w:szCs w:val="21"/>
              </w:rPr>
            </w:pPr>
            <w:r w:rsidRPr="008F3162">
              <w:rPr>
                <w:rFonts w:ascii="宋体" w:hAnsi="宋体" w:cs="Calibri" w:hint="eastAsia"/>
                <w:color w:val="000000"/>
                <w:szCs w:val="21"/>
              </w:rPr>
              <w:t>强制性质量要求</w:t>
            </w:r>
          </w:p>
        </w:tc>
        <w:tc>
          <w:tcPr>
            <w:tcW w:w="1291" w:type="pct"/>
            <w:vAlign w:val="center"/>
          </w:tcPr>
          <w:p w:rsidR="000B6E69" w:rsidRPr="008F3162" w:rsidRDefault="000B6E69" w:rsidP="005D38A7">
            <w:pPr>
              <w:jc w:val="center"/>
              <w:rPr>
                <w:rFonts w:ascii="宋体" w:hAnsi="宋体" w:cs="Calibri"/>
                <w:color w:val="000000"/>
                <w:szCs w:val="21"/>
              </w:rPr>
            </w:pPr>
            <w:r w:rsidRPr="008F3162">
              <w:rPr>
                <w:rFonts w:ascii="宋体" w:hAnsi="宋体" w:cs="Calibri" w:hint="eastAsia"/>
                <w:color w:val="000000"/>
                <w:szCs w:val="21"/>
              </w:rPr>
              <w:t>推荐性质量要求</w:t>
            </w:r>
          </w:p>
        </w:tc>
      </w:tr>
      <w:tr w:rsidR="000B6E69" w:rsidRPr="008F3162" w:rsidTr="00520DB9">
        <w:trPr>
          <w:trHeight w:val="425"/>
        </w:trPr>
        <w:tc>
          <w:tcPr>
            <w:tcW w:w="52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1</w:t>
            </w:r>
          </w:p>
        </w:tc>
        <w:tc>
          <w:tcPr>
            <w:tcW w:w="87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拉伸</w:t>
            </w:r>
            <w:r w:rsidRPr="008F3162">
              <w:rPr>
                <w:rFonts w:ascii="宋体" w:hAnsi="宋体" w:cs="仿宋" w:hint="eastAsia"/>
                <w:color w:val="000000" w:themeColor="text1"/>
                <w:szCs w:val="21"/>
              </w:rPr>
              <w:t>负荷</w:t>
            </w:r>
            <w:r w:rsidRPr="008F3162">
              <w:rPr>
                <w:rFonts w:ascii="宋体" w:hAnsi="宋体" w:cs="仿宋"/>
                <w:color w:val="000000" w:themeColor="text1"/>
                <w:szCs w:val="21"/>
              </w:rPr>
              <w:t>（纵、横向）</w:t>
            </w:r>
          </w:p>
        </w:tc>
        <w:tc>
          <w:tcPr>
            <w:tcW w:w="1304"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GB/T</w:t>
            </w:r>
            <w:r w:rsidRPr="008F3162">
              <w:rPr>
                <w:rFonts w:ascii="宋体" w:hAnsi="宋体" w:cs="仿宋" w:hint="eastAsia"/>
                <w:color w:val="000000" w:themeColor="text1"/>
                <w:szCs w:val="21"/>
              </w:rPr>
              <w:t xml:space="preserve"> </w:t>
            </w:r>
            <w:r w:rsidRPr="008F3162">
              <w:rPr>
                <w:rFonts w:ascii="宋体" w:hAnsi="宋体" w:cs="仿宋"/>
                <w:color w:val="000000" w:themeColor="text1"/>
                <w:szCs w:val="21"/>
              </w:rPr>
              <w:t>1040.</w:t>
            </w:r>
            <w:r w:rsidRPr="008F3162">
              <w:rPr>
                <w:rFonts w:ascii="宋体" w:hAnsi="宋体" w:cs="仿宋" w:hint="eastAsia"/>
                <w:color w:val="000000" w:themeColor="text1"/>
                <w:szCs w:val="21"/>
              </w:rPr>
              <w:t>1-2018</w:t>
            </w:r>
            <w:r w:rsidR="00B33547" w:rsidRPr="008F3162">
              <w:rPr>
                <w:rFonts w:ascii="宋体" w:hAnsi="宋体" w:cs="仿宋" w:hint="eastAsia"/>
                <w:color w:val="000000" w:themeColor="text1"/>
                <w:szCs w:val="21"/>
              </w:rPr>
              <w:t>、</w:t>
            </w:r>
            <w:r w:rsidRPr="008F3162">
              <w:rPr>
                <w:rFonts w:ascii="宋体" w:hAnsi="宋体" w:cs="仿宋"/>
                <w:color w:val="000000" w:themeColor="text1"/>
                <w:szCs w:val="21"/>
              </w:rPr>
              <w:t>GB/T</w:t>
            </w:r>
            <w:r w:rsidRPr="008F3162">
              <w:rPr>
                <w:rFonts w:ascii="宋体" w:hAnsi="宋体" w:cs="仿宋" w:hint="eastAsia"/>
                <w:color w:val="000000" w:themeColor="text1"/>
                <w:szCs w:val="21"/>
              </w:rPr>
              <w:t xml:space="preserve"> </w:t>
            </w:r>
            <w:r w:rsidRPr="008F3162">
              <w:rPr>
                <w:rFonts w:ascii="宋体" w:hAnsi="宋体" w:cs="仿宋"/>
                <w:color w:val="000000" w:themeColor="text1"/>
                <w:szCs w:val="21"/>
              </w:rPr>
              <w:t>1040.</w:t>
            </w:r>
            <w:r w:rsidRPr="008F3162">
              <w:rPr>
                <w:rFonts w:ascii="宋体" w:hAnsi="宋体" w:cs="仿宋" w:hint="eastAsia"/>
                <w:color w:val="000000" w:themeColor="text1"/>
                <w:szCs w:val="21"/>
              </w:rPr>
              <w:t>3-2006</w:t>
            </w:r>
          </w:p>
        </w:tc>
        <w:tc>
          <w:tcPr>
            <w:tcW w:w="1001" w:type="pct"/>
            <w:vAlign w:val="center"/>
          </w:tcPr>
          <w:p w:rsidR="000B6E69" w:rsidRPr="008F3162" w:rsidRDefault="000B6E69" w:rsidP="00B33547">
            <w:pPr>
              <w:snapToGrid w:val="0"/>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35795-2017/5.3</w:t>
            </w:r>
          </w:p>
        </w:tc>
      </w:tr>
      <w:tr w:rsidR="000B6E69" w:rsidRPr="008F3162" w:rsidTr="00520DB9">
        <w:trPr>
          <w:trHeight w:val="425"/>
        </w:trPr>
        <w:tc>
          <w:tcPr>
            <w:tcW w:w="52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2</w:t>
            </w:r>
          </w:p>
        </w:tc>
        <w:tc>
          <w:tcPr>
            <w:tcW w:w="87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断裂</w:t>
            </w:r>
            <w:r w:rsidRPr="008F3162">
              <w:rPr>
                <w:rFonts w:ascii="宋体" w:hAnsi="宋体" w:cs="仿宋" w:hint="eastAsia"/>
                <w:color w:val="000000" w:themeColor="text1"/>
                <w:szCs w:val="21"/>
              </w:rPr>
              <w:t>标称应变</w:t>
            </w:r>
            <w:r w:rsidRPr="008F3162">
              <w:rPr>
                <w:rFonts w:ascii="宋体" w:hAnsi="宋体" w:cs="仿宋"/>
                <w:color w:val="000000" w:themeColor="text1"/>
                <w:szCs w:val="21"/>
              </w:rPr>
              <w:t>（纵、横向）</w:t>
            </w:r>
          </w:p>
        </w:tc>
        <w:tc>
          <w:tcPr>
            <w:tcW w:w="1304"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GB/T</w:t>
            </w:r>
            <w:r w:rsidRPr="008F3162">
              <w:rPr>
                <w:rFonts w:ascii="宋体" w:hAnsi="宋体" w:cs="仿宋" w:hint="eastAsia"/>
                <w:color w:val="000000" w:themeColor="text1"/>
                <w:szCs w:val="21"/>
              </w:rPr>
              <w:t xml:space="preserve"> </w:t>
            </w:r>
            <w:r w:rsidRPr="008F3162">
              <w:rPr>
                <w:rFonts w:ascii="宋体" w:hAnsi="宋体" w:cs="仿宋"/>
                <w:color w:val="000000" w:themeColor="text1"/>
                <w:szCs w:val="21"/>
              </w:rPr>
              <w:t>1040.</w:t>
            </w:r>
            <w:r w:rsidRPr="008F3162">
              <w:rPr>
                <w:rFonts w:ascii="宋体" w:hAnsi="宋体" w:cs="仿宋" w:hint="eastAsia"/>
                <w:color w:val="000000" w:themeColor="text1"/>
                <w:szCs w:val="21"/>
              </w:rPr>
              <w:t>1-2018</w:t>
            </w:r>
            <w:r w:rsidR="00B33547" w:rsidRPr="008F3162">
              <w:rPr>
                <w:rFonts w:ascii="宋体" w:hAnsi="宋体" w:cs="仿宋" w:hint="eastAsia"/>
                <w:color w:val="000000" w:themeColor="text1"/>
                <w:szCs w:val="21"/>
              </w:rPr>
              <w:t>、</w:t>
            </w:r>
            <w:r w:rsidRPr="008F3162">
              <w:rPr>
                <w:rFonts w:ascii="宋体" w:hAnsi="宋体" w:cs="仿宋"/>
                <w:color w:val="000000" w:themeColor="text1"/>
                <w:szCs w:val="21"/>
              </w:rPr>
              <w:t>GB/T</w:t>
            </w:r>
            <w:r w:rsidRPr="008F3162">
              <w:rPr>
                <w:rFonts w:ascii="宋体" w:hAnsi="宋体" w:cs="仿宋" w:hint="eastAsia"/>
                <w:color w:val="000000" w:themeColor="text1"/>
                <w:szCs w:val="21"/>
              </w:rPr>
              <w:t xml:space="preserve"> </w:t>
            </w:r>
            <w:r w:rsidRPr="008F3162">
              <w:rPr>
                <w:rFonts w:ascii="宋体" w:hAnsi="宋体" w:cs="仿宋"/>
                <w:color w:val="000000" w:themeColor="text1"/>
                <w:szCs w:val="21"/>
              </w:rPr>
              <w:t>1040.</w:t>
            </w:r>
            <w:r w:rsidRPr="008F3162">
              <w:rPr>
                <w:rFonts w:ascii="宋体" w:hAnsi="宋体" w:cs="仿宋" w:hint="eastAsia"/>
                <w:color w:val="000000" w:themeColor="text1"/>
                <w:szCs w:val="21"/>
              </w:rPr>
              <w:t>3-2006</w:t>
            </w:r>
          </w:p>
        </w:tc>
        <w:tc>
          <w:tcPr>
            <w:tcW w:w="1001" w:type="pct"/>
            <w:vAlign w:val="center"/>
          </w:tcPr>
          <w:p w:rsidR="000B6E69" w:rsidRPr="008F3162" w:rsidRDefault="000B6E69" w:rsidP="00B33547">
            <w:pPr>
              <w:snapToGrid w:val="0"/>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35795-2017/5.3</w:t>
            </w:r>
          </w:p>
        </w:tc>
      </w:tr>
      <w:tr w:rsidR="000B6E69" w:rsidRPr="008F3162" w:rsidTr="00520DB9">
        <w:trPr>
          <w:trHeight w:val="425"/>
        </w:trPr>
        <w:tc>
          <w:tcPr>
            <w:tcW w:w="52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3</w:t>
            </w:r>
          </w:p>
        </w:tc>
        <w:tc>
          <w:tcPr>
            <w:tcW w:w="877"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直角撕裂负荷（纵、横向）</w:t>
            </w:r>
          </w:p>
        </w:tc>
        <w:tc>
          <w:tcPr>
            <w:tcW w:w="1304"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QB/T 1130-1991(2009)</w:t>
            </w:r>
          </w:p>
        </w:tc>
        <w:tc>
          <w:tcPr>
            <w:tcW w:w="1001" w:type="pct"/>
            <w:vAlign w:val="center"/>
          </w:tcPr>
          <w:p w:rsidR="000B6E69" w:rsidRPr="008F3162" w:rsidRDefault="000B6E69" w:rsidP="00B33547">
            <w:pPr>
              <w:snapToGrid w:val="0"/>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35795-2017/5.3</w:t>
            </w:r>
          </w:p>
        </w:tc>
      </w:tr>
      <w:tr w:rsidR="000B6E69" w:rsidRPr="008F3162" w:rsidTr="00520DB9">
        <w:trPr>
          <w:trHeight w:val="425"/>
        </w:trPr>
        <w:tc>
          <w:tcPr>
            <w:tcW w:w="527" w:type="pct"/>
            <w:vAlign w:val="center"/>
          </w:tcPr>
          <w:p w:rsidR="000B6E69" w:rsidRPr="008F3162" w:rsidRDefault="00F75DB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lastRenderedPageBreak/>
              <w:t>4</w:t>
            </w:r>
          </w:p>
        </w:tc>
        <w:tc>
          <w:tcPr>
            <w:tcW w:w="877" w:type="pct"/>
            <w:vAlign w:val="center"/>
          </w:tcPr>
          <w:p w:rsidR="000B6E69" w:rsidRPr="008F3162" w:rsidRDefault="000B6E69" w:rsidP="0038105E">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重金属含量要求（砷、镉、钴、铬、铜、镍、</w:t>
            </w:r>
            <w:proofErr w:type="gramStart"/>
            <w:r w:rsidRPr="008F3162">
              <w:rPr>
                <w:rFonts w:ascii="宋体" w:hAnsi="宋体" w:cs="仿宋" w:hint="eastAsia"/>
                <w:color w:val="000000" w:themeColor="text1"/>
                <w:szCs w:val="21"/>
              </w:rPr>
              <w:t>钼</w:t>
            </w:r>
            <w:proofErr w:type="gramEnd"/>
            <w:r w:rsidRPr="008F3162">
              <w:rPr>
                <w:rFonts w:ascii="宋体" w:hAnsi="宋体" w:cs="仿宋" w:hint="eastAsia"/>
                <w:color w:val="000000" w:themeColor="text1"/>
                <w:szCs w:val="21"/>
              </w:rPr>
              <w:t>、铅、硒、锌、汞）</w:t>
            </w:r>
          </w:p>
        </w:tc>
        <w:tc>
          <w:tcPr>
            <w:tcW w:w="1304" w:type="pct"/>
            <w:vAlign w:val="center"/>
          </w:tcPr>
          <w:p w:rsidR="000B6E69" w:rsidRPr="008F3162" w:rsidRDefault="000B6E69" w:rsidP="0038105E">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GB/T 35795-2017/6.10</w:t>
            </w:r>
            <w:r w:rsidR="0052065E" w:rsidRPr="008F3162">
              <w:rPr>
                <w:rFonts w:ascii="宋体" w:hAnsi="宋体" w:cs="仿宋" w:hint="eastAsia"/>
                <w:color w:val="000000" w:themeColor="text1"/>
                <w:szCs w:val="21"/>
              </w:rPr>
              <w:t>或</w:t>
            </w:r>
            <w:r w:rsidRPr="008F3162">
              <w:rPr>
                <w:rFonts w:ascii="宋体" w:hAnsi="宋体" w:cs="仿宋" w:hint="eastAsia"/>
                <w:color w:val="000000" w:themeColor="text1"/>
                <w:szCs w:val="21"/>
              </w:rPr>
              <w:t>GB/T 15337-2008</w:t>
            </w:r>
          </w:p>
        </w:tc>
        <w:tc>
          <w:tcPr>
            <w:tcW w:w="1001" w:type="pct"/>
            <w:vAlign w:val="center"/>
          </w:tcPr>
          <w:p w:rsidR="000B6E69" w:rsidRPr="008F3162" w:rsidRDefault="000B6E69" w:rsidP="0038105E">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0B6E69" w:rsidRPr="008F3162" w:rsidRDefault="000B6E69" w:rsidP="0038105E">
            <w:pPr>
              <w:spacing w:line="240" w:lineRule="atLeast"/>
              <w:jc w:val="center"/>
              <w:rPr>
                <w:rFonts w:ascii="宋体" w:hAnsi="宋体" w:cs="仿宋"/>
                <w:color w:val="000000" w:themeColor="text1"/>
                <w:szCs w:val="21"/>
              </w:rPr>
            </w:pPr>
            <w:r w:rsidRPr="008F3162">
              <w:rPr>
                <w:rFonts w:ascii="宋体" w:hAnsi="宋体" w:cs="仿宋" w:hint="eastAsia"/>
                <w:color w:val="000000" w:themeColor="text1"/>
                <w:szCs w:val="21"/>
              </w:rPr>
              <w:t>GB/T 35795-2017/5.5</w:t>
            </w:r>
          </w:p>
        </w:tc>
      </w:tr>
      <w:tr w:rsidR="000B6E69" w:rsidRPr="008F3162" w:rsidTr="00520DB9">
        <w:trPr>
          <w:trHeight w:val="425"/>
        </w:trPr>
        <w:tc>
          <w:tcPr>
            <w:tcW w:w="527" w:type="pct"/>
            <w:vAlign w:val="center"/>
          </w:tcPr>
          <w:p w:rsidR="000B6E69" w:rsidRPr="008F3162" w:rsidRDefault="00F75DB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5</w:t>
            </w:r>
          </w:p>
        </w:tc>
        <w:tc>
          <w:tcPr>
            <w:tcW w:w="877" w:type="pct"/>
            <w:vAlign w:val="center"/>
          </w:tcPr>
          <w:p w:rsidR="000B6E69" w:rsidRPr="008F3162" w:rsidRDefault="00DF131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有机成分</w:t>
            </w:r>
          </w:p>
        </w:tc>
        <w:tc>
          <w:tcPr>
            <w:tcW w:w="1304"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9345.1-2008/方法A</w:t>
            </w:r>
          </w:p>
        </w:tc>
        <w:tc>
          <w:tcPr>
            <w:tcW w:w="1001"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0B6E69" w:rsidRPr="008F3162" w:rsidRDefault="000B6E69"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35795-2017/5.6</w:t>
            </w:r>
          </w:p>
        </w:tc>
      </w:tr>
      <w:tr w:rsidR="0085108D" w:rsidRPr="008F3162" w:rsidTr="00520DB9">
        <w:trPr>
          <w:trHeight w:val="425"/>
        </w:trPr>
        <w:tc>
          <w:tcPr>
            <w:tcW w:w="527" w:type="pct"/>
            <w:vAlign w:val="center"/>
          </w:tcPr>
          <w:p w:rsidR="0085108D" w:rsidRPr="008F3162" w:rsidRDefault="00F75DB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6</w:t>
            </w:r>
          </w:p>
        </w:tc>
        <w:tc>
          <w:tcPr>
            <w:tcW w:w="877" w:type="pct"/>
            <w:vAlign w:val="center"/>
          </w:tcPr>
          <w:p w:rsidR="0085108D" w:rsidRPr="008F3162" w:rsidRDefault="00DF131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相对生物分解率</w:t>
            </w:r>
          </w:p>
        </w:tc>
        <w:tc>
          <w:tcPr>
            <w:tcW w:w="1304" w:type="pct"/>
            <w:vAlign w:val="center"/>
          </w:tcPr>
          <w:p w:rsidR="0085108D" w:rsidRPr="008F3162" w:rsidRDefault="00DF131B" w:rsidP="00B33547">
            <w:pPr>
              <w:spacing w:line="380" w:lineRule="exact"/>
              <w:jc w:val="center"/>
              <w:rPr>
                <w:rFonts w:ascii="宋体" w:hAnsi="宋体" w:cs="仿宋"/>
                <w:color w:val="000000" w:themeColor="text1"/>
                <w:szCs w:val="21"/>
              </w:rPr>
            </w:pPr>
            <w:r w:rsidRPr="008F3162">
              <w:rPr>
                <w:rFonts w:ascii="宋体" w:hAnsi="宋体" w:cs="仿宋"/>
                <w:color w:val="000000" w:themeColor="text1"/>
                <w:szCs w:val="21"/>
              </w:rPr>
              <w:t>GB/T 19277.1-2011</w:t>
            </w:r>
          </w:p>
        </w:tc>
        <w:tc>
          <w:tcPr>
            <w:tcW w:w="1001" w:type="pct"/>
            <w:vAlign w:val="center"/>
          </w:tcPr>
          <w:p w:rsidR="0085108D" w:rsidRPr="008F3162" w:rsidRDefault="00DF131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w:t>
            </w:r>
          </w:p>
        </w:tc>
        <w:tc>
          <w:tcPr>
            <w:tcW w:w="1291" w:type="pct"/>
            <w:vAlign w:val="center"/>
          </w:tcPr>
          <w:p w:rsidR="0085108D" w:rsidRPr="008F3162" w:rsidRDefault="00DF131B" w:rsidP="00B33547">
            <w:pPr>
              <w:spacing w:line="380" w:lineRule="exact"/>
              <w:jc w:val="center"/>
              <w:rPr>
                <w:rFonts w:ascii="宋体" w:hAnsi="宋体" w:cs="仿宋"/>
                <w:color w:val="000000" w:themeColor="text1"/>
                <w:szCs w:val="21"/>
              </w:rPr>
            </w:pPr>
            <w:r w:rsidRPr="008F3162">
              <w:rPr>
                <w:rFonts w:ascii="宋体" w:hAnsi="宋体" w:cs="仿宋" w:hint="eastAsia"/>
                <w:color w:val="000000" w:themeColor="text1"/>
                <w:szCs w:val="21"/>
              </w:rPr>
              <w:t>GB/T 35795-2017/5.6</w:t>
            </w:r>
          </w:p>
        </w:tc>
      </w:tr>
    </w:tbl>
    <w:p w:rsidR="000B6E69" w:rsidRPr="008F3162" w:rsidRDefault="000B6E69">
      <w:pPr>
        <w:snapToGrid w:val="0"/>
        <w:spacing w:line="440" w:lineRule="exact"/>
        <w:jc w:val="center"/>
        <w:rPr>
          <w:rFonts w:ascii="宋体" w:hAnsi="宋体"/>
          <w:color w:val="000000" w:themeColor="text1"/>
          <w:sz w:val="24"/>
          <w:szCs w:val="21"/>
        </w:rPr>
      </w:pPr>
    </w:p>
    <w:p w:rsidR="00CE4458" w:rsidRPr="008F3162" w:rsidRDefault="002A4736">
      <w:pPr>
        <w:spacing w:line="460" w:lineRule="exact"/>
        <w:rPr>
          <w:rFonts w:ascii="宋体" w:hAnsi="宋体" w:cs="Calibri"/>
          <w:color w:val="000000" w:themeColor="text1"/>
          <w:sz w:val="24"/>
        </w:rPr>
      </w:pPr>
      <w:r w:rsidRPr="008F3162">
        <w:rPr>
          <w:rFonts w:ascii="黑体" w:eastAsia="黑体" w:hAnsi="黑体" w:cs="Calibri" w:hint="eastAsia"/>
          <w:color w:val="000000" w:themeColor="text1"/>
          <w:sz w:val="24"/>
        </w:rPr>
        <w:t>3</w:t>
      </w:r>
      <w:r w:rsidR="00520DB9">
        <w:rPr>
          <w:rFonts w:ascii="黑体" w:eastAsia="黑体" w:hAnsi="黑体" w:cs="Calibri"/>
          <w:color w:val="000000" w:themeColor="text1"/>
          <w:sz w:val="24"/>
        </w:rPr>
        <w:t xml:space="preserve"> </w:t>
      </w:r>
      <w:r w:rsidRPr="008F3162">
        <w:rPr>
          <w:rFonts w:ascii="黑体" w:eastAsia="黑体" w:hAnsi="黑体" w:cs="Calibri" w:hint="eastAsia"/>
          <w:color w:val="000000" w:themeColor="text1"/>
          <w:sz w:val="24"/>
        </w:rPr>
        <w:t>检验结果判定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color w:val="000000" w:themeColor="text1"/>
          <w:sz w:val="24"/>
        </w:rPr>
        <w:t>3.</w:t>
      </w:r>
      <w:r w:rsidRPr="008F3162">
        <w:rPr>
          <w:rFonts w:ascii="宋体" w:hAnsi="宋体" w:cs="Calibri" w:hint="eastAsia"/>
          <w:color w:val="000000" w:themeColor="text1"/>
          <w:sz w:val="24"/>
        </w:rPr>
        <w:t>1</w:t>
      </w:r>
      <w:r w:rsidR="00520DB9">
        <w:rPr>
          <w:rFonts w:ascii="宋体" w:hAnsi="宋体" w:cs="Calibri"/>
          <w:color w:val="000000" w:themeColor="text1"/>
          <w:sz w:val="24"/>
        </w:rPr>
        <w:t xml:space="preserve"> </w:t>
      </w:r>
      <w:r w:rsidRPr="008F3162">
        <w:rPr>
          <w:rFonts w:ascii="宋体" w:hAnsi="宋体" w:cs="Calibri"/>
          <w:color w:val="000000" w:themeColor="text1"/>
          <w:sz w:val="24"/>
        </w:rPr>
        <w:t>判定</w:t>
      </w:r>
      <w:r w:rsidRPr="008F3162">
        <w:rPr>
          <w:rFonts w:ascii="宋体" w:hAnsi="宋体" w:cs="Calibri" w:hint="eastAsia"/>
          <w:color w:val="000000" w:themeColor="text1"/>
          <w:sz w:val="24"/>
        </w:rPr>
        <w:t>规则</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1</w:t>
      </w:r>
      <w:r w:rsidR="00520DB9">
        <w:rPr>
          <w:rFonts w:ascii="宋体" w:hAnsi="宋体" w:cs="Calibri"/>
          <w:color w:val="000000" w:themeColor="text1"/>
          <w:sz w:val="24"/>
        </w:rPr>
        <w:t xml:space="preserve"> </w:t>
      </w:r>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w:t>
      </w:r>
      <w:r w:rsidRPr="008F3162">
        <w:rPr>
          <w:rFonts w:ascii="宋体" w:hAnsi="宋体" w:cs="Calibri"/>
          <w:color w:val="000000" w:themeColor="text1"/>
          <w:sz w:val="24"/>
        </w:rPr>
        <w:t>高于本细则中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对应的质量</w:t>
      </w:r>
      <w:r w:rsidRPr="008F3162">
        <w:rPr>
          <w:rFonts w:ascii="宋体" w:hAnsi="宋体" w:cs="Calibri"/>
          <w:color w:val="000000" w:themeColor="text1"/>
          <w:sz w:val="24"/>
        </w:rPr>
        <w:t>要求时，</w:t>
      </w:r>
      <w:r w:rsidRPr="008F3162">
        <w:rPr>
          <w:rFonts w:ascii="宋体" w:hAnsi="宋体" w:cs="Calibri" w:hint="eastAsia"/>
          <w:color w:val="000000" w:themeColor="text1"/>
          <w:sz w:val="24"/>
        </w:rPr>
        <w:t>按照</w:t>
      </w:r>
      <w:r w:rsidRPr="008F3162">
        <w:rPr>
          <w:rFonts w:ascii="宋体" w:hAnsi="宋体" w:cs="Calibri"/>
          <w:color w:val="000000" w:themeColor="text1"/>
          <w:sz w:val="24"/>
        </w:rPr>
        <w:t>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产品明示的质量要求判定。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2</w:t>
      </w:r>
      <w:r w:rsidR="00520DB9">
        <w:rPr>
          <w:rFonts w:ascii="宋体" w:hAnsi="宋体" w:cs="Calibri"/>
          <w:color w:val="000000" w:themeColor="text1"/>
          <w:sz w:val="24"/>
        </w:rPr>
        <w:t xml:space="preserve"> </w:t>
      </w:r>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状况缺少、低于或包含</w:t>
      </w:r>
      <w:r w:rsidRPr="008F3162">
        <w:rPr>
          <w:rFonts w:ascii="宋体" w:hAnsi="宋体" w:cs="Calibri"/>
          <w:color w:val="000000" w:themeColor="text1"/>
          <w:sz w:val="24"/>
        </w:rPr>
        <w:t>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w:t>
      </w:r>
      <w:r w:rsidRPr="008F3162">
        <w:rPr>
          <w:rFonts w:ascii="宋体" w:hAnsi="宋体" w:cs="Calibri"/>
          <w:color w:val="000000" w:themeColor="text1"/>
          <w:sz w:val="24"/>
        </w:rPr>
        <w:t>的强制性</w:t>
      </w:r>
      <w:r w:rsidRPr="008F3162">
        <w:rPr>
          <w:rFonts w:ascii="宋体" w:hAnsi="宋体" w:cs="Calibri" w:hint="eastAsia"/>
          <w:color w:val="000000" w:themeColor="text1"/>
          <w:sz w:val="24"/>
        </w:rPr>
        <w:t>质量</w:t>
      </w:r>
      <w:r w:rsidRPr="008F3162">
        <w:rPr>
          <w:rFonts w:ascii="宋体" w:hAnsi="宋体" w:cs="Calibri"/>
          <w:color w:val="000000" w:themeColor="text1"/>
          <w:sz w:val="24"/>
        </w:rPr>
        <w:t>要求时，按照强制性</w:t>
      </w:r>
      <w:r w:rsidRPr="008F3162">
        <w:rPr>
          <w:rFonts w:ascii="宋体" w:hAnsi="宋体" w:cs="Calibri" w:hint="eastAsia"/>
          <w:color w:val="000000" w:themeColor="text1"/>
          <w:sz w:val="24"/>
        </w:rPr>
        <w:t>质量</w:t>
      </w:r>
      <w:r w:rsidRPr="008F3162">
        <w:rPr>
          <w:rFonts w:ascii="宋体" w:hAnsi="宋体" w:cs="Calibri"/>
          <w:color w:val="000000" w:themeColor="text1"/>
          <w:sz w:val="24"/>
        </w:rPr>
        <w:t>要求判定。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3</w:t>
      </w:r>
      <w:r w:rsidRPr="008F3162">
        <w:rPr>
          <w:rFonts w:ascii="宋体" w:hAnsi="宋体" w:cs="Calibri"/>
          <w:color w:val="000000" w:themeColor="text1"/>
          <w:sz w:val="24"/>
        </w:rPr>
        <w:t>若被</w:t>
      </w:r>
      <w:r w:rsidRPr="008F3162">
        <w:rPr>
          <w:rFonts w:ascii="宋体" w:hAnsi="宋体" w:cs="Calibri" w:hint="eastAsia"/>
          <w:color w:val="000000" w:themeColor="text1"/>
          <w:sz w:val="24"/>
        </w:rPr>
        <w:t>抽查</w:t>
      </w:r>
      <w:r w:rsidRPr="008F3162">
        <w:rPr>
          <w:rFonts w:ascii="宋体" w:hAnsi="宋体" w:cs="Calibri"/>
          <w:color w:val="000000" w:themeColor="text1"/>
          <w:sz w:val="24"/>
        </w:rPr>
        <w:t>产品明示质量</w:t>
      </w:r>
      <w:r w:rsidRPr="008F3162">
        <w:rPr>
          <w:rFonts w:ascii="宋体" w:hAnsi="宋体" w:cs="Calibri" w:hint="eastAsia"/>
          <w:color w:val="000000" w:themeColor="text1"/>
          <w:sz w:val="24"/>
        </w:rPr>
        <w:t>状况低于或包含</w:t>
      </w:r>
      <w:r w:rsidRPr="008F3162">
        <w:rPr>
          <w:rFonts w:ascii="宋体" w:hAnsi="宋体" w:cs="Calibri"/>
          <w:color w:val="000000" w:themeColor="text1"/>
          <w:sz w:val="24"/>
        </w:rPr>
        <w:t>本细则中</w:t>
      </w:r>
      <w:r w:rsidRPr="008F3162">
        <w:rPr>
          <w:rFonts w:ascii="宋体" w:hAnsi="宋体" w:cs="Calibri" w:hint="eastAsia"/>
          <w:color w:val="000000" w:themeColor="text1"/>
          <w:sz w:val="24"/>
        </w:rPr>
        <w:t>检验</w:t>
      </w:r>
      <w:r w:rsidRPr="008F3162">
        <w:rPr>
          <w:rFonts w:ascii="宋体" w:hAnsi="宋体" w:cs="Calibri"/>
          <w:color w:val="000000" w:themeColor="text1"/>
          <w:sz w:val="24"/>
        </w:rPr>
        <w:t>项目</w:t>
      </w:r>
      <w:r w:rsidRPr="008F3162">
        <w:rPr>
          <w:rFonts w:ascii="宋体" w:hAnsi="宋体" w:cs="Calibri" w:hint="eastAsia"/>
          <w:color w:val="000000" w:themeColor="text1"/>
          <w:sz w:val="24"/>
        </w:rPr>
        <w:t>对应</w:t>
      </w:r>
      <w:r w:rsidRPr="008F3162">
        <w:rPr>
          <w:rFonts w:ascii="宋体" w:hAnsi="宋体" w:cs="Calibri"/>
          <w:color w:val="000000" w:themeColor="text1"/>
          <w:sz w:val="24"/>
        </w:rPr>
        <w:t>的</w:t>
      </w:r>
      <w:r w:rsidRPr="008F3162">
        <w:rPr>
          <w:rFonts w:ascii="宋体" w:hAnsi="宋体" w:cs="Calibri" w:hint="eastAsia"/>
          <w:color w:val="000000" w:themeColor="text1"/>
          <w:sz w:val="24"/>
        </w:rPr>
        <w:t>推荐性质量</w:t>
      </w:r>
      <w:r w:rsidRPr="008F3162">
        <w:rPr>
          <w:rFonts w:ascii="宋体" w:hAnsi="宋体" w:cs="Calibri"/>
          <w:color w:val="000000" w:themeColor="text1"/>
          <w:sz w:val="24"/>
        </w:rPr>
        <w:t>要求时</w:t>
      </w:r>
      <w:r w:rsidRPr="008F3162">
        <w:rPr>
          <w:rFonts w:ascii="宋体" w:hAnsi="宋体" w:cs="Calibri" w:hint="eastAsia"/>
          <w:color w:val="000000" w:themeColor="text1"/>
          <w:sz w:val="24"/>
        </w:rPr>
        <w:t>，</w:t>
      </w:r>
      <w:r w:rsidRPr="008F3162">
        <w:rPr>
          <w:rFonts w:ascii="宋体" w:hAnsi="宋体" w:cs="Calibri"/>
          <w:color w:val="000000" w:themeColor="text1"/>
          <w:sz w:val="24"/>
        </w:rPr>
        <w:t>按照</w:t>
      </w:r>
      <w:r w:rsidRPr="008F3162">
        <w:rPr>
          <w:rFonts w:ascii="宋体" w:hAnsi="宋体" w:cs="Calibri" w:hint="eastAsia"/>
          <w:color w:val="000000" w:themeColor="text1"/>
          <w:sz w:val="24"/>
        </w:rPr>
        <w:t>被抽查产品明示的质量</w:t>
      </w:r>
      <w:r w:rsidRPr="008F3162">
        <w:rPr>
          <w:rFonts w:ascii="宋体" w:hAnsi="宋体" w:cs="Calibri"/>
          <w:color w:val="000000" w:themeColor="text1"/>
          <w:sz w:val="24"/>
        </w:rPr>
        <w:t>要求判定。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.1.</w:t>
      </w:r>
      <w:r w:rsidRPr="008F3162">
        <w:rPr>
          <w:rFonts w:ascii="宋体" w:hAnsi="宋体" w:cs="Calibri" w:hint="eastAsia"/>
          <w:color w:val="000000" w:themeColor="text1"/>
          <w:sz w:val="24"/>
        </w:rPr>
        <w:t>4</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若被抽查产品明示质量状况缺少本细则中检验项目对应的推荐性标准要求时，该项目不参与判定。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w:t>
      </w:r>
      <w:r w:rsidRPr="008F3162">
        <w:rPr>
          <w:rFonts w:ascii="宋体" w:hAnsi="宋体" w:cs="Calibri" w:hint="eastAsia"/>
          <w:color w:val="000000" w:themeColor="text1"/>
          <w:sz w:val="24"/>
        </w:rPr>
        <w:t>2</w:t>
      </w:r>
      <w:bookmarkStart w:id="0" w:name="_GoBack"/>
      <w:bookmarkEnd w:id="0"/>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结果判定</w:t>
      </w:r>
    </w:p>
    <w:p w:rsidR="00CE4458" w:rsidRPr="008F3162" w:rsidRDefault="002A4736">
      <w:pPr>
        <w:snapToGrid w:val="0"/>
        <w:spacing w:line="460" w:lineRule="exact"/>
        <w:rPr>
          <w:rFonts w:ascii="宋体" w:hAnsi="宋体" w:cs="Calibri"/>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.2.1</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参与判定的</w:t>
      </w:r>
      <w:r w:rsidRPr="008F3162">
        <w:rPr>
          <w:rFonts w:ascii="宋体" w:hAnsi="宋体" w:cs="Calibri"/>
          <w:color w:val="000000" w:themeColor="text1"/>
          <w:sz w:val="24"/>
        </w:rPr>
        <w:t>检</w:t>
      </w:r>
      <w:r w:rsidRPr="008F3162">
        <w:rPr>
          <w:rFonts w:ascii="宋体" w:hAnsi="宋体" w:cs="Calibri" w:hint="eastAsia"/>
          <w:color w:val="000000" w:themeColor="text1"/>
          <w:sz w:val="24"/>
        </w:rPr>
        <w:t>验</w:t>
      </w:r>
      <w:r w:rsidRPr="008F3162">
        <w:rPr>
          <w:rFonts w:ascii="宋体" w:hAnsi="宋体" w:cs="Calibri"/>
          <w:color w:val="000000" w:themeColor="text1"/>
          <w:sz w:val="24"/>
        </w:rPr>
        <w:t>项目中任一项或一项以上不</w:t>
      </w:r>
      <w:r w:rsidRPr="008F3162">
        <w:rPr>
          <w:rFonts w:ascii="宋体" w:hAnsi="宋体" w:cs="Calibri" w:hint="eastAsia"/>
          <w:color w:val="000000" w:themeColor="text1"/>
          <w:sz w:val="24"/>
        </w:rPr>
        <w:t>符合对应的质量要求</w:t>
      </w:r>
      <w:r w:rsidRPr="008F3162">
        <w:rPr>
          <w:rFonts w:ascii="宋体" w:hAnsi="宋体" w:cs="Calibri"/>
          <w:color w:val="000000" w:themeColor="text1"/>
          <w:sz w:val="24"/>
        </w:rPr>
        <w:t>，判定为被抽查产品不合格。</w:t>
      </w:r>
    </w:p>
    <w:p w:rsidR="00CE4458" w:rsidRPr="00F7623B" w:rsidRDefault="002A4736">
      <w:pPr>
        <w:snapToGrid w:val="0"/>
        <w:spacing w:line="440" w:lineRule="exact"/>
        <w:rPr>
          <w:rFonts w:ascii="宋体" w:hAnsi="宋体"/>
          <w:color w:val="000000" w:themeColor="text1"/>
          <w:sz w:val="24"/>
        </w:rPr>
      </w:pPr>
      <w:r w:rsidRPr="008F3162">
        <w:rPr>
          <w:rFonts w:ascii="宋体" w:hAnsi="宋体" w:cs="Calibri" w:hint="eastAsia"/>
          <w:color w:val="000000" w:themeColor="text1"/>
          <w:sz w:val="24"/>
        </w:rPr>
        <w:t>3</w:t>
      </w:r>
      <w:r w:rsidRPr="008F3162">
        <w:rPr>
          <w:rFonts w:ascii="宋体" w:hAnsi="宋体" w:cs="Calibri"/>
          <w:color w:val="000000" w:themeColor="text1"/>
          <w:sz w:val="24"/>
        </w:rPr>
        <w:t>.2.2</w:t>
      </w:r>
      <w:r w:rsidR="00520DB9">
        <w:rPr>
          <w:rFonts w:ascii="宋体" w:hAnsi="宋体" w:cs="Calibri"/>
          <w:color w:val="000000" w:themeColor="text1"/>
          <w:sz w:val="24"/>
        </w:rPr>
        <w:t xml:space="preserve"> </w:t>
      </w:r>
      <w:r w:rsidRPr="008F3162">
        <w:rPr>
          <w:rFonts w:ascii="宋体" w:hAnsi="宋体" w:cs="Calibri" w:hint="eastAsia"/>
          <w:color w:val="000000" w:themeColor="text1"/>
          <w:sz w:val="24"/>
        </w:rPr>
        <w:t>若检验项目全部符合质量要求，表明未发现被抽查产品不合格，不判定被抽查产品合格。</w:t>
      </w:r>
    </w:p>
    <w:sectPr w:rsidR="00CE4458" w:rsidRPr="00F7623B" w:rsidSect="0041193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1F98E" w16cex:dateUtc="2021-12-24T09:12:00Z"/>
  <w16cex:commentExtensible w16cex:durableId="2571FB23" w16cex:dateUtc="2021-12-25T12:18:00Z"/>
  <w16cex:commentExtensible w16cex:durableId="2571F98F" w16cex:dateUtc="2021-12-24T09: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5F4" w:rsidRDefault="00E205F4">
      <w:r>
        <w:separator/>
      </w:r>
    </w:p>
  </w:endnote>
  <w:endnote w:type="continuationSeparator" w:id="0">
    <w:p w:rsidR="00E205F4" w:rsidRDefault="00E20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458" w:rsidRDefault="004677E9">
    <w:pPr>
      <w:pStyle w:val="a7"/>
      <w:framePr w:wrap="around" w:vAnchor="text" w:hAnchor="margin" w:xAlign="center" w:y="1"/>
      <w:rPr>
        <w:rStyle w:val="af0"/>
      </w:rPr>
    </w:pPr>
    <w:r>
      <w:fldChar w:fldCharType="begin"/>
    </w:r>
    <w:r w:rsidR="002A4736">
      <w:rPr>
        <w:rStyle w:val="af0"/>
      </w:rPr>
      <w:instrText xml:space="preserve">PAGE  </w:instrText>
    </w:r>
    <w:r>
      <w:fldChar w:fldCharType="separate"/>
    </w:r>
    <w:r w:rsidR="002A4736">
      <w:rPr>
        <w:rStyle w:val="af0"/>
      </w:rPr>
      <w:t>2</w:t>
    </w:r>
    <w:r>
      <w:fldChar w:fldCharType="end"/>
    </w:r>
  </w:p>
  <w:p w:rsidR="00CE4458" w:rsidRDefault="00CE445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458" w:rsidRDefault="004677E9">
    <w:pPr>
      <w:pStyle w:val="a7"/>
      <w:jc w:val="center"/>
    </w:pPr>
    <w:r>
      <w:rPr>
        <w:lang w:val="zh-CN"/>
      </w:rPr>
      <w:fldChar w:fldCharType="begin"/>
    </w:r>
    <w:r w:rsidR="002A4736">
      <w:rPr>
        <w:lang w:val="zh-CN"/>
      </w:rPr>
      <w:instrText xml:space="preserve"> PAGE   \* MERGEFORMAT </w:instrText>
    </w:r>
    <w:r>
      <w:rPr>
        <w:lang w:val="zh-CN"/>
      </w:rPr>
      <w:fldChar w:fldCharType="separate"/>
    </w:r>
    <w:r w:rsidR="00ED3CE8" w:rsidRPr="00ED3CE8">
      <w:rPr>
        <w:noProof/>
      </w:rPr>
      <w:t>3</w:t>
    </w:r>
    <w:r>
      <w:rPr>
        <w:lang w:val="zh-CN"/>
      </w:rPr>
      <w:fldChar w:fldCharType="end"/>
    </w:r>
  </w:p>
  <w:p w:rsidR="00CE4458" w:rsidRDefault="00CE445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5F4" w:rsidRDefault="00E205F4">
      <w:r>
        <w:separator/>
      </w:r>
    </w:p>
  </w:footnote>
  <w:footnote w:type="continuationSeparator" w:id="0">
    <w:p w:rsidR="00E205F4" w:rsidRDefault="00E20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458" w:rsidRDefault="00CE4458">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00EB2"/>
    <w:rsid w:val="000035A1"/>
    <w:rsid w:val="00005382"/>
    <w:rsid w:val="00024659"/>
    <w:rsid w:val="00025B1B"/>
    <w:rsid w:val="00035FF0"/>
    <w:rsid w:val="00043CBF"/>
    <w:rsid w:val="0005297D"/>
    <w:rsid w:val="00063AA2"/>
    <w:rsid w:val="00065ABE"/>
    <w:rsid w:val="00074373"/>
    <w:rsid w:val="00074BB0"/>
    <w:rsid w:val="0007682B"/>
    <w:rsid w:val="000827A6"/>
    <w:rsid w:val="000873EB"/>
    <w:rsid w:val="00095586"/>
    <w:rsid w:val="000A754B"/>
    <w:rsid w:val="000B2D0E"/>
    <w:rsid w:val="000B6E69"/>
    <w:rsid w:val="000D12E9"/>
    <w:rsid w:val="000D452C"/>
    <w:rsid w:val="00100D4C"/>
    <w:rsid w:val="00101F90"/>
    <w:rsid w:val="0010243A"/>
    <w:rsid w:val="001026B0"/>
    <w:rsid w:val="001072AF"/>
    <w:rsid w:val="00107A69"/>
    <w:rsid w:val="0012177F"/>
    <w:rsid w:val="00134DFE"/>
    <w:rsid w:val="0014088C"/>
    <w:rsid w:val="00143F24"/>
    <w:rsid w:val="00147ED0"/>
    <w:rsid w:val="00150E3F"/>
    <w:rsid w:val="00152512"/>
    <w:rsid w:val="00172899"/>
    <w:rsid w:val="00181EEC"/>
    <w:rsid w:val="00184106"/>
    <w:rsid w:val="00190A14"/>
    <w:rsid w:val="001B089A"/>
    <w:rsid w:val="001D42F3"/>
    <w:rsid w:val="001F23E9"/>
    <w:rsid w:val="001F66B4"/>
    <w:rsid w:val="002030DC"/>
    <w:rsid w:val="00206948"/>
    <w:rsid w:val="002117AE"/>
    <w:rsid w:val="00222169"/>
    <w:rsid w:val="002359B2"/>
    <w:rsid w:val="00254D39"/>
    <w:rsid w:val="00265347"/>
    <w:rsid w:val="002773F3"/>
    <w:rsid w:val="00287C7A"/>
    <w:rsid w:val="00293241"/>
    <w:rsid w:val="00293B1D"/>
    <w:rsid w:val="002A4736"/>
    <w:rsid w:val="002B5BAA"/>
    <w:rsid w:val="002C7AD2"/>
    <w:rsid w:val="002D471C"/>
    <w:rsid w:val="002F13E9"/>
    <w:rsid w:val="002F6C44"/>
    <w:rsid w:val="00302CA5"/>
    <w:rsid w:val="00302F0B"/>
    <w:rsid w:val="003064C9"/>
    <w:rsid w:val="0032009D"/>
    <w:rsid w:val="00326ADC"/>
    <w:rsid w:val="0035455D"/>
    <w:rsid w:val="003551A2"/>
    <w:rsid w:val="0036328F"/>
    <w:rsid w:val="00367A1F"/>
    <w:rsid w:val="0037630E"/>
    <w:rsid w:val="0038105E"/>
    <w:rsid w:val="00384B7F"/>
    <w:rsid w:val="003950E6"/>
    <w:rsid w:val="003A1DA8"/>
    <w:rsid w:val="003A583D"/>
    <w:rsid w:val="003A7621"/>
    <w:rsid w:val="003B792C"/>
    <w:rsid w:val="003B7F5F"/>
    <w:rsid w:val="003D1809"/>
    <w:rsid w:val="003D181C"/>
    <w:rsid w:val="003D3AD9"/>
    <w:rsid w:val="003D4326"/>
    <w:rsid w:val="003D4449"/>
    <w:rsid w:val="003D64B0"/>
    <w:rsid w:val="003F016D"/>
    <w:rsid w:val="003F5792"/>
    <w:rsid w:val="004043DB"/>
    <w:rsid w:val="00411932"/>
    <w:rsid w:val="00413A9E"/>
    <w:rsid w:val="00415B58"/>
    <w:rsid w:val="00422CF4"/>
    <w:rsid w:val="00424867"/>
    <w:rsid w:val="00424A41"/>
    <w:rsid w:val="00425095"/>
    <w:rsid w:val="00431F89"/>
    <w:rsid w:val="0045239E"/>
    <w:rsid w:val="00457C94"/>
    <w:rsid w:val="00460F7E"/>
    <w:rsid w:val="00464AF5"/>
    <w:rsid w:val="004677E9"/>
    <w:rsid w:val="004754B8"/>
    <w:rsid w:val="004803C2"/>
    <w:rsid w:val="0048478A"/>
    <w:rsid w:val="00491A0D"/>
    <w:rsid w:val="004A1AD2"/>
    <w:rsid w:val="004B3860"/>
    <w:rsid w:val="004B7BF4"/>
    <w:rsid w:val="004B7F5B"/>
    <w:rsid w:val="004E55F9"/>
    <w:rsid w:val="004F57A7"/>
    <w:rsid w:val="00501E58"/>
    <w:rsid w:val="00512A89"/>
    <w:rsid w:val="0052065E"/>
    <w:rsid w:val="00520DB9"/>
    <w:rsid w:val="00522A8A"/>
    <w:rsid w:val="005251E2"/>
    <w:rsid w:val="005313BB"/>
    <w:rsid w:val="00532B56"/>
    <w:rsid w:val="00536F75"/>
    <w:rsid w:val="00542B20"/>
    <w:rsid w:val="0057366A"/>
    <w:rsid w:val="00574F21"/>
    <w:rsid w:val="005822DA"/>
    <w:rsid w:val="005850EB"/>
    <w:rsid w:val="0058627E"/>
    <w:rsid w:val="005954BF"/>
    <w:rsid w:val="005B438C"/>
    <w:rsid w:val="005C18E1"/>
    <w:rsid w:val="005C2B11"/>
    <w:rsid w:val="005C6EB2"/>
    <w:rsid w:val="005D0FA5"/>
    <w:rsid w:val="005D4D69"/>
    <w:rsid w:val="005E5CD6"/>
    <w:rsid w:val="005F2831"/>
    <w:rsid w:val="006038CA"/>
    <w:rsid w:val="00626CF0"/>
    <w:rsid w:val="006372CC"/>
    <w:rsid w:val="00644FC0"/>
    <w:rsid w:val="0064797A"/>
    <w:rsid w:val="0066387B"/>
    <w:rsid w:val="006725FB"/>
    <w:rsid w:val="006731D3"/>
    <w:rsid w:val="0069010C"/>
    <w:rsid w:val="00692315"/>
    <w:rsid w:val="006978BC"/>
    <w:rsid w:val="006D1D0D"/>
    <w:rsid w:val="006D5F2F"/>
    <w:rsid w:val="006E5874"/>
    <w:rsid w:val="006E70E1"/>
    <w:rsid w:val="006F737B"/>
    <w:rsid w:val="007026D2"/>
    <w:rsid w:val="00702E1D"/>
    <w:rsid w:val="00713961"/>
    <w:rsid w:val="00720916"/>
    <w:rsid w:val="007239B0"/>
    <w:rsid w:val="007271D8"/>
    <w:rsid w:val="00730C62"/>
    <w:rsid w:val="00730E25"/>
    <w:rsid w:val="007475ED"/>
    <w:rsid w:val="007629B1"/>
    <w:rsid w:val="00780E34"/>
    <w:rsid w:val="007869C0"/>
    <w:rsid w:val="00793C5A"/>
    <w:rsid w:val="007A34C3"/>
    <w:rsid w:val="007A6A65"/>
    <w:rsid w:val="007B2AF8"/>
    <w:rsid w:val="007D0EB9"/>
    <w:rsid w:val="007D5F34"/>
    <w:rsid w:val="007D77E0"/>
    <w:rsid w:val="007D7A72"/>
    <w:rsid w:val="007F7E39"/>
    <w:rsid w:val="00800FC2"/>
    <w:rsid w:val="008015EB"/>
    <w:rsid w:val="008054A6"/>
    <w:rsid w:val="00807996"/>
    <w:rsid w:val="008123DE"/>
    <w:rsid w:val="00816117"/>
    <w:rsid w:val="00824DE9"/>
    <w:rsid w:val="008306EF"/>
    <w:rsid w:val="00831EBA"/>
    <w:rsid w:val="00842D22"/>
    <w:rsid w:val="0085108D"/>
    <w:rsid w:val="00853DCA"/>
    <w:rsid w:val="008724F2"/>
    <w:rsid w:val="00880A2F"/>
    <w:rsid w:val="0088103A"/>
    <w:rsid w:val="00886607"/>
    <w:rsid w:val="008914CE"/>
    <w:rsid w:val="008B068E"/>
    <w:rsid w:val="008B6E3F"/>
    <w:rsid w:val="008C1871"/>
    <w:rsid w:val="008C1C3F"/>
    <w:rsid w:val="008D38CF"/>
    <w:rsid w:val="008D4D56"/>
    <w:rsid w:val="008E1BF9"/>
    <w:rsid w:val="008E201B"/>
    <w:rsid w:val="008E2104"/>
    <w:rsid w:val="008F2186"/>
    <w:rsid w:val="008F3162"/>
    <w:rsid w:val="0090593C"/>
    <w:rsid w:val="00912469"/>
    <w:rsid w:val="00913495"/>
    <w:rsid w:val="00920A09"/>
    <w:rsid w:val="00927C69"/>
    <w:rsid w:val="0093348D"/>
    <w:rsid w:val="0095113A"/>
    <w:rsid w:val="0095165D"/>
    <w:rsid w:val="0095419F"/>
    <w:rsid w:val="00956666"/>
    <w:rsid w:val="0097425B"/>
    <w:rsid w:val="009769CA"/>
    <w:rsid w:val="009A4491"/>
    <w:rsid w:val="009B632F"/>
    <w:rsid w:val="009C0ADB"/>
    <w:rsid w:val="009C1A26"/>
    <w:rsid w:val="009C59EB"/>
    <w:rsid w:val="009C6B0A"/>
    <w:rsid w:val="009D6969"/>
    <w:rsid w:val="009D6C1D"/>
    <w:rsid w:val="009E159C"/>
    <w:rsid w:val="009F1F48"/>
    <w:rsid w:val="009F4190"/>
    <w:rsid w:val="00A019EE"/>
    <w:rsid w:val="00A04FB5"/>
    <w:rsid w:val="00A06C09"/>
    <w:rsid w:val="00A135F2"/>
    <w:rsid w:val="00A202EE"/>
    <w:rsid w:val="00A20525"/>
    <w:rsid w:val="00A23E39"/>
    <w:rsid w:val="00A24993"/>
    <w:rsid w:val="00A30692"/>
    <w:rsid w:val="00A31389"/>
    <w:rsid w:val="00A5475B"/>
    <w:rsid w:val="00A65FCA"/>
    <w:rsid w:val="00A70144"/>
    <w:rsid w:val="00A71F29"/>
    <w:rsid w:val="00A73CE2"/>
    <w:rsid w:val="00A83C15"/>
    <w:rsid w:val="00A845B5"/>
    <w:rsid w:val="00A863EF"/>
    <w:rsid w:val="00AA0DAC"/>
    <w:rsid w:val="00AA63F2"/>
    <w:rsid w:val="00AA7353"/>
    <w:rsid w:val="00AB0483"/>
    <w:rsid w:val="00AB3BEE"/>
    <w:rsid w:val="00AB79BE"/>
    <w:rsid w:val="00AC0658"/>
    <w:rsid w:val="00AC2870"/>
    <w:rsid w:val="00AD2B04"/>
    <w:rsid w:val="00AD71A5"/>
    <w:rsid w:val="00AF060F"/>
    <w:rsid w:val="00B04FC8"/>
    <w:rsid w:val="00B074BD"/>
    <w:rsid w:val="00B145E5"/>
    <w:rsid w:val="00B16993"/>
    <w:rsid w:val="00B31E65"/>
    <w:rsid w:val="00B33547"/>
    <w:rsid w:val="00B4209C"/>
    <w:rsid w:val="00B42873"/>
    <w:rsid w:val="00B46D04"/>
    <w:rsid w:val="00B525EF"/>
    <w:rsid w:val="00B54546"/>
    <w:rsid w:val="00B77C22"/>
    <w:rsid w:val="00B819A5"/>
    <w:rsid w:val="00BA13A1"/>
    <w:rsid w:val="00BA4232"/>
    <w:rsid w:val="00BA69CC"/>
    <w:rsid w:val="00BB5E3D"/>
    <w:rsid w:val="00BC6142"/>
    <w:rsid w:val="00BD4373"/>
    <w:rsid w:val="00C0476B"/>
    <w:rsid w:val="00C06BDE"/>
    <w:rsid w:val="00C13F11"/>
    <w:rsid w:val="00C2554D"/>
    <w:rsid w:val="00C32297"/>
    <w:rsid w:val="00C40C6F"/>
    <w:rsid w:val="00C42050"/>
    <w:rsid w:val="00C4336C"/>
    <w:rsid w:val="00C5160B"/>
    <w:rsid w:val="00C53409"/>
    <w:rsid w:val="00C5785C"/>
    <w:rsid w:val="00C60CBB"/>
    <w:rsid w:val="00C620E0"/>
    <w:rsid w:val="00C63746"/>
    <w:rsid w:val="00C7069B"/>
    <w:rsid w:val="00C9248C"/>
    <w:rsid w:val="00C94781"/>
    <w:rsid w:val="00CB1BD2"/>
    <w:rsid w:val="00CB22D6"/>
    <w:rsid w:val="00CB47F7"/>
    <w:rsid w:val="00CC612F"/>
    <w:rsid w:val="00CC7315"/>
    <w:rsid w:val="00CC7CEC"/>
    <w:rsid w:val="00CD4E85"/>
    <w:rsid w:val="00CD7248"/>
    <w:rsid w:val="00CE4458"/>
    <w:rsid w:val="00CE52A8"/>
    <w:rsid w:val="00CF096B"/>
    <w:rsid w:val="00D07791"/>
    <w:rsid w:val="00D2221C"/>
    <w:rsid w:val="00D278E4"/>
    <w:rsid w:val="00D4469F"/>
    <w:rsid w:val="00D44C28"/>
    <w:rsid w:val="00D454C1"/>
    <w:rsid w:val="00D659C7"/>
    <w:rsid w:val="00D65CF1"/>
    <w:rsid w:val="00D65EC1"/>
    <w:rsid w:val="00D710D9"/>
    <w:rsid w:val="00D74424"/>
    <w:rsid w:val="00D82F84"/>
    <w:rsid w:val="00D8661D"/>
    <w:rsid w:val="00D913BE"/>
    <w:rsid w:val="00DA33C3"/>
    <w:rsid w:val="00DA48A0"/>
    <w:rsid w:val="00DA6F0A"/>
    <w:rsid w:val="00DB0986"/>
    <w:rsid w:val="00DB70A7"/>
    <w:rsid w:val="00DD0171"/>
    <w:rsid w:val="00DD01A7"/>
    <w:rsid w:val="00DD1F2C"/>
    <w:rsid w:val="00DE2355"/>
    <w:rsid w:val="00DF0EBD"/>
    <w:rsid w:val="00DF131B"/>
    <w:rsid w:val="00DF1AD1"/>
    <w:rsid w:val="00E04DEC"/>
    <w:rsid w:val="00E109A7"/>
    <w:rsid w:val="00E205F4"/>
    <w:rsid w:val="00E254DD"/>
    <w:rsid w:val="00E41BE1"/>
    <w:rsid w:val="00E41C7A"/>
    <w:rsid w:val="00E45943"/>
    <w:rsid w:val="00E526D7"/>
    <w:rsid w:val="00E609C4"/>
    <w:rsid w:val="00E634FA"/>
    <w:rsid w:val="00E80911"/>
    <w:rsid w:val="00E91C7B"/>
    <w:rsid w:val="00E94AB0"/>
    <w:rsid w:val="00EA2028"/>
    <w:rsid w:val="00EB06C9"/>
    <w:rsid w:val="00ED3CE8"/>
    <w:rsid w:val="00EE4915"/>
    <w:rsid w:val="00EE56F8"/>
    <w:rsid w:val="00EF31DB"/>
    <w:rsid w:val="00EF5907"/>
    <w:rsid w:val="00EF73C4"/>
    <w:rsid w:val="00F027C3"/>
    <w:rsid w:val="00F066FC"/>
    <w:rsid w:val="00F1679A"/>
    <w:rsid w:val="00F17186"/>
    <w:rsid w:val="00F224AA"/>
    <w:rsid w:val="00F332CA"/>
    <w:rsid w:val="00F33C83"/>
    <w:rsid w:val="00F44207"/>
    <w:rsid w:val="00F57ACD"/>
    <w:rsid w:val="00F707B4"/>
    <w:rsid w:val="00F72494"/>
    <w:rsid w:val="00F73EBB"/>
    <w:rsid w:val="00F75DBB"/>
    <w:rsid w:val="00F7623B"/>
    <w:rsid w:val="00F83426"/>
    <w:rsid w:val="00F86A65"/>
    <w:rsid w:val="00F86EEE"/>
    <w:rsid w:val="00FA0AA3"/>
    <w:rsid w:val="00FA21D5"/>
    <w:rsid w:val="00FB3ABD"/>
    <w:rsid w:val="00FB7D15"/>
    <w:rsid w:val="00FC397A"/>
    <w:rsid w:val="00FD162A"/>
    <w:rsid w:val="00FD5908"/>
    <w:rsid w:val="00FD74C4"/>
    <w:rsid w:val="00FE028B"/>
    <w:rsid w:val="00FE0C14"/>
    <w:rsid w:val="00FE613A"/>
    <w:rsid w:val="00FE62AF"/>
    <w:rsid w:val="00FF275E"/>
    <w:rsid w:val="05FC7B09"/>
    <w:rsid w:val="0C327AFC"/>
    <w:rsid w:val="1F6F4CE0"/>
    <w:rsid w:val="28B2429A"/>
    <w:rsid w:val="344E76A3"/>
    <w:rsid w:val="3DB324C0"/>
    <w:rsid w:val="49364037"/>
    <w:rsid w:val="524E2FFD"/>
    <w:rsid w:val="76CE063B"/>
    <w:rsid w:val="770C500B"/>
    <w:rsid w:val="7A3F7C33"/>
    <w:rsid w:val="7F7D00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2BE05D"/>
  <w15:docId w15:val="{B45B9622-2E23-42E4-8B2E-923164367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193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411932"/>
    <w:pPr>
      <w:jc w:val="left"/>
    </w:pPr>
  </w:style>
  <w:style w:type="paragraph" w:styleId="a5">
    <w:name w:val="Balloon Text"/>
    <w:basedOn w:val="a"/>
    <w:link w:val="a6"/>
    <w:uiPriority w:val="99"/>
    <w:unhideWhenUsed/>
    <w:qFormat/>
    <w:rsid w:val="00411932"/>
    <w:rPr>
      <w:sz w:val="18"/>
      <w:szCs w:val="18"/>
    </w:rPr>
  </w:style>
  <w:style w:type="paragraph" w:styleId="a7">
    <w:name w:val="footer"/>
    <w:basedOn w:val="a"/>
    <w:link w:val="a8"/>
    <w:uiPriority w:val="99"/>
    <w:unhideWhenUsed/>
    <w:qFormat/>
    <w:rsid w:val="00411932"/>
    <w:pPr>
      <w:tabs>
        <w:tab w:val="center" w:pos="4153"/>
        <w:tab w:val="right" w:pos="8306"/>
      </w:tabs>
      <w:snapToGrid w:val="0"/>
      <w:jc w:val="left"/>
    </w:pPr>
    <w:rPr>
      <w:sz w:val="18"/>
      <w:szCs w:val="18"/>
    </w:rPr>
  </w:style>
  <w:style w:type="paragraph" w:styleId="a9">
    <w:name w:val="header"/>
    <w:basedOn w:val="a"/>
    <w:link w:val="aa"/>
    <w:unhideWhenUsed/>
    <w:qFormat/>
    <w:rsid w:val="00411932"/>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rsid w:val="00411932"/>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rsid w:val="00411932"/>
    <w:rPr>
      <w:b/>
      <w:bCs/>
    </w:rPr>
  </w:style>
  <w:style w:type="table" w:styleId="ae">
    <w:name w:val="Table Grid"/>
    <w:basedOn w:val="a1"/>
    <w:uiPriority w:val="99"/>
    <w:rsid w:val="004119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rsid w:val="00411932"/>
    <w:rPr>
      <w:b/>
      <w:bCs/>
    </w:rPr>
  </w:style>
  <w:style w:type="character" w:styleId="af0">
    <w:name w:val="page number"/>
    <w:basedOn w:val="a0"/>
    <w:qFormat/>
    <w:rsid w:val="00411932"/>
  </w:style>
  <w:style w:type="character" w:styleId="af1">
    <w:name w:val="annotation reference"/>
    <w:basedOn w:val="a0"/>
    <w:uiPriority w:val="99"/>
    <w:semiHidden/>
    <w:unhideWhenUsed/>
    <w:rsid w:val="00411932"/>
    <w:rPr>
      <w:sz w:val="21"/>
      <w:szCs w:val="21"/>
    </w:rPr>
  </w:style>
  <w:style w:type="paragraph" w:customStyle="1" w:styleId="1">
    <w:name w:val="列出段落1"/>
    <w:basedOn w:val="a"/>
    <w:uiPriority w:val="34"/>
    <w:qFormat/>
    <w:rsid w:val="00411932"/>
    <w:pPr>
      <w:ind w:firstLineChars="200" w:firstLine="420"/>
    </w:pPr>
    <w:rPr>
      <w:rFonts w:ascii="Calibri" w:hAnsi="Calibri"/>
      <w:szCs w:val="22"/>
    </w:rPr>
  </w:style>
  <w:style w:type="character" w:customStyle="1" w:styleId="a8">
    <w:name w:val="页脚 字符"/>
    <w:basedOn w:val="a0"/>
    <w:link w:val="a7"/>
    <w:uiPriority w:val="99"/>
    <w:qFormat/>
    <w:rsid w:val="00411932"/>
    <w:rPr>
      <w:kern w:val="2"/>
      <w:sz w:val="18"/>
      <w:szCs w:val="18"/>
    </w:rPr>
  </w:style>
  <w:style w:type="character" w:customStyle="1" w:styleId="aa">
    <w:name w:val="页眉 字符"/>
    <w:basedOn w:val="a0"/>
    <w:link w:val="a9"/>
    <w:uiPriority w:val="99"/>
    <w:semiHidden/>
    <w:qFormat/>
    <w:rsid w:val="00411932"/>
    <w:rPr>
      <w:kern w:val="2"/>
      <w:sz w:val="18"/>
      <w:szCs w:val="18"/>
    </w:rPr>
  </w:style>
  <w:style w:type="character" w:customStyle="1" w:styleId="a6">
    <w:name w:val="批注框文本 字符"/>
    <w:basedOn w:val="a0"/>
    <w:link w:val="a5"/>
    <w:uiPriority w:val="99"/>
    <w:semiHidden/>
    <w:qFormat/>
    <w:rsid w:val="00411932"/>
    <w:rPr>
      <w:kern w:val="2"/>
      <w:sz w:val="18"/>
      <w:szCs w:val="18"/>
    </w:rPr>
  </w:style>
  <w:style w:type="paragraph" w:styleId="af2">
    <w:name w:val="List Paragraph"/>
    <w:basedOn w:val="a"/>
    <w:uiPriority w:val="99"/>
    <w:rsid w:val="00411932"/>
    <w:pPr>
      <w:ind w:firstLineChars="200" w:firstLine="420"/>
    </w:pPr>
  </w:style>
  <w:style w:type="character" w:customStyle="1" w:styleId="a4">
    <w:name w:val="批注文字 字符"/>
    <w:basedOn w:val="a0"/>
    <w:link w:val="a3"/>
    <w:uiPriority w:val="99"/>
    <w:semiHidden/>
    <w:rsid w:val="00411932"/>
    <w:rPr>
      <w:kern w:val="2"/>
      <w:sz w:val="21"/>
      <w:szCs w:val="24"/>
    </w:rPr>
  </w:style>
  <w:style w:type="character" w:customStyle="1" w:styleId="ad">
    <w:name w:val="批注主题 字符"/>
    <w:basedOn w:val="a4"/>
    <w:link w:val="ac"/>
    <w:uiPriority w:val="99"/>
    <w:semiHidden/>
    <w:rsid w:val="00411932"/>
    <w:rPr>
      <w:b/>
      <w:bCs/>
      <w:kern w:val="2"/>
      <w:sz w:val="21"/>
      <w:szCs w:val="24"/>
    </w:rPr>
  </w:style>
  <w:style w:type="paragraph" w:styleId="af3">
    <w:name w:val="Revision"/>
    <w:hidden/>
    <w:uiPriority w:val="99"/>
    <w:semiHidden/>
    <w:rsid w:val="0018410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7372">
      <w:bodyDiv w:val="1"/>
      <w:marLeft w:val="0"/>
      <w:marRight w:val="0"/>
      <w:marTop w:val="0"/>
      <w:marBottom w:val="0"/>
      <w:divBdr>
        <w:top w:val="none" w:sz="0" w:space="0" w:color="auto"/>
        <w:left w:val="none" w:sz="0" w:space="0" w:color="auto"/>
        <w:bottom w:val="none" w:sz="0" w:space="0" w:color="auto"/>
        <w:right w:val="none" w:sz="0" w:space="0" w:color="auto"/>
      </w:divBdr>
    </w:div>
    <w:div w:id="348528875">
      <w:bodyDiv w:val="1"/>
      <w:marLeft w:val="0"/>
      <w:marRight w:val="0"/>
      <w:marTop w:val="0"/>
      <w:marBottom w:val="0"/>
      <w:divBdr>
        <w:top w:val="none" w:sz="0" w:space="0" w:color="auto"/>
        <w:left w:val="none" w:sz="0" w:space="0" w:color="auto"/>
        <w:bottom w:val="none" w:sz="0" w:space="0" w:color="auto"/>
        <w:right w:val="none" w:sz="0" w:space="0" w:color="auto"/>
      </w:divBdr>
    </w:div>
    <w:div w:id="352465016">
      <w:bodyDiv w:val="1"/>
      <w:marLeft w:val="0"/>
      <w:marRight w:val="0"/>
      <w:marTop w:val="0"/>
      <w:marBottom w:val="0"/>
      <w:divBdr>
        <w:top w:val="none" w:sz="0" w:space="0" w:color="auto"/>
        <w:left w:val="none" w:sz="0" w:space="0" w:color="auto"/>
        <w:bottom w:val="none" w:sz="0" w:space="0" w:color="auto"/>
        <w:right w:val="none" w:sz="0" w:space="0" w:color="auto"/>
      </w:divBdr>
    </w:div>
    <w:div w:id="943919314">
      <w:bodyDiv w:val="1"/>
      <w:marLeft w:val="0"/>
      <w:marRight w:val="0"/>
      <w:marTop w:val="0"/>
      <w:marBottom w:val="0"/>
      <w:divBdr>
        <w:top w:val="none" w:sz="0" w:space="0" w:color="auto"/>
        <w:left w:val="none" w:sz="0" w:space="0" w:color="auto"/>
        <w:bottom w:val="none" w:sz="0" w:space="0" w:color="auto"/>
        <w:right w:val="none" w:sz="0" w:space="0" w:color="auto"/>
      </w:divBdr>
    </w:div>
    <w:div w:id="1154226189">
      <w:bodyDiv w:val="1"/>
      <w:marLeft w:val="0"/>
      <w:marRight w:val="0"/>
      <w:marTop w:val="0"/>
      <w:marBottom w:val="0"/>
      <w:divBdr>
        <w:top w:val="none" w:sz="0" w:space="0" w:color="auto"/>
        <w:left w:val="none" w:sz="0" w:space="0" w:color="auto"/>
        <w:bottom w:val="none" w:sz="0" w:space="0" w:color="auto"/>
        <w:right w:val="none" w:sz="0" w:space="0" w:color="auto"/>
      </w:divBdr>
    </w:div>
    <w:div w:id="1820072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1</Pages>
  <Words>344</Words>
  <Characters>1964</Characters>
  <Application>Microsoft Office Word</Application>
  <DocSecurity>0</DocSecurity>
  <Lines>16</Lines>
  <Paragraphs>4</Paragraphs>
  <ScaleCrop>false</ScaleCrop>
  <Company>Legend (Beijing) Limited</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98</cp:revision>
  <cp:lastPrinted>2021-12-28T09:37:00Z</cp:lastPrinted>
  <dcterms:created xsi:type="dcterms:W3CDTF">2021-12-15T07:52:00Z</dcterms:created>
  <dcterms:modified xsi:type="dcterms:W3CDTF">2024-01-23T05:57:00Z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