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53D1D6F" w14:textId="6FF0DF64" w:rsidR="00942CE0" w:rsidRDefault="009D305D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="00F545F8" w:rsidRPr="00F545F8">
        <w:rPr>
          <w:rFonts w:ascii="仿宋_GB2312" w:eastAsia="仿宋_GB2312" w:hAnsi="Calibri" w:cs="Calibri"/>
          <w:color w:val="000000"/>
          <w:sz w:val="28"/>
          <w:szCs w:val="28"/>
        </w:rPr>
        <w:t>SHSSXZ0042-202</w:t>
      </w:r>
      <w:r w:rsidR="00422F8A">
        <w:rPr>
          <w:rFonts w:ascii="仿宋_GB2312" w:eastAsia="仿宋_GB2312" w:hAnsi="Calibri" w:cs="Calibri"/>
          <w:color w:val="000000"/>
          <w:sz w:val="28"/>
          <w:szCs w:val="28"/>
        </w:rPr>
        <w:t>4</w:t>
      </w:r>
    </w:p>
    <w:p w14:paraId="649EE23F" w14:textId="77777777" w:rsidR="00942CE0" w:rsidRDefault="009D305D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2DA8DBCE" w14:textId="0E44993E" w:rsidR="00942CE0" w:rsidRPr="00FB0215" w:rsidRDefault="009D305D" w:rsidP="00FB0215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电动擦窗机产品</w:t>
      </w:r>
    </w:p>
    <w:p w14:paraId="420526EE" w14:textId="77777777" w:rsidR="00942CE0" w:rsidRDefault="009D305D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1 抽样方法</w:t>
      </w:r>
    </w:p>
    <w:p w14:paraId="5AB36209" w14:textId="77777777" w:rsidR="00942CE0" w:rsidRDefault="009D305D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2EC4CA7D" w14:textId="77777777" w:rsidR="00942CE0" w:rsidRDefault="009D305D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每批次样品最多抽取2台，其中1台作为检验样品，1台作为备用样品。</w:t>
      </w:r>
    </w:p>
    <w:p w14:paraId="5A0AC9AF" w14:textId="77777777" w:rsidR="00942CE0" w:rsidRDefault="009D305D">
      <w:pPr>
        <w:spacing w:line="46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/>
          <w:color w:val="000000"/>
          <w:sz w:val="24"/>
          <w:szCs w:val="21"/>
        </w:rPr>
        <w:t xml:space="preserve">2 </w:t>
      </w:r>
      <w:r>
        <w:rPr>
          <w:rFonts w:ascii="宋体" w:hAnsi="宋体" w:hint="eastAsia"/>
          <w:color w:val="000000"/>
          <w:sz w:val="24"/>
          <w:szCs w:val="21"/>
        </w:rPr>
        <w:t>检验项目和依据</w:t>
      </w:r>
    </w:p>
    <w:p w14:paraId="6AE8260C" w14:textId="4838626E" w:rsidR="00942CE0" w:rsidRDefault="009D305D">
      <w:pPr>
        <w:pStyle w:val="a9"/>
        <w:shd w:val="clear" w:color="auto" w:fill="FFFFFF"/>
        <w:spacing w:before="0" w:beforeAutospacing="0" w:after="0" w:afterAutospacing="0" w:line="440" w:lineRule="atLeast"/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表1 电动擦窗机</w:t>
      </w:r>
    </w:p>
    <w:tbl>
      <w:tblPr>
        <w:tblW w:w="8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"/>
        <w:gridCol w:w="2409"/>
        <w:gridCol w:w="2835"/>
        <w:gridCol w:w="2501"/>
      </w:tblGrid>
      <w:tr w:rsidR="00942CE0" w14:paraId="42E7F81C" w14:textId="77777777" w:rsidTr="00FB0215">
        <w:trPr>
          <w:trHeight w:val="397"/>
          <w:tblHeader/>
          <w:jc w:val="center"/>
        </w:trPr>
        <w:tc>
          <w:tcPr>
            <w:tcW w:w="774" w:type="dxa"/>
            <w:vAlign w:val="center"/>
          </w:tcPr>
          <w:p w14:paraId="670894A4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序号</w:t>
            </w:r>
          </w:p>
        </w:tc>
        <w:tc>
          <w:tcPr>
            <w:tcW w:w="2409" w:type="dxa"/>
            <w:vAlign w:val="center"/>
          </w:tcPr>
          <w:p w14:paraId="4F3B4233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检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验</w:t>
            </w: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项目</w:t>
            </w:r>
          </w:p>
        </w:tc>
        <w:tc>
          <w:tcPr>
            <w:tcW w:w="2835" w:type="dxa"/>
            <w:vAlign w:val="center"/>
          </w:tcPr>
          <w:p w14:paraId="2F678A93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2501" w:type="dxa"/>
            <w:vAlign w:val="center"/>
          </w:tcPr>
          <w:p w14:paraId="323C0065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强制性质量要求</w:t>
            </w:r>
          </w:p>
        </w:tc>
      </w:tr>
      <w:tr w:rsidR="00942CE0" w14:paraId="2873336F" w14:textId="77777777" w:rsidTr="009D305D">
        <w:trPr>
          <w:trHeight w:val="397"/>
          <w:jc w:val="center"/>
        </w:trPr>
        <w:tc>
          <w:tcPr>
            <w:tcW w:w="774" w:type="dxa"/>
          </w:tcPr>
          <w:p w14:paraId="582626B5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2409" w:type="dxa"/>
            <w:vAlign w:val="center"/>
          </w:tcPr>
          <w:p w14:paraId="4AA7D41B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标志和说明</w:t>
            </w:r>
          </w:p>
        </w:tc>
        <w:tc>
          <w:tcPr>
            <w:tcW w:w="2835" w:type="dxa"/>
            <w:vAlign w:val="center"/>
          </w:tcPr>
          <w:p w14:paraId="2380EE4C" w14:textId="2E70532F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-2005/7</w:t>
            </w:r>
          </w:p>
        </w:tc>
        <w:tc>
          <w:tcPr>
            <w:tcW w:w="2501" w:type="dxa"/>
            <w:vAlign w:val="center"/>
          </w:tcPr>
          <w:p w14:paraId="24428EF6" w14:textId="33F3B61D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-2005/7</w:t>
            </w:r>
          </w:p>
        </w:tc>
      </w:tr>
      <w:tr w:rsidR="00942CE0" w14:paraId="22697342" w14:textId="77777777" w:rsidTr="009D305D">
        <w:trPr>
          <w:trHeight w:val="397"/>
          <w:jc w:val="center"/>
        </w:trPr>
        <w:tc>
          <w:tcPr>
            <w:tcW w:w="774" w:type="dxa"/>
            <w:vAlign w:val="center"/>
          </w:tcPr>
          <w:p w14:paraId="6688E869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2409" w:type="dxa"/>
            <w:vAlign w:val="center"/>
          </w:tcPr>
          <w:p w14:paraId="2D49021A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对触及带电部件的防护</w:t>
            </w:r>
          </w:p>
        </w:tc>
        <w:tc>
          <w:tcPr>
            <w:tcW w:w="2835" w:type="dxa"/>
            <w:vAlign w:val="center"/>
          </w:tcPr>
          <w:p w14:paraId="64E25FE2" w14:textId="7F44C721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-2005/8</w:t>
            </w:r>
          </w:p>
        </w:tc>
        <w:tc>
          <w:tcPr>
            <w:tcW w:w="2501" w:type="dxa"/>
            <w:vAlign w:val="center"/>
          </w:tcPr>
          <w:p w14:paraId="5B854308" w14:textId="4839897F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-2005/8</w:t>
            </w:r>
          </w:p>
        </w:tc>
      </w:tr>
      <w:tr w:rsidR="00942CE0" w14:paraId="73B28A54" w14:textId="77777777" w:rsidTr="009D305D">
        <w:trPr>
          <w:trHeight w:val="397"/>
          <w:jc w:val="center"/>
        </w:trPr>
        <w:tc>
          <w:tcPr>
            <w:tcW w:w="774" w:type="dxa"/>
            <w:vAlign w:val="center"/>
          </w:tcPr>
          <w:p w14:paraId="42776D4A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2409" w:type="dxa"/>
            <w:vAlign w:val="center"/>
          </w:tcPr>
          <w:p w14:paraId="7AA88034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输入功率和电流</w:t>
            </w:r>
          </w:p>
        </w:tc>
        <w:tc>
          <w:tcPr>
            <w:tcW w:w="2835" w:type="dxa"/>
            <w:vAlign w:val="center"/>
          </w:tcPr>
          <w:p w14:paraId="2D4B404E" w14:textId="157C0DA5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-2005/10</w:t>
            </w:r>
          </w:p>
        </w:tc>
        <w:tc>
          <w:tcPr>
            <w:tcW w:w="2501" w:type="dxa"/>
            <w:vAlign w:val="center"/>
          </w:tcPr>
          <w:p w14:paraId="3AEEBC17" w14:textId="2E21BA30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-2005/10</w:t>
            </w:r>
          </w:p>
        </w:tc>
      </w:tr>
      <w:tr w:rsidR="00942CE0" w14:paraId="76D989CD" w14:textId="77777777" w:rsidTr="009D305D">
        <w:trPr>
          <w:trHeight w:val="397"/>
          <w:jc w:val="center"/>
        </w:trPr>
        <w:tc>
          <w:tcPr>
            <w:tcW w:w="774" w:type="dxa"/>
            <w:vAlign w:val="center"/>
          </w:tcPr>
          <w:p w14:paraId="2371BFC3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2409" w:type="dxa"/>
            <w:vAlign w:val="center"/>
          </w:tcPr>
          <w:p w14:paraId="5DD6706F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发热</w:t>
            </w:r>
          </w:p>
        </w:tc>
        <w:tc>
          <w:tcPr>
            <w:tcW w:w="2835" w:type="dxa"/>
            <w:vAlign w:val="center"/>
          </w:tcPr>
          <w:p w14:paraId="06A42EF0" w14:textId="502D5A32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-2005/11</w:t>
            </w:r>
          </w:p>
        </w:tc>
        <w:tc>
          <w:tcPr>
            <w:tcW w:w="2501" w:type="dxa"/>
            <w:vAlign w:val="center"/>
          </w:tcPr>
          <w:p w14:paraId="63A97425" w14:textId="560E26E9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-2005/11</w:t>
            </w:r>
          </w:p>
        </w:tc>
      </w:tr>
      <w:tr w:rsidR="00942CE0" w14:paraId="3A991136" w14:textId="77777777" w:rsidTr="009D305D">
        <w:trPr>
          <w:trHeight w:val="397"/>
          <w:jc w:val="center"/>
        </w:trPr>
        <w:tc>
          <w:tcPr>
            <w:tcW w:w="774" w:type="dxa"/>
            <w:vAlign w:val="center"/>
          </w:tcPr>
          <w:p w14:paraId="12887FED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2409" w:type="dxa"/>
            <w:vAlign w:val="center"/>
          </w:tcPr>
          <w:p w14:paraId="19A063B8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工作温度下的泄漏电流和电气强度</w:t>
            </w:r>
          </w:p>
        </w:tc>
        <w:tc>
          <w:tcPr>
            <w:tcW w:w="2835" w:type="dxa"/>
            <w:vAlign w:val="center"/>
          </w:tcPr>
          <w:p w14:paraId="391E3B4C" w14:textId="0E1B1CAE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-2005/13</w:t>
            </w:r>
          </w:p>
        </w:tc>
        <w:tc>
          <w:tcPr>
            <w:tcW w:w="2501" w:type="dxa"/>
            <w:vAlign w:val="center"/>
          </w:tcPr>
          <w:p w14:paraId="57D5A7F4" w14:textId="38113385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-2005/13</w:t>
            </w:r>
          </w:p>
        </w:tc>
      </w:tr>
      <w:tr w:rsidR="00942CE0" w14:paraId="3EB04636" w14:textId="77777777" w:rsidTr="009D305D">
        <w:trPr>
          <w:trHeight w:val="397"/>
          <w:jc w:val="center"/>
        </w:trPr>
        <w:tc>
          <w:tcPr>
            <w:tcW w:w="774" w:type="dxa"/>
            <w:vAlign w:val="center"/>
          </w:tcPr>
          <w:p w14:paraId="1D3608BB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2409" w:type="dxa"/>
            <w:vAlign w:val="center"/>
          </w:tcPr>
          <w:p w14:paraId="3CF9A5AE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瞬态过电压</w:t>
            </w:r>
          </w:p>
        </w:tc>
        <w:tc>
          <w:tcPr>
            <w:tcW w:w="2835" w:type="dxa"/>
            <w:vAlign w:val="center"/>
          </w:tcPr>
          <w:p w14:paraId="5055E372" w14:textId="170797E6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-2005/14</w:t>
            </w:r>
          </w:p>
        </w:tc>
        <w:tc>
          <w:tcPr>
            <w:tcW w:w="2501" w:type="dxa"/>
            <w:vAlign w:val="center"/>
          </w:tcPr>
          <w:p w14:paraId="0A036116" w14:textId="5505E6F0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-2005/14</w:t>
            </w:r>
          </w:p>
        </w:tc>
      </w:tr>
      <w:tr w:rsidR="00942CE0" w14:paraId="286A09F0" w14:textId="77777777" w:rsidTr="009D305D">
        <w:trPr>
          <w:trHeight w:val="397"/>
          <w:jc w:val="center"/>
        </w:trPr>
        <w:tc>
          <w:tcPr>
            <w:tcW w:w="774" w:type="dxa"/>
            <w:vAlign w:val="center"/>
          </w:tcPr>
          <w:p w14:paraId="0B824875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2409" w:type="dxa"/>
            <w:vAlign w:val="center"/>
          </w:tcPr>
          <w:p w14:paraId="202264E2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耐潮湿</w:t>
            </w:r>
          </w:p>
        </w:tc>
        <w:tc>
          <w:tcPr>
            <w:tcW w:w="2835" w:type="dxa"/>
            <w:vAlign w:val="center"/>
          </w:tcPr>
          <w:p w14:paraId="6284E44D" w14:textId="7316CC01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-2005/15</w:t>
            </w:r>
          </w:p>
        </w:tc>
        <w:tc>
          <w:tcPr>
            <w:tcW w:w="2501" w:type="dxa"/>
            <w:vAlign w:val="center"/>
          </w:tcPr>
          <w:p w14:paraId="1F3752A3" w14:textId="4471F011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-2005/15</w:t>
            </w:r>
          </w:p>
        </w:tc>
      </w:tr>
      <w:tr w:rsidR="00942CE0" w14:paraId="73A812CC" w14:textId="77777777" w:rsidTr="009D305D">
        <w:trPr>
          <w:trHeight w:val="397"/>
          <w:jc w:val="center"/>
        </w:trPr>
        <w:tc>
          <w:tcPr>
            <w:tcW w:w="774" w:type="dxa"/>
            <w:vAlign w:val="center"/>
          </w:tcPr>
          <w:p w14:paraId="070C040C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2409" w:type="dxa"/>
            <w:vAlign w:val="center"/>
          </w:tcPr>
          <w:p w14:paraId="7303FB40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泄漏电流和电气强度</w:t>
            </w:r>
          </w:p>
        </w:tc>
        <w:tc>
          <w:tcPr>
            <w:tcW w:w="2835" w:type="dxa"/>
            <w:vAlign w:val="center"/>
          </w:tcPr>
          <w:p w14:paraId="7ACABD9C" w14:textId="230D5909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-2005/16</w:t>
            </w:r>
          </w:p>
        </w:tc>
        <w:tc>
          <w:tcPr>
            <w:tcW w:w="2501" w:type="dxa"/>
            <w:vAlign w:val="center"/>
          </w:tcPr>
          <w:p w14:paraId="4ED8F126" w14:textId="4D63C0BD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-2005/16</w:t>
            </w:r>
          </w:p>
        </w:tc>
      </w:tr>
      <w:tr w:rsidR="00942CE0" w14:paraId="78118F21" w14:textId="77777777" w:rsidTr="009D305D">
        <w:trPr>
          <w:trHeight w:val="397"/>
          <w:jc w:val="center"/>
        </w:trPr>
        <w:tc>
          <w:tcPr>
            <w:tcW w:w="774" w:type="dxa"/>
            <w:vAlign w:val="center"/>
          </w:tcPr>
          <w:p w14:paraId="11E60DB4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9</w:t>
            </w:r>
          </w:p>
        </w:tc>
        <w:tc>
          <w:tcPr>
            <w:tcW w:w="2409" w:type="dxa"/>
            <w:vAlign w:val="center"/>
          </w:tcPr>
          <w:p w14:paraId="41A873F4" w14:textId="3624FF63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非正常工作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（不测19.11.4）</w:t>
            </w:r>
          </w:p>
        </w:tc>
        <w:tc>
          <w:tcPr>
            <w:tcW w:w="2835" w:type="dxa"/>
            <w:vAlign w:val="center"/>
          </w:tcPr>
          <w:p w14:paraId="76752F01" w14:textId="3D3EA137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-2005/19</w:t>
            </w:r>
          </w:p>
        </w:tc>
        <w:tc>
          <w:tcPr>
            <w:tcW w:w="2501" w:type="dxa"/>
            <w:vAlign w:val="center"/>
          </w:tcPr>
          <w:p w14:paraId="089931A0" w14:textId="064EA232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-2005/19</w:t>
            </w:r>
          </w:p>
        </w:tc>
      </w:tr>
      <w:tr w:rsidR="00942CE0" w14:paraId="47B329F1" w14:textId="77777777" w:rsidTr="009D305D">
        <w:trPr>
          <w:trHeight w:val="397"/>
          <w:jc w:val="center"/>
        </w:trPr>
        <w:tc>
          <w:tcPr>
            <w:tcW w:w="774" w:type="dxa"/>
            <w:vAlign w:val="center"/>
          </w:tcPr>
          <w:p w14:paraId="54ACD42E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10</w:t>
            </w:r>
          </w:p>
        </w:tc>
        <w:tc>
          <w:tcPr>
            <w:tcW w:w="2409" w:type="dxa"/>
            <w:vAlign w:val="center"/>
          </w:tcPr>
          <w:p w14:paraId="0554D7D5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稳定性和机械危险</w:t>
            </w:r>
          </w:p>
        </w:tc>
        <w:tc>
          <w:tcPr>
            <w:tcW w:w="2835" w:type="dxa"/>
            <w:vAlign w:val="center"/>
          </w:tcPr>
          <w:p w14:paraId="22E8C82B" w14:textId="5151B627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-2005/20</w:t>
            </w:r>
          </w:p>
        </w:tc>
        <w:tc>
          <w:tcPr>
            <w:tcW w:w="2501" w:type="dxa"/>
            <w:vAlign w:val="center"/>
          </w:tcPr>
          <w:p w14:paraId="5753DF87" w14:textId="2F64BBE8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-2005/20</w:t>
            </w:r>
          </w:p>
        </w:tc>
      </w:tr>
      <w:tr w:rsidR="00942CE0" w14:paraId="099405B0" w14:textId="77777777" w:rsidTr="009D305D">
        <w:trPr>
          <w:trHeight w:val="397"/>
          <w:jc w:val="center"/>
        </w:trPr>
        <w:tc>
          <w:tcPr>
            <w:tcW w:w="774" w:type="dxa"/>
            <w:vAlign w:val="center"/>
          </w:tcPr>
          <w:p w14:paraId="3F5CCB9B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11</w:t>
            </w:r>
          </w:p>
        </w:tc>
        <w:tc>
          <w:tcPr>
            <w:tcW w:w="2409" w:type="dxa"/>
            <w:vAlign w:val="center"/>
          </w:tcPr>
          <w:p w14:paraId="65FBD6F8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机械强度</w:t>
            </w:r>
          </w:p>
        </w:tc>
        <w:tc>
          <w:tcPr>
            <w:tcW w:w="2835" w:type="dxa"/>
            <w:vAlign w:val="center"/>
          </w:tcPr>
          <w:p w14:paraId="0972C3E2" w14:textId="23D2A8A3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-2005/21</w:t>
            </w:r>
          </w:p>
        </w:tc>
        <w:tc>
          <w:tcPr>
            <w:tcW w:w="2501" w:type="dxa"/>
            <w:vAlign w:val="center"/>
          </w:tcPr>
          <w:p w14:paraId="12D17C23" w14:textId="6F7F136F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-2005/21</w:t>
            </w:r>
          </w:p>
        </w:tc>
      </w:tr>
      <w:tr w:rsidR="00942CE0" w14:paraId="684A6703" w14:textId="77777777" w:rsidTr="009D305D">
        <w:trPr>
          <w:trHeight w:val="397"/>
          <w:jc w:val="center"/>
        </w:trPr>
        <w:tc>
          <w:tcPr>
            <w:tcW w:w="774" w:type="dxa"/>
            <w:vAlign w:val="center"/>
          </w:tcPr>
          <w:p w14:paraId="0EAAE28B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12</w:t>
            </w:r>
          </w:p>
        </w:tc>
        <w:tc>
          <w:tcPr>
            <w:tcW w:w="2409" w:type="dxa"/>
            <w:vAlign w:val="center"/>
          </w:tcPr>
          <w:p w14:paraId="4CC1AB6A" w14:textId="4466423F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结构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（不测22.46）</w:t>
            </w:r>
          </w:p>
        </w:tc>
        <w:tc>
          <w:tcPr>
            <w:tcW w:w="2835" w:type="dxa"/>
            <w:vAlign w:val="center"/>
          </w:tcPr>
          <w:p w14:paraId="3CD9CED6" w14:textId="5F6843B5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-2005/22</w:t>
            </w:r>
          </w:p>
        </w:tc>
        <w:tc>
          <w:tcPr>
            <w:tcW w:w="2501" w:type="dxa"/>
            <w:vAlign w:val="center"/>
          </w:tcPr>
          <w:p w14:paraId="0AE0AC9B" w14:textId="4A9BBEBB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-2005/22</w:t>
            </w:r>
          </w:p>
        </w:tc>
      </w:tr>
      <w:tr w:rsidR="00942CE0" w14:paraId="08C5D48D" w14:textId="77777777" w:rsidTr="009D305D">
        <w:trPr>
          <w:trHeight w:val="397"/>
          <w:jc w:val="center"/>
        </w:trPr>
        <w:tc>
          <w:tcPr>
            <w:tcW w:w="774" w:type="dxa"/>
            <w:vAlign w:val="center"/>
          </w:tcPr>
          <w:p w14:paraId="095EBA7B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13</w:t>
            </w:r>
          </w:p>
        </w:tc>
        <w:tc>
          <w:tcPr>
            <w:tcW w:w="2409" w:type="dxa"/>
            <w:vAlign w:val="center"/>
          </w:tcPr>
          <w:p w14:paraId="1224B2BD" w14:textId="2208371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内部布线（不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测</w:t>
            </w:r>
            <w:r>
              <w:rPr>
                <w:rFonts w:asciiTheme="minorEastAsia" w:eastAsiaTheme="minorEastAsia" w:hAnsiTheme="minorEastAsia"/>
                <w:szCs w:val="21"/>
              </w:rPr>
              <w:t>23.3）</w:t>
            </w:r>
          </w:p>
        </w:tc>
        <w:tc>
          <w:tcPr>
            <w:tcW w:w="2835" w:type="dxa"/>
            <w:vAlign w:val="center"/>
          </w:tcPr>
          <w:p w14:paraId="24E9BD07" w14:textId="5B7DB0AB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-2005/23</w:t>
            </w:r>
          </w:p>
        </w:tc>
        <w:tc>
          <w:tcPr>
            <w:tcW w:w="2501" w:type="dxa"/>
            <w:vAlign w:val="center"/>
          </w:tcPr>
          <w:p w14:paraId="36056A25" w14:textId="22D1653A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-2005/23</w:t>
            </w:r>
          </w:p>
        </w:tc>
      </w:tr>
      <w:tr w:rsidR="00942CE0" w14:paraId="197E9C0E" w14:textId="77777777" w:rsidTr="009D305D">
        <w:trPr>
          <w:trHeight w:val="397"/>
          <w:jc w:val="center"/>
        </w:trPr>
        <w:tc>
          <w:tcPr>
            <w:tcW w:w="774" w:type="dxa"/>
            <w:vAlign w:val="center"/>
          </w:tcPr>
          <w:p w14:paraId="2877E729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14</w:t>
            </w:r>
          </w:p>
        </w:tc>
        <w:tc>
          <w:tcPr>
            <w:tcW w:w="2409" w:type="dxa"/>
            <w:vAlign w:val="center"/>
          </w:tcPr>
          <w:p w14:paraId="1AEBE3BE" w14:textId="30363CC8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元件(不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测</w:t>
            </w:r>
            <w:r>
              <w:rPr>
                <w:rFonts w:asciiTheme="minorEastAsia" w:eastAsiaTheme="minorEastAsia" w:hAnsiTheme="minorEastAsia"/>
                <w:szCs w:val="21"/>
              </w:rPr>
              <w:t>24.1.1～24.1.6)</w:t>
            </w:r>
          </w:p>
        </w:tc>
        <w:tc>
          <w:tcPr>
            <w:tcW w:w="2835" w:type="dxa"/>
            <w:vAlign w:val="center"/>
          </w:tcPr>
          <w:p w14:paraId="668CAD50" w14:textId="684DE6CE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-2005/24</w:t>
            </w:r>
          </w:p>
        </w:tc>
        <w:tc>
          <w:tcPr>
            <w:tcW w:w="2501" w:type="dxa"/>
            <w:vAlign w:val="center"/>
          </w:tcPr>
          <w:p w14:paraId="3DE1C63B" w14:textId="7BA051E0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-2005/24</w:t>
            </w:r>
          </w:p>
        </w:tc>
      </w:tr>
      <w:tr w:rsidR="00942CE0" w14:paraId="52F3AAD6" w14:textId="77777777" w:rsidTr="009D305D">
        <w:trPr>
          <w:trHeight w:val="397"/>
          <w:jc w:val="center"/>
        </w:trPr>
        <w:tc>
          <w:tcPr>
            <w:tcW w:w="774" w:type="dxa"/>
            <w:vAlign w:val="center"/>
          </w:tcPr>
          <w:p w14:paraId="293577AA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15</w:t>
            </w:r>
          </w:p>
        </w:tc>
        <w:tc>
          <w:tcPr>
            <w:tcW w:w="2409" w:type="dxa"/>
            <w:vAlign w:val="center"/>
          </w:tcPr>
          <w:p w14:paraId="033C7F8A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电源连接和外部软线</w:t>
            </w:r>
          </w:p>
        </w:tc>
        <w:tc>
          <w:tcPr>
            <w:tcW w:w="2835" w:type="dxa"/>
            <w:vAlign w:val="center"/>
          </w:tcPr>
          <w:p w14:paraId="42F58F40" w14:textId="3F714ED3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-2005/25</w:t>
            </w:r>
          </w:p>
        </w:tc>
        <w:tc>
          <w:tcPr>
            <w:tcW w:w="2501" w:type="dxa"/>
            <w:vAlign w:val="center"/>
          </w:tcPr>
          <w:p w14:paraId="618553FB" w14:textId="3C16AFC8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-2005/25</w:t>
            </w:r>
          </w:p>
        </w:tc>
      </w:tr>
      <w:tr w:rsidR="00942CE0" w14:paraId="5B5467EF" w14:textId="77777777" w:rsidTr="009D305D">
        <w:trPr>
          <w:trHeight w:val="397"/>
          <w:jc w:val="center"/>
        </w:trPr>
        <w:tc>
          <w:tcPr>
            <w:tcW w:w="774" w:type="dxa"/>
            <w:vAlign w:val="center"/>
          </w:tcPr>
          <w:p w14:paraId="68EDA7BC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16</w:t>
            </w:r>
          </w:p>
        </w:tc>
        <w:tc>
          <w:tcPr>
            <w:tcW w:w="2409" w:type="dxa"/>
            <w:vAlign w:val="center"/>
          </w:tcPr>
          <w:p w14:paraId="0048C8E4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外部导线用接线端子</w:t>
            </w:r>
          </w:p>
        </w:tc>
        <w:tc>
          <w:tcPr>
            <w:tcW w:w="2835" w:type="dxa"/>
            <w:vAlign w:val="center"/>
          </w:tcPr>
          <w:p w14:paraId="034F9465" w14:textId="545239FF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-2005/26</w:t>
            </w:r>
          </w:p>
        </w:tc>
        <w:tc>
          <w:tcPr>
            <w:tcW w:w="2501" w:type="dxa"/>
            <w:vAlign w:val="center"/>
          </w:tcPr>
          <w:p w14:paraId="1EFC97B3" w14:textId="00D22972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-2005/26</w:t>
            </w:r>
          </w:p>
        </w:tc>
      </w:tr>
      <w:tr w:rsidR="00942CE0" w14:paraId="3E5C538F" w14:textId="77777777" w:rsidTr="009D305D">
        <w:trPr>
          <w:trHeight w:val="397"/>
          <w:jc w:val="center"/>
        </w:trPr>
        <w:tc>
          <w:tcPr>
            <w:tcW w:w="774" w:type="dxa"/>
            <w:vAlign w:val="center"/>
          </w:tcPr>
          <w:p w14:paraId="5024256F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17</w:t>
            </w:r>
          </w:p>
        </w:tc>
        <w:tc>
          <w:tcPr>
            <w:tcW w:w="2409" w:type="dxa"/>
            <w:vAlign w:val="center"/>
          </w:tcPr>
          <w:p w14:paraId="15BD012C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接地措施</w:t>
            </w:r>
          </w:p>
        </w:tc>
        <w:tc>
          <w:tcPr>
            <w:tcW w:w="2835" w:type="dxa"/>
            <w:vAlign w:val="center"/>
          </w:tcPr>
          <w:p w14:paraId="0EE2B367" w14:textId="4342E929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-2005/27</w:t>
            </w:r>
          </w:p>
        </w:tc>
        <w:tc>
          <w:tcPr>
            <w:tcW w:w="2501" w:type="dxa"/>
            <w:vAlign w:val="center"/>
          </w:tcPr>
          <w:p w14:paraId="2A0935A9" w14:textId="4D1C5E6B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-2005/27</w:t>
            </w:r>
          </w:p>
        </w:tc>
      </w:tr>
      <w:tr w:rsidR="00942CE0" w14:paraId="62BB71BF" w14:textId="77777777" w:rsidTr="009D305D">
        <w:trPr>
          <w:trHeight w:val="397"/>
          <w:jc w:val="center"/>
        </w:trPr>
        <w:tc>
          <w:tcPr>
            <w:tcW w:w="774" w:type="dxa"/>
            <w:vAlign w:val="center"/>
          </w:tcPr>
          <w:p w14:paraId="76FE7381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18</w:t>
            </w:r>
          </w:p>
        </w:tc>
        <w:tc>
          <w:tcPr>
            <w:tcW w:w="2409" w:type="dxa"/>
            <w:vAlign w:val="center"/>
          </w:tcPr>
          <w:p w14:paraId="1AA224E9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螺钉和连接</w:t>
            </w:r>
          </w:p>
        </w:tc>
        <w:tc>
          <w:tcPr>
            <w:tcW w:w="2835" w:type="dxa"/>
            <w:vAlign w:val="center"/>
          </w:tcPr>
          <w:p w14:paraId="596EBAA9" w14:textId="5DF1F35F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-2005/28</w:t>
            </w:r>
          </w:p>
        </w:tc>
        <w:tc>
          <w:tcPr>
            <w:tcW w:w="2501" w:type="dxa"/>
            <w:vAlign w:val="center"/>
          </w:tcPr>
          <w:p w14:paraId="07FBD232" w14:textId="2D76AA9F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-2005/28</w:t>
            </w:r>
          </w:p>
        </w:tc>
      </w:tr>
      <w:tr w:rsidR="00942CE0" w14:paraId="4C775C2F" w14:textId="77777777" w:rsidTr="009D305D">
        <w:trPr>
          <w:trHeight w:val="397"/>
          <w:jc w:val="center"/>
        </w:trPr>
        <w:tc>
          <w:tcPr>
            <w:tcW w:w="774" w:type="dxa"/>
            <w:vAlign w:val="center"/>
          </w:tcPr>
          <w:p w14:paraId="4C07A552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19</w:t>
            </w:r>
          </w:p>
        </w:tc>
        <w:tc>
          <w:tcPr>
            <w:tcW w:w="2409" w:type="dxa"/>
            <w:vAlign w:val="center"/>
          </w:tcPr>
          <w:p w14:paraId="5C5E1B12" w14:textId="77777777" w:rsidR="00942CE0" w:rsidRDefault="009D305D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电气间隙、爬电距离和固体绝缘</w:t>
            </w:r>
          </w:p>
        </w:tc>
        <w:tc>
          <w:tcPr>
            <w:tcW w:w="2835" w:type="dxa"/>
            <w:vAlign w:val="center"/>
          </w:tcPr>
          <w:p w14:paraId="21416B0A" w14:textId="0BC9C485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-2005/29</w:t>
            </w:r>
          </w:p>
        </w:tc>
        <w:tc>
          <w:tcPr>
            <w:tcW w:w="2501" w:type="dxa"/>
            <w:vAlign w:val="center"/>
          </w:tcPr>
          <w:p w14:paraId="65B42EE1" w14:textId="404CE6F4" w:rsidR="00942CE0" w:rsidRDefault="00EA06C3" w:rsidP="009D30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</w:t>
            </w:r>
            <w:r w:rsidR="009D305D">
              <w:rPr>
                <w:rFonts w:asciiTheme="minorEastAsia" w:eastAsiaTheme="minorEastAsia" w:hAnsiTheme="minorEastAsia"/>
                <w:szCs w:val="21"/>
              </w:rPr>
              <w:t>-2005/29</w:t>
            </w:r>
          </w:p>
        </w:tc>
      </w:tr>
    </w:tbl>
    <w:p w14:paraId="7E63693F" w14:textId="77777777" w:rsidR="00942CE0" w:rsidRDefault="00942CE0">
      <w:pPr>
        <w:pStyle w:val="a9"/>
        <w:shd w:val="clear" w:color="auto" w:fill="FFFFFF"/>
        <w:spacing w:before="0" w:beforeAutospacing="0" w:after="0" w:afterAutospacing="0" w:line="440" w:lineRule="atLeast"/>
        <w:jc w:val="center"/>
        <w:rPr>
          <w:rFonts w:ascii="����" w:hAnsi="����" w:hint="eastAsia"/>
          <w:color w:val="000000"/>
          <w:sz w:val="21"/>
          <w:szCs w:val="21"/>
        </w:rPr>
      </w:pPr>
    </w:p>
    <w:p w14:paraId="46C9A500" w14:textId="77777777" w:rsidR="00942CE0" w:rsidRDefault="009D305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 w:rsidR="00371554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检验结果判定</w:t>
      </w:r>
    </w:p>
    <w:p w14:paraId="40CBC871" w14:textId="3DA54677" w:rsidR="00942CE0" w:rsidRDefault="009D305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F74365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64D56FEA" w14:textId="77777777" w:rsidR="00942CE0" w:rsidRDefault="009D305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6B334E2E" w14:textId="77777777" w:rsidR="00942CE0" w:rsidRDefault="009D305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="00371554">
        <w:rPr>
          <w:rFonts w:ascii="宋体" w:hAnsi="宋体" w:cs="Calibri"/>
          <w:color w:val="000000"/>
          <w:sz w:val="24"/>
        </w:rPr>
        <w:t xml:space="preserve"> </w:t>
      </w:r>
      <w:bookmarkStart w:id="0" w:name="_GoBack"/>
      <w:bookmarkEnd w:id="0"/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2A4B2350" w14:textId="77777777" w:rsidR="00942CE0" w:rsidRDefault="009D305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371554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1F967D6B" w14:textId="77777777" w:rsidR="00942CE0" w:rsidRDefault="009D305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371554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6B56450A" w14:textId="77777777" w:rsidR="00942CE0" w:rsidRDefault="009D305D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371554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942CE0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50463" w14:textId="77777777" w:rsidR="00084740" w:rsidRDefault="00084740">
      <w:r>
        <w:separator/>
      </w:r>
    </w:p>
  </w:endnote>
  <w:endnote w:type="continuationSeparator" w:id="0">
    <w:p w14:paraId="32B2F463" w14:textId="77777777" w:rsidR="00084740" w:rsidRDefault="00084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����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8F131" w14:textId="77777777" w:rsidR="00942CE0" w:rsidRDefault="009D305D">
    <w:pPr>
      <w:pStyle w:val="a5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</w:rPr>
      <w:t>2</w:t>
    </w:r>
    <w:r>
      <w:fldChar w:fldCharType="end"/>
    </w:r>
  </w:p>
  <w:p w14:paraId="73C999C6" w14:textId="77777777" w:rsidR="00942CE0" w:rsidRDefault="00942CE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2CD96" w14:textId="77777777" w:rsidR="00942CE0" w:rsidRDefault="009D305D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3095B0C9" w14:textId="77777777" w:rsidR="00942CE0" w:rsidRDefault="00942CE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8D69FF" w14:textId="77777777" w:rsidR="00084740" w:rsidRDefault="00084740">
      <w:r>
        <w:separator/>
      </w:r>
    </w:p>
  </w:footnote>
  <w:footnote w:type="continuationSeparator" w:id="0">
    <w:p w14:paraId="3739283E" w14:textId="77777777" w:rsidR="00084740" w:rsidRDefault="00084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ADDA3" w14:textId="77777777" w:rsidR="00942CE0" w:rsidRDefault="00942CE0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U1MTRkYjZlNzE3MGRmYWExMjIzZjA0NGUyYmQ3YjgifQ=="/>
  </w:docVars>
  <w:rsids>
    <w:rsidRoot w:val="00B525EF"/>
    <w:rsid w:val="00052216"/>
    <w:rsid w:val="00074373"/>
    <w:rsid w:val="000827A6"/>
    <w:rsid w:val="00084740"/>
    <w:rsid w:val="000B2D0E"/>
    <w:rsid w:val="000C5FB2"/>
    <w:rsid w:val="000E00AE"/>
    <w:rsid w:val="000E3B85"/>
    <w:rsid w:val="00100AE3"/>
    <w:rsid w:val="001312BE"/>
    <w:rsid w:val="0015487B"/>
    <w:rsid w:val="00181692"/>
    <w:rsid w:val="001A1209"/>
    <w:rsid w:val="00200CF2"/>
    <w:rsid w:val="00216553"/>
    <w:rsid w:val="0024337B"/>
    <w:rsid w:val="00246603"/>
    <w:rsid w:val="00287C7A"/>
    <w:rsid w:val="002B5BAA"/>
    <w:rsid w:val="00357875"/>
    <w:rsid w:val="00371554"/>
    <w:rsid w:val="00415633"/>
    <w:rsid w:val="00422F8A"/>
    <w:rsid w:val="004754B8"/>
    <w:rsid w:val="00522A8A"/>
    <w:rsid w:val="00532B56"/>
    <w:rsid w:val="00545330"/>
    <w:rsid w:val="0057406D"/>
    <w:rsid w:val="0059550F"/>
    <w:rsid w:val="005A0FF6"/>
    <w:rsid w:val="00634372"/>
    <w:rsid w:val="00640C75"/>
    <w:rsid w:val="00730C62"/>
    <w:rsid w:val="00751A8D"/>
    <w:rsid w:val="00775B27"/>
    <w:rsid w:val="007869C0"/>
    <w:rsid w:val="007A0D47"/>
    <w:rsid w:val="007B07D7"/>
    <w:rsid w:val="007B2384"/>
    <w:rsid w:val="007B2AF8"/>
    <w:rsid w:val="00857B1F"/>
    <w:rsid w:val="008874C8"/>
    <w:rsid w:val="008914CE"/>
    <w:rsid w:val="008A1B93"/>
    <w:rsid w:val="00912469"/>
    <w:rsid w:val="0093348D"/>
    <w:rsid w:val="00940487"/>
    <w:rsid w:val="00942CE0"/>
    <w:rsid w:val="00957E3C"/>
    <w:rsid w:val="009D305D"/>
    <w:rsid w:val="00A656CB"/>
    <w:rsid w:val="00A8565D"/>
    <w:rsid w:val="00AB0483"/>
    <w:rsid w:val="00AC0658"/>
    <w:rsid w:val="00AD68F4"/>
    <w:rsid w:val="00AF107E"/>
    <w:rsid w:val="00B046CA"/>
    <w:rsid w:val="00B04FC5"/>
    <w:rsid w:val="00B50B14"/>
    <w:rsid w:val="00B525EF"/>
    <w:rsid w:val="00B71D10"/>
    <w:rsid w:val="00BD14FF"/>
    <w:rsid w:val="00BE285C"/>
    <w:rsid w:val="00C1127B"/>
    <w:rsid w:val="00C53409"/>
    <w:rsid w:val="00C54466"/>
    <w:rsid w:val="00CE69B4"/>
    <w:rsid w:val="00CF096B"/>
    <w:rsid w:val="00D2307C"/>
    <w:rsid w:val="00D913BE"/>
    <w:rsid w:val="00D95857"/>
    <w:rsid w:val="00DE2355"/>
    <w:rsid w:val="00EA06C3"/>
    <w:rsid w:val="00EC46A7"/>
    <w:rsid w:val="00F058BE"/>
    <w:rsid w:val="00F1679A"/>
    <w:rsid w:val="00F332CA"/>
    <w:rsid w:val="00F545F8"/>
    <w:rsid w:val="00F57ACD"/>
    <w:rsid w:val="00F74365"/>
    <w:rsid w:val="00FB0215"/>
    <w:rsid w:val="00FB6943"/>
    <w:rsid w:val="12307389"/>
    <w:rsid w:val="52E7469B"/>
    <w:rsid w:val="5967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FD9C80"/>
  <w15:docId w15:val="{18B6AC3C-62A5-41F6-887B-9C98C8A9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  <w:style w:type="paragraph" w:styleId="ac">
    <w:name w:val="Revision"/>
    <w:hidden/>
    <w:uiPriority w:val="99"/>
    <w:semiHidden/>
    <w:rsid w:val="0041563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AF0988-AA14-4476-BA24-716CBA9C5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1124</Characters>
  <Application>Microsoft Office Word</Application>
  <DocSecurity>0</DocSecurity>
  <Lines>9</Lines>
  <Paragraphs>2</Paragraphs>
  <ScaleCrop>false</ScaleCrop>
  <Company>Legend (Beijing) Limited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15</cp:revision>
  <cp:lastPrinted>2019-12-05T15:53:00Z</cp:lastPrinted>
  <dcterms:created xsi:type="dcterms:W3CDTF">2022-12-27T07:42:00Z</dcterms:created>
  <dcterms:modified xsi:type="dcterms:W3CDTF">2024-01-23T05:40:00Z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11116AE1E9B04030BF36474C7444A099</vt:lpwstr>
  </property>
</Properties>
</file>