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6A1C9" w14:textId="77777777" w:rsidR="00795897" w:rsidRPr="00365D90" w:rsidRDefault="00795897" w:rsidP="00E419C9">
      <w:pPr>
        <w:widowControl/>
        <w:adjustRightInd/>
        <w:snapToGrid/>
        <w:jc w:val="center"/>
        <w:rPr>
          <w:rFonts w:ascii="黑体" w:eastAsia="黑体" w:hAnsi="黑体" w:cs="Times New Roman"/>
          <w:kern w:val="0"/>
          <w:sz w:val="36"/>
          <w:szCs w:val="36"/>
          <w:lang w:val="en-GB" w:bidi="ar-AE"/>
        </w:rPr>
      </w:pPr>
      <w:r w:rsidRPr="00365D90">
        <w:rPr>
          <w:rFonts w:ascii="黑体" w:eastAsia="黑体" w:hAnsi="黑体" w:cs="Times New Roman"/>
          <w:kern w:val="0"/>
          <w:sz w:val="36"/>
          <w:szCs w:val="36"/>
          <w:lang w:val="en-GB" w:bidi="ar-AE"/>
        </w:rPr>
        <w:t>经营者集中简易案件公示表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0"/>
        <w:gridCol w:w="1917"/>
        <w:gridCol w:w="5783"/>
      </w:tblGrid>
      <w:tr w:rsidR="00795897" w:rsidRPr="0025400D" w14:paraId="46BD580C" w14:textId="77777777" w:rsidTr="005C0C59">
        <w:trPr>
          <w:trHeight w:val="723"/>
        </w:trPr>
        <w:tc>
          <w:tcPr>
            <w:tcW w:w="1940" w:type="dxa"/>
            <w:shd w:val="clear" w:color="auto" w:fill="D9D9D9"/>
            <w:vAlign w:val="center"/>
          </w:tcPr>
          <w:p w14:paraId="70697D5A" w14:textId="77777777" w:rsidR="00795897" w:rsidRPr="0025400D" w:rsidRDefault="00795897" w:rsidP="005C0C59">
            <w:pPr>
              <w:widowControl/>
              <w:adjustRightInd/>
              <w:snapToGrid/>
              <w:spacing w:after="240"/>
              <w:jc w:val="center"/>
              <w:rPr>
                <w:rFonts w:ascii="宋体" w:eastAsia="宋体" w:hAnsi="宋体" w:cs="Times New Roman"/>
                <w:kern w:val="0"/>
                <w:sz w:val="24"/>
                <w:szCs w:val="24"/>
                <w:lang w:eastAsia="en-GB" w:bidi="ar-AE"/>
              </w:rPr>
            </w:pPr>
            <w:proofErr w:type="spellStart"/>
            <w:r w:rsidRPr="0025400D">
              <w:rPr>
                <w:rFonts w:ascii="宋体" w:eastAsia="宋体" w:hAnsi="宋体" w:cs="Times New Roman"/>
                <w:kern w:val="0"/>
                <w:sz w:val="24"/>
                <w:szCs w:val="24"/>
                <w:lang w:val="en-GB" w:eastAsia="en-GB" w:bidi="ar-AE"/>
              </w:rPr>
              <w:t>案件名称</w:t>
            </w:r>
            <w:proofErr w:type="spellEnd"/>
          </w:p>
        </w:tc>
        <w:tc>
          <w:tcPr>
            <w:tcW w:w="7700" w:type="dxa"/>
            <w:gridSpan w:val="2"/>
            <w:shd w:val="clear" w:color="auto" w:fill="auto"/>
          </w:tcPr>
          <w:p w14:paraId="19FAD4AB" w14:textId="6AF81A97" w:rsidR="00795897" w:rsidRPr="0025400D" w:rsidRDefault="0090457C" w:rsidP="00EA616A">
            <w:pPr>
              <w:widowControl/>
              <w:adjustRightInd/>
              <w:rPr>
                <w:rFonts w:ascii="宋体" w:eastAsia="宋体" w:hAnsi="宋体" w:cs="Arial"/>
                <w:color w:val="000000"/>
                <w:kern w:val="0"/>
                <w:sz w:val="24"/>
                <w:szCs w:val="24"/>
                <w:lang w:val="en-GB" w:bidi="ar-AE"/>
              </w:rPr>
            </w:pPr>
            <w:r w:rsidRPr="0090457C">
              <w:rPr>
                <w:rFonts w:ascii="宋体" w:eastAsia="宋体" w:hAnsi="宋体" w:cs="Arial" w:hint="eastAsia"/>
                <w:color w:val="000000"/>
                <w:kern w:val="0"/>
                <w:sz w:val="24"/>
                <w:szCs w:val="24"/>
                <w:lang w:bidi="ar-AE"/>
              </w:rPr>
              <w:t>资阳</w:t>
            </w:r>
            <w:proofErr w:type="gramStart"/>
            <w:r w:rsidRPr="0090457C">
              <w:rPr>
                <w:rFonts w:ascii="宋体" w:eastAsia="宋体" w:hAnsi="宋体" w:cs="Arial" w:hint="eastAsia"/>
                <w:color w:val="000000"/>
                <w:kern w:val="0"/>
                <w:sz w:val="24"/>
                <w:szCs w:val="24"/>
                <w:lang w:bidi="ar-AE"/>
              </w:rPr>
              <w:t>市雁江区</w:t>
            </w:r>
            <w:proofErr w:type="gramEnd"/>
            <w:r w:rsidRPr="0090457C">
              <w:rPr>
                <w:rFonts w:ascii="宋体" w:eastAsia="宋体" w:hAnsi="宋体" w:cs="Arial" w:hint="eastAsia"/>
                <w:color w:val="000000"/>
                <w:kern w:val="0"/>
                <w:sz w:val="24"/>
                <w:szCs w:val="24"/>
                <w:lang w:bidi="ar-AE"/>
              </w:rPr>
              <w:t>能源投资有限责任公司与特来电新能源股份有限公司新设合营企业案</w:t>
            </w:r>
          </w:p>
        </w:tc>
      </w:tr>
      <w:tr w:rsidR="00795897" w:rsidRPr="0025400D" w14:paraId="4E8C6DD2" w14:textId="77777777" w:rsidTr="005C0C59">
        <w:trPr>
          <w:trHeight w:val="993"/>
        </w:trPr>
        <w:tc>
          <w:tcPr>
            <w:tcW w:w="1940" w:type="dxa"/>
            <w:shd w:val="clear" w:color="auto" w:fill="D9D9D9"/>
            <w:vAlign w:val="center"/>
          </w:tcPr>
          <w:p w14:paraId="68E7997A" w14:textId="77777777" w:rsidR="00795897" w:rsidRPr="0025400D" w:rsidRDefault="00795897" w:rsidP="005C0C59">
            <w:pPr>
              <w:widowControl/>
              <w:adjustRightInd/>
              <w:snapToGrid/>
              <w:spacing w:after="240"/>
              <w:jc w:val="center"/>
              <w:rPr>
                <w:rFonts w:ascii="宋体" w:eastAsia="宋体" w:hAnsi="宋体" w:cs="Times New Roman"/>
                <w:kern w:val="0"/>
                <w:sz w:val="24"/>
                <w:szCs w:val="24"/>
                <w:lang w:bidi="ar-AE"/>
              </w:rPr>
            </w:pPr>
            <w:r w:rsidRPr="0025400D">
              <w:rPr>
                <w:rFonts w:ascii="宋体" w:eastAsia="宋体" w:hAnsi="宋体" w:cs="Times New Roman"/>
                <w:kern w:val="0"/>
                <w:sz w:val="24"/>
                <w:szCs w:val="24"/>
                <w:lang w:val="en-GB" w:bidi="ar-AE"/>
              </w:rPr>
              <w:t>交易概况（限200字内）</w:t>
            </w:r>
          </w:p>
        </w:tc>
        <w:tc>
          <w:tcPr>
            <w:tcW w:w="7700" w:type="dxa"/>
            <w:gridSpan w:val="2"/>
            <w:shd w:val="clear" w:color="auto" w:fill="auto"/>
          </w:tcPr>
          <w:p w14:paraId="17345ACF" w14:textId="70245A2B" w:rsidR="00795897" w:rsidRPr="0025400D" w:rsidRDefault="0090457C">
            <w:pPr>
              <w:widowControl/>
              <w:adjustRightInd/>
              <w:rPr>
                <w:rFonts w:ascii="宋体" w:eastAsia="宋体" w:hAnsi="宋体" w:cs="Arial"/>
                <w:color w:val="000000"/>
                <w:kern w:val="0"/>
                <w:sz w:val="24"/>
                <w:szCs w:val="24"/>
                <w:lang w:val="en-GB" w:bidi="ar-AE"/>
              </w:rPr>
            </w:pPr>
            <w:r>
              <w:rPr>
                <w:rFonts w:ascii="宋体" w:eastAsia="宋体" w:hAnsi="宋体" w:cs="Arial" w:hint="eastAsia"/>
                <w:color w:val="000000"/>
                <w:kern w:val="0"/>
                <w:sz w:val="24"/>
                <w:szCs w:val="24"/>
                <w:lang w:bidi="ar-AE"/>
              </w:rPr>
              <w:t>资阳</w:t>
            </w:r>
            <w:proofErr w:type="gramStart"/>
            <w:r>
              <w:rPr>
                <w:rFonts w:ascii="宋体" w:eastAsia="宋体" w:hAnsi="宋体" w:cs="Arial" w:hint="eastAsia"/>
                <w:color w:val="000000"/>
                <w:kern w:val="0"/>
                <w:sz w:val="24"/>
                <w:szCs w:val="24"/>
                <w:lang w:bidi="ar-AE"/>
              </w:rPr>
              <w:t>市雁江区</w:t>
            </w:r>
            <w:proofErr w:type="gramEnd"/>
            <w:r>
              <w:rPr>
                <w:rFonts w:ascii="宋体" w:eastAsia="宋体" w:hAnsi="宋体" w:cs="Arial" w:hint="eastAsia"/>
                <w:color w:val="000000"/>
                <w:kern w:val="0"/>
                <w:sz w:val="24"/>
                <w:szCs w:val="24"/>
                <w:lang w:bidi="ar-AE"/>
              </w:rPr>
              <w:t>能源投资有限责任公司</w:t>
            </w:r>
            <w:r w:rsidR="00890A24">
              <w:rPr>
                <w:rFonts w:ascii="宋体" w:eastAsia="宋体" w:hAnsi="宋体" w:cs="Arial" w:hint="eastAsia"/>
                <w:color w:val="000000"/>
                <w:kern w:val="0"/>
                <w:sz w:val="24"/>
                <w:szCs w:val="24"/>
                <w:lang w:bidi="ar-AE"/>
              </w:rPr>
              <w:t>（“</w:t>
            </w:r>
            <w:r>
              <w:rPr>
                <w:rFonts w:ascii="宋体" w:eastAsia="宋体" w:hAnsi="宋体" w:cs="Arial" w:hint="eastAsia"/>
                <w:color w:val="000000"/>
                <w:kern w:val="0"/>
                <w:sz w:val="24"/>
                <w:szCs w:val="24"/>
                <w:lang w:bidi="ar-AE"/>
              </w:rPr>
              <w:t>资雁能投</w:t>
            </w:r>
            <w:r w:rsidR="00890A24">
              <w:rPr>
                <w:rFonts w:ascii="宋体" w:eastAsia="宋体" w:hAnsi="宋体" w:cs="Arial" w:hint="eastAsia"/>
                <w:color w:val="000000"/>
                <w:kern w:val="0"/>
                <w:sz w:val="24"/>
                <w:szCs w:val="24"/>
                <w:lang w:bidi="ar-AE"/>
              </w:rPr>
              <w:t>”）</w:t>
            </w:r>
            <w:r w:rsidR="00071366">
              <w:rPr>
                <w:rFonts w:ascii="宋体" w:eastAsia="宋体" w:hAnsi="宋体" w:cs="Arial" w:hint="eastAsia"/>
                <w:color w:val="000000"/>
                <w:kern w:val="0"/>
                <w:sz w:val="24"/>
                <w:szCs w:val="24"/>
                <w:lang w:bidi="ar-AE"/>
              </w:rPr>
              <w:t>与</w:t>
            </w:r>
            <w:r w:rsidR="00795897" w:rsidRPr="0025400D">
              <w:rPr>
                <w:rFonts w:ascii="宋体" w:eastAsia="宋体" w:hAnsi="宋体" w:cs="Arial" w:hint="eastAsia"/>
                <w:color w:val="000000"/>
                <w:kern w:val="0"/>
                <w:sz w:val="24"/>
                <w:szCs w:val="24"/>
                <w:lang w:bidi="ar-AE"/>
              </w:rPr>
              <w:t>特来电新能源股份有限公司（“特来电”）签署协议，拟</w:t>
            </w:r>
            <w:bookmarkStart w:id="0" w:name="_GoBack"/>
            <w:r w:rsidR="00CC03DC">
              <w:rPr>
                <w:rFonts w:ascii="宋体" w:eastAsia="宋体" w:hAnsi="宋体" w:cs="Arial" w:hint="eastAsia"/>
                <w:color w:val="000000"/>
                <w:kern w:val="0"/>
                <w:sz w:val="24"/>
                <w:szCs w:val="24"/>
                <w:lang w:bidi="ar-AE"/>
              </w:rPr>
              <w:t>在资阳市</w:t>
            </w:r>
            <w:bookmarkEnd w:id="0"/>
            <w:r w:rsidR="00795897" w:rsidRPr="0025400D">
              <w:rPr>
                <w:rFonts w:ascii="宋体" w:eastAsia="宋体" w:hAnsi="宋体" w:cs="Arial" w:hint="eastAsia"/>
                <w:color w:val="000000"/>
                <w:kern w:val="0"/>
                <w:sz w:val="24"/>
                <w:szCs w:val="24"/>
                <w:lang w:bidi="ar-AE"/>
              </w:rPr>
              <w:t>共同新设合营企业。合营企业将主要从事电动汽车充电服务业务。交易后，</w:t>
            </w:r>
            <w:r w:rsidR="00D47D7C">
              <w:rPr>
                <w:rFonts w:ascii="宋体" w:eastAsia="宋体" w:hAnsi="宋体" w:cs="Arial" w:hint="eastAsia"/>
                <w:color w:val="000000"/>
                <w:kern w:val="0"/>
                <w:sz w:val="24"/>
                <w:szCs w:val="24"/>
                <w:lang w:bidi="ar-AE"/>
              </w:rPr>
              <w:t>资雁能投</w:t>
            </w:r>
            <w:r w:rsidR="00184814">
              <w:rPr>
                <w:rFonts w:ascii="宋体" w:eastAsia="宋体" w:hAnsi="宋体" w:cs="Arial" w:hint="eastAsia"/>
                <w:color w:val="000000"/>
                <w:kern w:val="0"/>
                <w:sz w:val="24"/>
                <w:szCs w:val="24"/>
                <w:lang w:bidi="ar-AE"/>
              </w:rPr>
              <w:t>将持有合营企业</w:t>
            </w:r>
            <w:r w:rsidR="003B3E3B">
              <w:rPr>
                <w:rFonts w:ascii="宋体" w:eastAsia="宋体" w:hAnsi="宋体" w:cs="Arial"/>
                <w:color w:val="000000"/>
                <w:kern w:val="0"/>
                <w:sz w:val="24"/>
                <w:szCs w:val="24"/>
                <w:lang w:bidi="ar-AE"/>
              </w:rPr>
              <w:t>6</w:t>
            </w:r>
            <w:r w:rsidR="00D47D7C">
              <w:rPr>
                <w:rFonts w:ascii="宋体" w:eastAsia="宋体" w:hAnsi="宋体" w:cs="Arial"/>
                <w:color w:val="000000"/>
                <w:kern w:val="0"/>
                <w:sz w:val="24"/>
                <w:szCs w:val="24"/>
                <w:lang w:bidi="ar-AE"/>
              </w:rPr>
              <w:t>0</w:t>
            </w:r>
            <w:r w:rsidR="00184814">
              <w:rPr>
                <w:rFonts w:ascii="宋体" w:eastAsia="宋体" w:hAnsi="宋体" w:cs="Arial"/>
                <w:color w:val="000000"/>
                <w:kern w:val="0"/>
                <w:sz w:val="24"/>
                <w:szCs w:val="24"/>
                <w:lang w:bidi="ar-AE"/>
              </w:rPr>
              <w:t>%</w:t>
            </w:r>
            <w:r w:rsidR="00184814">
              <w:rPr>
                <w:rFonts w:ascii="宋体" w:eastAsia="宋体" w:hAnsi="宋体" w:cs="Arial" w:hint="eastAsia"/>
                <w:color w:val="000000"/>
                <w:kern w:val="0"/>
                <w:sz w:val="24"/>
                <w:szCs w:val="24"/>
                <w:lang w:bidi="ar-AE"/>
              </w:rPr>
              <w:t>的股权，</w:t>
            </w:r>
            <w:r w:rsidR="00795897" w:rsidRPr="0025400D">
              <w:rPr>
                <w:rFonts w:ascii="宋体" w:eastAsia="宋体" w:hAnsi="宋体" w:cs="Arial" w:hint="eastAsia"/>
                <w:color w:val="000000"/>
                <w:kern w:val="0"/>
                <w:sz w:val="24"/>
                <w:szCs w:val="24"/>
                <w:lang w:bidi="ar-AE"/>
              </w:rPr>
              <w:t>特来电将持有合营企业</w:t>
            </w:r>
            <w:r w:rsidR="00D47D7C">
              <w:rPr>
                <w:rFonts w:ascii="宋体" w:eastAsia="宋体" w:hAnsi="宋体" w:cs="Arial"/>
                <w:color w:val="000000"/>
                <w:kern w:val="0"/>
                <w:sz w:val="24"/>
                <w:szCs w:val="24"/>
                <w:lang w:bidi="ar-AE"/>
              </w:rPr>
              <w:t>40</w:t>
            </w:r>
            <w:r w:rsidR="00795897" w:rsidRPr="0025400D">
              <w:rPr>
                <w:rFonts w:ascii="宋体" w:eastAsia="宋体" w:hAnsi="宋体" w:cs="Arial" w:hint="eastAsia"/>
                <w:color w:val="000000"/>
                <w:kern w:val="0"/>
                <w:sz w:val="24"/>
                <w:szCs w:val="24"/>
                <w:lang w:bidi="ar-AE"/>
              </w:rPr>
              <w:t>%的股权</w:t>
            </w:r>
            <w:r w:rsidR="00071366">
              <w:rPr>
                <w:rFonts w:ascii="宋体" w:eastAsia="宋体" w:hAnsi="宋体" w:cs="Arial" w:hint="eastAsia"/>
                <w:color w:val="000000"/>
                <w:kern w:val="0"/>
                <w:sz w:val="24"/>
                <w:szCs w:val="24"/>
                <w:lang w:bidi="ar-AE"/>
              </w:rPr>
              <w:t>，双</w:t>
            </w:r>
            <w:r w:rsidR="00795897" w:rsidRPr="0025400D">
              <w:rPr>
                <w:rFonts w:ascii="宋体" w:eastAsia="宋体" w:hAnsi="宋体" w:cs="Arial" w:hint="eastAsia"/>
                <w:color w:val="000000"/>
                <w:kern w:val="0"/>
                <w:sz w:val="24"/>
                <w:szCs w:val="24"/>
                <w:lang w:bidi="ar-AE"/>
              </w:rPr>
              <w:t>方将对合营企业实施共同控制。</w:t>
            </w:r>
          </w:p>
        </w:tc>
      </w:tr>
      <w:tr w:rsidR="00184814" w:rsidRPr="0025400D" w14:paraId="71552720" w14:textId="77777777" w:rsidTr="00BC1A0E">
        <w:trPr>
          <w:trHeight w:val="468"/>
        </w:trPr>
        <w:tc>
          <w:tcPr>
            <w:tcW w:w="1940" w:type="dxa"/>
            <w:vMerge w:val="restart"/>
            <w:shd w:val="clear" w:color="auto" w:fill="D9D9D9"/>
            <w:vAlign w:val="center"/>
          </w:tcPr>
          <w:p w14:paraId="7C5DFB16" w14:textId="77777777" w:rsidR="00184814" w:rsidRPr="0025400D" w:rsidRDefault="00184814" w:rsidP="005C0C59">
            <w:pPr>
              <w:jc w:val="center"/>
              <w:rPr>
                <w:rFonts w:ascii="宋体" w:eastAsia="宋体" w:hAnsi="宋体" w:cs="Times"/>
                <w:kern w:val="0"/>
                <w:sz w:val="24"/>
                <w:szCs w:val="24"/>
                <w:lang w:val="x-none" w:bidi="ar-AE"/>
              </w:rPr>
            </w:pPr>
            <w:r w:rsidRPr="0025400D">
              <w:rPr>
                <w:rFonts w:ascii="宋体" w:eastAsia="宋体" w:hAnsi="宋体" w:cs="Times" w:hint="eastAsia"/>
                <w:kern w:val="0"/>
                <w:sz w:val="24"/>
                <w:szCs w:val="24"/>
                <w:lang w:val="x-none" w:bidi="ar-AE"/>
              </w:rPr>
              <w:t>参与集中的经营者简介</w:t>
            </w:r>
            <w:r w:rsidRPr="0025400D">
              <w:rPr>
                <w:rFonts w:ascii="宋体" w:eastAsia="宋体" w:hAnsi="宋体" w:cs="宋体" w:hint="eastAsia"/>
                <w:bCs/>
                <w:color w:val="000000"/>
                <w:kern w:val="0"/>
                <w:sz w:val="24"/>
                <w:szCs w:val="24"/>
                <w:lang w:val="x-none" w:bidi="ar-AE"/>
              </w:rPr>
              <w:t>（每个限</w:t>
            </w:r>
            <w:r w:rsidRPr="0025400D">
              <w:rPr>
                <w:rFonts w:ascii="宋体" w:eastAsia="宋体" w:hAnsi="宋体" w:cs="宋体" w:hint="eastAsia"/>
                <w:bCs/>
                <w:color w:val="000000"/>
                <w:kern w:val="0"/>
                <w:sz w:val="24"/>
                <w:szCs w:val="24"/>
                <w:lang w:bidi="ar-AE"/>
              </w:rPr>
              <w:t>100字以内</w:t>
            </w:r>
            <w:r w:rsidRPr="0025400D">
              <w:rPr>
                <w:rFonts w:ascii="宋体" w:eastAsia="宋体" w:hAnsi="宋体" w:cs="宋体" w:hint="eastAsia"/>
                <w:bCs/>
                <w:color w:val="000000"/>
                <w:kern w:val="0"/>
                <w:sz w:val="24"/>
                <w:szCs w:val="24"/>
                <w:lang w:val="x-none" w:bidi="ar-AE"/>
              </w:rPr>
              <w:t>）</w:t>
            </w:r>
          </w:p>
        </w:tc>
        <w:tc>
          <w:tcPr>
            <w:tcW w:w="1917" w:type="dxa"/>
            <w:shd w:val="clear" w:color="auto" w:fill="auto"/>
          </w:tcPr>
          <w:p w14:paraId="3C76671D" w14:textId="782B600C" w:rsidR="00184814" w:rsidRPr="00573EB3" w:rsidRDefault="002573B9" w:rsidP="00573EB3">
            <w:pPr>
              <w:widowControl/>
              <w:adjustRightInd/>
              <w:snapToGrid/>
              <w:jc w:val="left"/>
              <w:rPr>
                <w:rFonts w:ascii="宋体" w:eastAsia="宋体" w:hAnsi="宋体" w:cs="Arial"/>
                <w:color w:val="000000"/>
                <w:kern w:val="0"/>
                <w:szCs w:val="24"/>
                <w:lang w:bidi="ar-AE"/>
              </w:rPr>
            </w:pPr>
            <w:r w:rsidRPr="002573B9">
              <w:rPr>
                <w:rFonts w:ascii="宋体" w:eastAsia="宋体" w:hAnsi="宋体" w:cs="Arial"/>
                <w:color w:val="000000"/>
                <w:kern w:val="0"/>
                <w:sz w:val="24"/>
                <w:szCs w:val="24"/>
                <w:lang w:bidi="ar-AE"/>
              </w:rPr>
              <w:t xml:space="preserve">1. </w:t>
            </w:r>
            <w:r w:rsidR="00961BE5">
              <w:rPr>
                <w:rFonts w:ascii="宋体" w:eastAsia="宋体" w:hAnsi="宋体" w:cs="Arial" w:hint="eastAsia"/>
                <w:color w:val="000000"/>
                <w:kern w:val="0"/>
                <w:sz w:val="24"/>
                <w:szCs w:val="24"/>
                <w:lang w:bidi="ar-AE"/>
              </w:rPr>
              <w:t>资雁能投</w:t>
            </w:r>
          </w:p>
        </w:tc>
        <w:tc>
          <w:tcPr>
            <w:tcW w:w="5783" w:type="dxa"/>
            <w:shd w:val="clear" w:color="auto" w:fill="auto"/>
          </w:tcPr>
          <w:p w14:paraId="29AEE7C0" w14:textId="70DD3F58" w:rsidR="00560F78" w:rsidRDefault="009C10D5" w:rsidP="005C0C59">
            <w:pPr>
              <w:widowControl/>
              <w:adjustRightInd/>
              <w:rPr>
                <w:rFonts w:ascii="宋体" w:eastAsia="宋体" w:hAnsi="宋体" w:cs="Arial"/>
                <w:color w:val="000000"/>
                <w:kern w:val="0"/>
                <w:sz w:val="24"/>
                <w:szCs w:val="24"/>
                <w:lang w:val="en-GB" w:bidi="ar-AE"/>
              </w:rPr>
            </w:pPr>
            <w:proofErr w:type="gramStart"/>
            <w:r>
              <w:rPr>
                <w:rFonts w:ascii="宋体" w:eastAsia="宋体" w:hAnsi="宋体" w:cs="Arial" w:hint="eastAsia"/>
                <w:color w:val="000000"/>
                <w:kern w:val="0"/>
                <w:sz w:val="24"/>
                <w:szCs w:val="24"/>
                <w:lang w:val="en-GB" w:bidi="ar-AE"/>
              </w:rPr>
              <w:t>资雁能投</w:t>
            </w:r>
            <w:r w:rsidR="00560F78">
              <w:rPr>
                <w:rFonts w:ascii="宋体" w:eastAsia="宋体" w:hAnsi="宋体" w:cs="Arial" w:hint="eastAsia"/>
                <w:color w:val="000000"/>
                <w:kern w:val="0"/>
                <w:sz w:val="24"/>
                <w:szCs w:val="24"/>
                <w:lang w:val="en-GB" w:bidi="ar-AE"/>
              </w:rPr>
              <w:t>于</w:t>
            </w:r>
            <w:proofErr w:type="gramEnd"/>
            <w:r w:rsidR="00560F78">
              <w:rPr>
                <w:rFonts w:ascii="宋体" w:eastAsia="宋体" w:hAnsi="宋体" w:cs="Arial" w:hint="eastAsia"/>
                <w:color w:val="000000"/>
                <w:kern w:val="0"/>
                <w:sz w:val="24"/>
                <w:szCs w:val="24"/>
                <w:lang w:val="en-GB" w:bidi="ar-AE"/>
              </w:rPr>
              <w:t>2</w:t>
            </w:r>
            <w:r w:rsidR="00560F78">
              <w:rPr>
                <w:rFonts w:ascii="宋体" w:eastAsia="宋体" w:hAnsi="宋体" w:cs="Arial"/>
                <w:color w:val="000000"/>
                <w:kern w:val="0"/>
                <w:sz w:val="24"/>
                <w:szCs w:val="24"/>
                <w:lang w:val="en-GB" w:bidi="ar-AE"/>
              </w:rPr>
              <w:t>02</w:t>
            </w:r>
            <w:r w:rsidR="00961BE5">
              <w:rPr>
                <w:rFonts w:ascii="宋体" w:eastAsia="宋体" w:hAnsi="宋体" w:cs="Arial"/>
                <w:color w:val="000000"/>
                <w:kern w:val="0"/>
                <w:sz w:val="24"/>
                <w:szCs w:val="24"/>
                <w:lang w:val="en-GB" w:bidi="ar-AE"/>
              </w:rPr>
              <w:t>1</w:t>
            </w:r>
            <w:r w:rsidR="00560F78">
              <w:rPr>
                <w:rFonts w:ascii="宋体" w:eastAsia="宋体" w:hAnsi="宋体" w:cs="Arial" w:hint="eastAsia"/>
                <w:color w:val="000000"/>
                <w:kern w:val="0"/>
                <w:sz w:val="24"/>
                <w:szCs w:val="24"/>
                <w:lang w:val="en-GB" w:bidi="ar-AE"/>
              </w:rPr>
              <w:t>年</w:t>
            </w:r>
            <w:r w:rsidR="00961BE5">
              <w:rPr>
                <w:rFonts w:ascii="宋体" w:eastAsia="宋体" w:hAnsi="宋体" w:cs="Arial"/>
                <w:color w:val="000000"/>
                <w:kern w:val="0"/>
                <w:sz w:val="24"/>
                <w:szCs w:val="24"/>
                <w:lang w:val="en-GB" w:bidi="ar-AE"/>
              </w:rPr>
              <w:t>6</w:t>
            </w:r>
            <w:r w:rsidR="00560F78">
              <w:rPr>
                <w:rFonts w:ascii="宋体" w:eastAsia="宋体" w:hAnsi="宋体" w:cs="Arial" w:hint="eastAsia"/>
                <w:color w:val="000000"/>
                <w:kern w:val="0"/>
                <w:sz w:val="24"/>
                <w:szCs w:val="24"/>
                <w:lang w:val="en-GB" w:bidi="ar-AE"/>
              </w:rPr>
              <w:t>月</w:t>
            </w:r>
            <w:r w:rsidR="00961BE5">
              <w:rPr>
                <w:rFonts w:ascii="宋体" w:eastAsia="宋体" w:hAnsi="宋体" w:cs="Arial"/>
                <w:color w:val="000000"/>
                <w:kern w:val="0"/>
                <w:sz w:val="24"/>
                <w:szCs w:val="24"/>
                <w:lang w:val="en-GB" w:bidi="ar-AE"/>
              </w:rPr>
              <w:t>25</w:t>
            </w:r>
            <w:r w:rsidR="00560F78">
              <w:rPr>
                <w:rFonts w:ascii="宋体" w:eastAsia="宋体" w:hAnsi="宋体" w:cs="Arial" w:hint="eastAsia"/>
                <w:color w:val="000000"/>
                <w:kern w:val="0"/>
                <w:sz w:val="24"/>
                <w:szCs w:val="24"/>
                <w:lang w:val="en-GB" w:bidi="ar-AE"/>
              </w:rPr>
              <w:t>日设立于</w:t>
            </w:r>
            <w:r w:rsidR="00961BE5">
              <w:rPr>
                <w:rFonts w:ascii="宋体" w:eastAsia="宋体" w:hAnsi="宋体" w:cs="Arial" w:hint="eastAsia"/>
                <w:color w:val="000000"/>
                <w:kern w:val="0"/>
                <w:sz w:val="24"/>
                <w:szCs w:val="24"/>
                <w:lang w:val="en-GB" w:bidi="ar-AE"/>
              </w:rPr>
              <w:t>四川省资阳市</w:t>
            </w:r>
            <w:r w:rsidR="00560F78">
              <w:rPr>
                <w:rFonts w:ascii="宋体" w:eastAsia="宋体" w:hAnsi="宋体" w:cs="Arial" w:hint="eastAsia"/>
                <w:color w:val="000000"/>
                <w:kern w:val="0"/>
                <w:sz w:val="24"/>
                <w:szCs w:val="24"/>
                <w:lang w:val="en-GB" w:bidi="ar-AE"/>
              </w:rPr>
              <w:t>，</w:t>
            </w:r>
            <w:r w:rsidR="00961BE5" w:rsidRPr="00961BE5">
              <w:rPr>
                <w:rFonts w:ascii="宋体" w:eastAsia="宋体" w:hAnsi="宋体" w:cs="Arial" w:hint="eastAsia"/>
                <w:color w:val="000000"/>
                <w:kern w:val="0"/>
                <w:sz w:val="24"/>
                <w:szCs w:val="24"/>
                <w:lang w:val="en-GB" w:bidi="ar-AE"/>
              </w:rPr>
              <w:t>主要从事化工产品销售、石油制品销售、危险化学品经营等。</w:t>
            </w:r>
          </w:p>
          <w:p w14:paraId="3A69364E" w14:textId="1B4A0DB2" w:rsidR="00FF15D4" w:rsidRPr="00FF15D4" w:rsidRDefault="00961BE5" w:rsidP="005C0C59">
            <w:pPr>
              <w:widowControl/>
              <w:adjustRightInd/>
              <w:rPr>
                <w:rFonts w:ascii="宋体" w:eastAsia="宋体" w:hAnsi="宋体" w:cs="Arial"/>
                <w:color w:val="000000"/>
                <w:kern w:val="0"/>
                <w:sz w:val="24"/>
                <w:szCs w:val="24"/>
                <w:lang w:val="en-GB" w:bidi="ar-AE"/>
              </w:rPr>
            </w:pPr>
            <w:r>
              <w:rPr>
                <w:rFonts w:ascii="宋体" w:eastAsia="宋体" w:hAnsi="宋体" w:cs="Arial" w:hint="eastAsia"/>
                <w:color w:val="000000"/>
                <w:kern w:val="0"/>
                <w:sz w:val="24"/>
                <w:szCs w:val="24"/>
                <w:lang w:val="en-GB" w:bidi="ar-AE"/>
              </w:rPr>
              <w:t>资雁能投</w:t>
            </w:r>
            <w:r w:rsidR="00560F78" w:rsidRPr="00FF15D4">
              <w:rPr>
                <w:rFonts w:ascii="宋体" w:eastAsia="宋体" w:hAnsi="宋体" w:cs="Arial" w:hint="eastAsia"/>
                <w:color w:val="000000"/>
                <w:kern w:val="0"/>
                <w:sz w:val="24"/>
                <w:szCs w:val="24"/>
                <w:lang w:val="en-GB" w:bidi="ar-AE"/>
              </w:rPr>
              <w:t>的最终控制人是</w:t>
            </w:r>
            <w:r>
              <w:rPr>
                <w:rFonts w:ascii="宋体" w:eastAsia="宋体" w:hAnsi="宋体" w:cs="Arial" w:hint="eastAsia"/>
                <w:color w:val="000000"/>
                <w:kern w:val="0"/>
                <w:sz w:val="24"/>
                <w:szCs w:val="24"/>
                <w:lang w:val="en-GB" w:bidi="ar-AE"/>
              </w:rPr>
              <w:t>四川蜀雁发展投资集团有限公司，</w:t>
            </w:r>
            <w:r w:rsidR="00EE747A">
              <w:rPr>
                <w:rFonts w:ascii="宋体" w:eastAsia="宋体" w:hAnsi="宋体" w:cs="Arial" w:hint="eastAsia"/>
                <w:color w:val="000000"/>
                <w:kern w:val="0"/>
                <w:sz w:val="24"/>
                <w:szCs w:val="24"/>
                <w:lang w:val="en-GB" w:bidi="ar-AE"/>
              </w:rPr>
              <w:t>其</w:t>
            </w:r>
            <w:r w:rsidR="00EE747A" w:rsidRPr="00EE747A">
              <w:rPr>
                <w:rFonts w:ascii="宋体" w:eastAsia="宋体" w:hAnsi="宋体" w:cs="Arial" w:hint="eastAsia"/>
                <w:color w:val="000000"/>
                <w:kern w:val="0"/>
                <w:sz w:val="24"/>
                <w:szCs w:val="24"/>
                <w:lang w:val="en-GB" w:bidi="ar-AE"/>
              </w:rPr>
              <w:t>作为市属国有独资企业</w:t>
            </w:r>
            <w:r w:rsidR="00EE747A">
              <w:rPr>
                <w:rFonts w:ascii="宋体" w:eastAsia="宋体" w:hAnsi="宋体" w:cs="Arial" w:hint="eastAsia"/>
                <w:color w:val="000000"/>
                <w:kern w:val="0"/>
                <w:sz w:val="24"/>
                <w:szCs w:val="24"/>
                <w:lang w:val="en-GB" w:bidi="ar-AE"/>
              </w:rPr>
              <w:t>，</w:t>
            </w:r>
            <w:r w:rsidR="00EE747A" w:rsidRPr="00EE747A">
              <w:rPr>
                <w:rFonts w:ascii="宋体" w:eastAsia="宋体" w:hAnsi="宋体" w:cs="Arial" w:hint="eastAsia"/>
                <w:color w:val="000000"/>
                <w:kern w:val="0"/>
                <w:sz w:val="24"/>
                <w:szCs w:val="24"/>
                <w:lang w:val="en-GB" w:bidi="ar-AE"/>
              </w:rPr>
              <w:t>主要业务领域包括新型城镇化建设、现代商贸、能源供应、现代城市运营、康养文旅、产业投资、产业服务七大板块。</w:t>
            </w:r>
          </w:p>
        </w:tc>
      </w:tr>
      <w:tr w:rsidR="00184814" w:rsidRPr="0025400D" w14:paraId="06F80ADF" w14:textId="77777777" w:rsidTr="00BC1A0E">
        <w:trPr>
          <w:trHeight w:val="468"/>
        </w:trPr>
        <w:tc>
          <w:tcPr>
            <w:tcW w:w="1940" w:type="dxa"/>
            <w:vMerge/>
            <w:shd w:val="clear" w:color="auto" w:fill="D9D9D9"/>
            <w:vAlign w:val="center"/>
          </w:tcPr>
          <w:p w14:paraId="6ACAD9D4" w14:textId="77777777" w:rsidR="00184814" w:rsidRPr="0025400D" w:rsidRDefault="00184814" w:rsidP="005C0C59">
            <w:pPr>
              <w:widowControl/>
              <w:adjustRightInd/>
              <w:snapToGrid/>
              <w:jc w:val="center"/>
              <w:rPr>
                <w:rFonts w:ascii="宋体" w:eastAsia="宋体" w:hAnsi="宋体" w:cs="Times"/>
                <w:kern w:val="0"/>
                <w:sz w:val="24"/>
                <w:szCs w:val="24"/>
                <w:lang w:val="x-none" w:bidi="ar-AE"/>
              </w:rPr>
            </w:pPr>
          </w:p>
        </w:tc>
        <w:tc>
          <w:tcPr>
            <w:tcW w:w="1917" w:type="dxa"/>
            <w:shd w:val="clear" w:color="auto" w:fill="auto"/>
          </w:tcPr>
          <w:p w14:paraId="031386BE" w14:textId="77777777" w:rsidR="00184814" w:rsidRPr="0025400D" w:rsidRDefault="00184814" w:rsidP="005C0C59">
            <w:pPr>
              <w:widowControl/>
              <w:adjustRightInd/>
              <w:snapToGrid/>
              <w:jc w:val="left"/>
              <w:rPr>
                <w:rFonts w:ascii="宋体" w:eastAsia="宋体" w:hAnsi="宋体" w:cs="Arial"/>
                <w:color w:val="000000"/>
                <w:kern w:val="0"/>
                <w:sz w:val="24"/>
                <w:szCs w:val="24"/>
                <w:lang w:val="x-none" w:bidi="ar-AE"/>
              </w:rPr>
            </w:pPr>
            <w:r>
              <w:rPr>
                <w:rFonts w:ascii="宋体" w:eastAsia="宋体" w:hAnsi="宋体" w:cs="Arial"/>
                <w:color w:val="000000"/>
                <w:kern w:val="0"/>
                <w:sz w:val="24"/>
                <w:szCs w:val="24"/>
                <w:lang w:bidi="ar-AE"/>
              </w:rPr>
              <w:t>2</w:t>
            </w:r>
            <w:r w:rsidRPr="0025400D">
              <w:rPr>
                <w:rFonts w:ascii="宋体" w:eastAsia="宋体" w:hAnsi="宋体" w:cs="Arial"/>
                <w:color w:val="000000"/>
                <w:kern w:val="0"/>
                <w:sz w:val="24"/>
                <w:szCs w:val="24"/>
                <w:lang w:bidi="ar-AE"/>
              </w:rPr>
              <w:t xml:space="preserve">. </w:t>
            </w:r>
            <w:proofErr w:type="spellStart"/>
            <w:r w:rsidRPr="0025400D">
              <w:rPr>
                <w:rFonts w:ascii="宋体" w:eastAsia="宋体" w:hAnsi="宋体" w:cs="Arial" w:hint="eastAsia"/>
                <w:color w:val="000000"/>
                <w:kern w:val="0"/>
                <w:sz w:val="24"/>
                <w:szCs w:val="24"/>
                <w:lang w:eastAsia="en-GB" w:bidi="ar-AE"/>
              </w:rPr>
              <w:t>特来电</w:t>
            </w:r>
            <w:proofErr w:type="spellEnd"/>
          </w:p>
        </w:tc>
        <w:tc>
          <w:tcPr>
            <w:tcW w:w="5783" w:type="dxa"/>
            <w:shd w:val="clear" w:color="auto" w:fill="auto"/>
          </w:tcPr>
          <w:p w14:paraId="1F24C9B8" w14:textId="77777777" w:rsidR="00184814" w:rsidRPr="0025400D" w:rsidRDefault="00184814" w:rsidP="005C0C59">
            <w:pPr>
              <w:widowControl/>
              <w:adjustRightInd/>
              <w:rPr>
                <w:rFonts w:ascii="宋体" w:eastAsia="宋体" w:hAnsi="宋体" w:cs="Arial"/>
                <w:color w:val="000000"/>
                <w:kern w:val="0"/>
                <w:sz w:val="24"/>
                <w:szCs w:val="24"/>
                <w:lang w:val="en-GB" w:bidi="ar-AE"/>
              </w:rPr>
            </w:pPr>
            <w:r w:rsidRPr="0025400D">
              <w:rPr>
                <w:rFonts w:ascii="宋体" w:eastAsia="宋体" w:hAnsi="宋体" w:cs="Arial" w:hint="eastAsia"/>
                <w:color w:val="000000"/>
                <w:kern w:val="0"/>
                <w:sz w:val="24"/>
                <w:szCs w:val="24"/>
                <w:lang w:val="en-GB" w:bidi="ar-AE"/>
              </w:rPr>
              <w:t>特来电于20</w:t>
            </w:r>
            <w:r w:rsidRPr="0025400D">
              <w:rPr>
                <w:rFonts w:ascii="宋体" w:eastAsia="宋体" w:hAnsi="宋体" w:cs="Arial"/>
                <w:color w:val="000000"/>
                <w:kern w:val="0"/>
                <w:sz w:val="24"/>
                <w:szCs w:val="24"/>
                <w:lang w:val="en-GB" w:bidi="ar-AE"/>
              </w:rPr>
              <w:t>14</w:t>
            </w:r>
            <w:r w:rsidRPr="0025400D">
              <w:rPr>
                <w:rFonts w:ascii="宋体" w:eastAsia="宋体" w:hAnsi="宋体" w:cs="Arial" w:hint="eastAsia"/>
                <w:color w:val="000000"/>
                <w:kern w:val="0"/>
                <w:sz w:val="24"/>
                <w:szCs w:val="24"/>
                <w:lang w:val="en-GB" w:bidi="ar-AE"/>
              </w:rPr>
              <w:t>年</w:t>
            </w:r>
            <w:r w:rsidRPr="0025400D">
              <w:rPr>
                <w:rFonts w:ascii="宋体" w:eastAsia="宋体" w:hAnsi="宋体" w:cs="Arial"/>
                <w:color w:val="000000"/>
                <w:kern w:val="0"/>
                <w:sz w:val="24"/>
                <w:szCs w:val="24"/>
                <w:lang w:val="en-GB" w:bidi="ar-AE"/>
              </w:rPr>
              <w:t>9</w:t>
            </w:r>
            <w:r w:rsidRPr="0025400D">
              <w:rPr>
                <w:rFonts w:ascii="宋体" w:eastAsia="宋体" w:hAnsi="宋体" w:cs="Arial" w:hint="eastAsia"/>
                <w:color w:val="000000"/>
                <w:kern w:val="0"/>
                <w:sz w:val="24"/>
                <w:szCs w:val="24"/>
                <w:lang w:val="en-GB" w:bidi="ar-AE"/>
              </w:rPr>
              <w:t>月</w:t>
            </w:r>
            <w:r w:rsidRPr="0025400D">
              <w:rPr>
                <w:rFonts w:ascii="宋体" w:eastAsia="宋体" w:hAnsi="宋体" w:cs="Arial"/>
                <w:color w:val="000000"/>
                <w:kern w:val="0"/>
                <w:sz w:val="24"/>
                <w:szCs w:val="24"/>
                <w:lang w:val="en-GB" w:bidi="ar-AE"/>
              </w:rPr>
              <w:t>4</w:t>
            </w:r>
            <w:r w:rsidRPr="0025400D">
              <w:rPr>
                <w:rFonts w:ascii="宋体" w:eastAsia="宋体" w:hAnsi="宋体" w:cs="Arial" w:hint="eastAsia"/>
                <w:color w:val="000000"/>
                <w:kern w:val="0"/>
                <w:sz w:val="24"/>
                <w:szCs w:val="24"/>
                <w:lang w:val="en-GB" w:bidi="ar-AE"/>
              </w:rPr>
              <w:t>日成立于</w:t>
            </w:r>
            <w:r w:rsidRPr="0025400D">
              <w:rPr>
                <w:rFonts w:ascii="宋体" w:eastAsia="宋体" w:hAnsi="宋体" w:cs="Arial"/>
                <w:color w:val="000000"/>
                <w:kern w:val="0"/>
                <w:sz w:val="24"/>
                <w:szCs w:val="24"/>
                <w:lang w:val="en-GB" w:bidi="ar-AE"/>
              </w:rPr>
              <w:t>山东省青岛市</w:t>
            </w:r>
            <w:r w:rsidRPr="0025400D">
              <w:rPr>
                <w:rFonts w:ascii="宋体" w:eastAsia="宋体" w:hAnsi="宋体" w:cs="Arial" w:hint="eastAsia"/>
                <w:color w:val="000000"/>
                <w:kern w:val="0"/>
                <w:sz w:val="24"/>
                <w:szCs w:val="24"/>
                <w:lang w:val="en-GB" w:bidi="ar-AE"/>
              </w:rPr>
              <w:t>，其主要业务为生产及销售电动汽车充电桩，以及基于充电桩网络提供电动汽车充电服务。</w:t>
            </w:r>
          </w:p>
          <w:p w14:paraId="615B4F24" w14:textId="476E694E" w:rsidR="00184814" w:rsidRPr="0025400D" w:rsidRDefault="00184814" w:rsidP="00DA6899">
            <w:pPr>
              <w:widowControl/>
              <w:adjustRightInd/>
              <w:rPr>
                <w:rFonts w:ascii="宋体" w:eastAsia="宋体" w:hAnsi="宋体" w:cs="Arial"/>
                <w:color w:val="000000"/>
                <w:kern w:val="0"/>
                <w:sz w:val="24"/>
                <w:szCs w:val="24"/>
                <w:lang w:val="en-GB" w:bidi="ar-AE"/>
              </w:rPr>
            </w:pPr>
            <w:r w:rsidRPr="0025400D">
              <w:rPr>
                <w:rFonts w:ascii="宋体" w:eastAsia="宋体" w:hAnsi="宋体" w:cs="Arial" w:hint="eastAsia"/>
                <w:color w:val="000000"/>
                <w:kern w:val="0"/>
                <w:sz w:val="24"/>
                <w:szCs w:val="24"/>
                <w:lang w:val="en-GB" w:bidi="ar-AE"/>
              </w:rPr>
              <w:t>特来电是青岛特锐德电气股份有限公司的子公司，其最终控制人是自然人，主要业务为电力设备制造、汽车充电生态网业务。</w:t>
            </w:r>
          </w:p>
        </w:tc>
      </w:tr>
      <w:tr w:rsidR="00795897" w:rsidRPr="0025400D" w14:paraId="60F9E0DC" w14:textId="77777777" w:rsidTr="005C0C59">
        <w:trPr>
          <w:trHeight w:val="279"/>
        </w:trPr>
        <w:tc>
          <w:tcPr>
            <w:tcW w:w="1940" w:type="dxa"/>
            <w:vMerge w:val="restart"/>
            <w:shd w:val="clear" w:color="auto" w:fill="D9D9D9"/>
            <w:vAlign w:val="center"/>
          </w:tcPr>
          <w:p w14:paraId="74C5CAF9" w14:textId="77777777" w:rsidR="00795897" w:rsidRPr="0025400D" w:rsidRDefault="00795897" w:rsidP="005C0C59">
            <w:pPr>
              <w:widowControl/>
              <w:adjustRightInd/>
              <w:snapToGrid/>
              <w:spacing w:after="240"/>
              <w:jc w:val="center"/>
              <w:rPr>
                <w:rFonts w:ascii="宋体" w:eastAsia="宋体" w:hAnsi="宋体" w:cs="Times New Roman"/>
                <w:kern w:val="0"/>
                <w:sz w:val="24"/>
                <w:szCs w:val="24"/>
                <w:lang w:bidi="ar-AE"/>
              </w:rPr>
            </w:pPr>
            <w:r w:rsidRPr="0025400D">
              <w:rPr>
                <w:rFonts w:ascii="宋体" w:eastAsia="宋体" w:hAnsi="宋体" w:cs="Times New Roman"/>
                <w:kern w:val="0"/>
                <w:sz w:val="24"/>
                <w:szCs w:val="24"/>
                <w:lang w:val="en-GB" w:bidi="ar-AE"/>
              </w:rPr>
              <w:t>简易案件理由（可以单选，也可以多选）</w:t>
            </w:r>
          </w:p>
        </w:tc>
        <w:tc>
          <w:tcPr>
            <w:tcW w:w="7700" w:type="dxa"/>
            <w:gridSpan w:val="2"/>
            <w:shd w:val="clear" w:color="auto" w:fill="auto"/>
          </w:tcPr>
          <w:p w14:paraId="6308BAF9" w14:textId="5A489B5B" w:rsidR="00795897" w:rsidRPr="0025400D" w:rsidRDefault="00256493" w:rsidP="005C0C59">
            <w:pPr>
              <w:widowControl/>
              <w:adjustRightInd/>
              <w:rPr>
                <w:rFonts w:ascii="宋体" w:eastAsia="宋体" w:hAnsi="宋体" w:cs="Times New Roman"/>
                <w:kern w:val="0"/>
                <w:sz w:val="24"/>
                <w:szCs w:val="24"/>
                <w:lang w:bidi="ar-AE"/>
              </w:rPr>
            </w:pPr>
            <w:r w:rsidRPr="0025400D">
              <w:rPr>
                <w:rFonts w:ascii="宋体" w:eastAsia="宋体" w:hAnsi="宋体" w:cs="Times New Roman"/>
                <w:kern w:val="0"/>
                <w:sz w:val="24"/>
                <w:szCs w:val="24"/>
                <w:lang w:val="en-GB" w:bidi="ar-AE"/>
              </w:rPr>
              <w:sym w:font="Wingdings" w:char="F0FE"/>
            </w:r>
            <w:r w:rsidR="00795897" w:rsidRPr="0025400D">
              <w:rPr>
                <w:rFonts w:ascii="宋体" w:eastAsia="宋体" w:hAnsi="宋体" w:cs="Times New Roman"/>
                <w:color w:val="FF0000"/>
                <w:kern w:val="0"/>
                <w:sz w:val="24"/>
                <w:szCs w:val="24"/>
                <w:lang w:val="en-GB" w:bidi="ar-AE"/>
              </w:rPr>
              <w:t xml:space="preserve"> </w:t>
            </w:r>
            <w:r w:rsidR="00795897" w:rsidRPr="0025400D">
              <w:rPr>
                <w:rFonts w:ascii="宋体" w:eastAsia="宋体" w:hAnsi="宋体" w:cs="Times New Roman"/>
                <w:kern w:val="0"/>
                <w:sz w:val="24"/>
                <w:szCs w:val="24"/>
                <w:lang w:val="en-GB" w:bidi="ar-AE"/>
              </w:rPr>
              <w:t>1、在同一相关市场，所有参与集中的经营者所占市场份额之和小于</w:t>
            </w:r>
            <w:r w:rsidR="00795897" w:rsidRPr="0025400D">
              <w:rPr>
                <w:rFonts w:ascii="宋体" w:eastAsia="宋体" w:hAnsi="宋体" w:cs="Times New Roman"/>
                <w:color w:val="000000"/>
                <w:kern w:val="0"/>
                <w:sz w:val="24"/>
                <w:szCs w:val="24"/>
                <w:lang w:val="en-GB" w:bidi="ar-AE"/>
              </w:rPr>
              <w:t>15%</w:t>
            </w:r>
            <w:r w:rsidR="00795897" w:rsidRPr="0025400D">
              <w:rPr>
                <w:rFonts w:ascii="宋体" w:eastAsia="宋体" w:hAnsi="宋体" w:cs="Times New Roman"/>
                <w:kern w:val="0"/>
                <w:sz w:val="24"/>
                <w:szCs w:val="24"/>
                <w:lang w:val="en-GB" w:bidi="ar-AE"/>
              </w:rPr>
              <w:t>。</w:t>
            </w:r>
          </w:p>
        </w:tc>
      </w:tr>
      <w:tr w:rsidR="00795897" w:rsidRPr="0025400D" w14:paraId="62462C1C" w14:textId="77777777" w:rsidTr="005C0C59">
        <w:trPr>
          <w:trHeight w:val="330"/>
        </w:trPr>
        <w:tc>
          <w:tcPr>
            <w:tcW w:w="1940" w:type="dxa"/>
            <w:vMerge/>
            <w:shd w:val="clear" w:color="auto" w:fill="D9D9D9"/>
            <w:vAlign w:val="center"/>
          </w:tcPr>
          <w:p w14:paraId="6D34422B" w14:textId="77777777" w:rsidR="00795897" w:rsidRPr="0025400D" w:rsidRDefault="00795897" w:rsidP="005C0C59">
            <w:pPr>
              <w:widowControl/>
              <w:adjustRightInd/>
              <w:snapToGrid/>
              <w:spacing w:after="240"/>
              <w:jc w:val="center"/>
              <w:rPr>
                <w:rFonts w:ascii="宋体" w:eastAsia="宋体" w:hAnsi="宋体" w:cs="Times New Roman"/>
                <w:b/>
                <w:kern w:val="0"/>
                <w:sz w:val="24"/>
                <w:szCs w:val="24"/>
                <w:lang w:bidi="ar-AE"/>
              </w:rPr>
            </w:pPr>
          </w:p>
        </w:tc>
        <w:tc>
          <w:tcPr>
            <w:tcW w:w="7700" w:type="dxa"/>
            <w:gridSpan w:val="2"/>
            <w:shd w:val="clear" w:color="auto" w:fill="auto"/>
          </w:tcPr>
          <w:p w14:paraId="08DB5B31" w14:textId="2E7CE4C6" w:rsidR="00795897" w:rsidRPr="0025400D" w:rsidRDefault="00256493" w:rsidP="005C0C59">
            <w:pPr>
              <w:widowControl/>
              <w:adjustRightInd/>
              <w:rPr>
                <w:rFonts w:ascii="宋体" w:eastAsia="宋体" w:hAnsi="宋体" w:cs="Times New Roman"/>
                <w:kern w:val="0"/>
                <w:sz w:val="24"/>
                <w:szCs w:val="24"/>
                <w:lang w:bidi="ar-AE"/>
              </w:rPr>
            </w:pPr>
            <w:r w:rsidRPr="0025400D">
              <w:rPr>
                <w:rFonts w:ascii="宋体" w:eastAsia="宋体" w:hAnsi="宋体" w:cs="Times New Roman"/>
                <w:kern w:val="0"/>
                <w:sz w:val="24"/>
                <w:szCs w:val="24"/>
                <w:lang w:val="en-GB" w:bidi="ar-AE"/>
              </w:rPr>
              <w:sym w:font="Wingdings" w:char="F0FE"/>
            </w:r>
            <w:r w:rsidR="00795897" w:rsidRPr="0025400D">
              <w:rPr>
                <w:rFonts w:ascii="宋体" w:eastAsia="宋体" w:hAnsi="宋体" w:cs="Times New Roman"/>
                <w:kern w:val="0"/>
                <w:sz w:val="24"/>
                <w:szCs w:val="24"/>
                <w:lang w:val="en-GB" w:bidi="ar-AE"/>
              </w:rPr>
              <w:t xml:space="preserve"> 2、存在上下游关系的参与集中的经营者，在上下游市场所占的市场份额均小于</w:t>
            </w:r>
            <w:r w:rsidR="00795897" w:rsidRPr="0025400D">
              <w:rPr>
                <w:rFonts w:ascii="宋体" w:eastAsia="宋体" w:hAnsi="宋体" w:cs="Times New Roman"/>
                <w:color w:val="000000"/>
                <w:kern w:val="0"/>
                <w:sz w:val="24"/>
                <w:szCs w:val="24"/>
                <w:lang w:val="en-GB" w:bidi="ar-AE"/>
              </w:rPr>
              <w:t>25%</w:t>
            </w:r>
            <w:r w:rsidR="00795897" w:rsidRPr="0025400D">
              <w:rPr>
                <w:rFonts w:ascii="宋体" w:eastAsia="宋体" w:hAnsi="宋体" w:cs="Times New Roman"/>
                <w:kern w:val="0"/>
                <w:sz w:val="24"/>
                <w:szCs w:val="24"/>
                <w:lang w:val="en-GB" w:bidi="ar-AE"/>
              </w:rPr>
              <w:t>。</w:t>
            </w:r>
          </w:p>
        </w:tc>
      </w:tr>
      <w:tr w:rsidR="00795897" w:rsidRPr="0025400D" w14:paraId="138AC740" w14:textId="77777777" w:rsidTr="005C0C59">
        <w:trPr>
          <w:trHeight w:val="285"/>
        </w:trPr>
        <w:tc>
          <w:tcPr>
            <w:tcW w:w="1940" w:type="dxa"/>
            <w:vMerge/>
            <w:shd w:val="clear" w:color="auto" w:fill="D9D9D9"/>
            <w:vAlign w:val="center"/>
          </w:tcPr>
          <w:p w14:paraId="391708B0" w14:textId="77777777" w:rsidR="00795897" w:rsidRPr="0025400D" w:rsidRDefault="00795897" w:rsidP="005C0C59">
            <w:pPr>
              <w:widowControl/>
              <w:adjustRightInd/>
              <w:snapToGrid/>
              <w:spacing w:after="240"/>
              <w:jc w:val="center"/>
              <w:rPr>
                <w:rFonts w:ascii="宋体" w:eastAsia="宋体" w:hAnsi="宋体" w:cs="Times New Roman"/>
                <w:b/>
                <w:kern w:val="0"/>
                <w:sz w:val="24"/>
                <w:szCs w:val="24"/>
                <w:lang w:bidi="ar-AE"/>
              </w:rPr>
            </w:pPr>
          </w:p>
        </w:tc>
        <w:tc>
          <w:tcPr>
            <w:tcW w:w="7700" w:type="dxa"/>
            <w:gridSpan w:val="2"/>
            <w:shd w:val="clear" w:color="auto" w:fill="auto"/>
          </w:tcPr>
          <w:p w14:paraId="43B50B99" w14:textId="08615D4B" w:rsidR="00795897" w:rsidRPr="0025400D" w:rsidRDefault="00256493" w:rsidP="005C0C59">
            <w:pPr>
              <w:widowControl/>
              <w:adjustRightInd/>
              <w:rPr>
                <w:rFonts w:ascii="宋体" w:eastAsia="宋体" w:hAnsi="宋体" w:cs="Times New Roman"/>
                <w:kern w:val="0"/>
                <w:sz w:val="24"/>
                <w:szCs w:val="24"/>
                <w:lang w:bidi="ar-AE"/>
              </w:rPr>
            </w:pPr>
            <w:r w:rsidRPr="0025400D">
              <w:rPr>
                <w:rFonts w:ascii="宋体" w:eastAsia="宋体" w:hAnsi="宋体" w:cs="Times New Roman"/>
                <w:kern w:val="0"/>
                <w:sz w:val="24"/>
                <w:szCs w:val="24"/>
                <w:lang w:val="en-GB" w:bidi="ar-AE"/>
              </w:rPr>
              <w:t>□</w:t>
            </w:r>
            <w:r w:rsidR="00795897" w:rsidRPr="0025400D">
              <w:rPr>
                <w:rFonts w:ascii="宋体" w:eastAsia="宋体" w:hAnsi="宋体" w:cs="Times New Roman"/>
                <w:kern w:val="0"/>
                <w:sz w:val="24"/>
                <w:szCs w:val="24"/>
                <w:lang w:val="en-GB" w:bidi="ar-AE"/>
              </w:rPr>
              <w:t xml:space="preserve"> 3、不在同一相关市场、也不存在上下游关系的参与集中的经营者，在与交易有关的每个市场所占的份额均小于25%。</w:t>
            </w:r>
          </w:p>
        </w:tc>
      </w:tr>
      <w:tr w:rsidR="00795897" w:rsidRPr="0025400D" w14:paraId="6232EDF0" w14:textId="77777777" w:rsidTr="005C0C59">
        <w:trPr>
          <w:trHeight w:val="593"/>
        </w:trPr>
        <w:tc>
          <w:tcPr>
            <w:tcW w:w="1940" w:type="dxa"/>
            <w:vMerge/>
            <w:shd w:val="clear" w:color="auto" w:fill="D9D9D9"/>
            <w:vAlign w:val="center"/>
          </w:tcPr>
          <w:p w14:paraId="4E0A8D7C" w14:textId="77777777" w:rsidR="00795897" w:rsidRPr="0025400D" w:rsidRDefault="00795897" w:rsidP="005C0C59">
            <w:pPr>
              <w:widowControl/>
              <w:adjustRightInd/>
              <w:snapToGrid/>
              <w:spacing w:after="240"/>
              <w:jc w:val="center"/>
              <w:rPr>
                <w:rFonts w:ascii="宋体" w:eastAsia="宋体" w:hAnsi="宋体" w:cs="Times New Roman"/>
                <w:b/>
                <w:kern w:val="0"/>
                <w:sz w:val="24"/>
                <w:szCs w:val="24"/>
                <w:lang w:bidi="ar-AE"/>
              </w:rPr>
            </w:pPr>
          </w:p>
        </w:tc>
        <w:tc>
          <w:tcPr>
            <w:tcW w:w="7700" w:type="dxa"/>
            <w:gridSpan w:val="2"/>
            <w:shd w:val="clear" w:color="auto" w:fill="auto"/>
          </w:tcPr>
          <w:p w14:paraId="05E2A079" w14:textId="77777777" w:rsidR="00795897" w:rsidRPr="0025400D" w:rsidRDefault="00795897" w:rsidP="005C0C59">
            <w:pPr>
              <w:widowControl/>
              <w:adjustRightInd/>
              <w:rPr>
                <w:rFonts w:ascii="宋体" w:eastAsia="宋体" w:hAnsi="宋体" w:cs="Times New Roman"/>
                <w:kern w:val="0"/>
                <w:sz w:val="24"/>
                <w:szCs w:val="24"/>
                <w:lang w:bidi="ar-AE"/>
              </w:rPr>
            </w:pPr>
            <w:r w:rsidRPr="0025400D">
              <w:rPr>
                <w:rFonts w:ascii="宋体" w:eastAsia="宋体" w:hAnsi="宋体" w:cs="Times New Roman"/>
                <w:kern w:val="0"/>
                <w:sz w:val="24"/>
                <w:szCs w:val="24"/>
                <w:lang w:val="en-GB" w:bidi="ar-AE"/>
              </w:rPr>
              <w:t>□ 4、参与集中的经营者在中国境外设立合营企业，合营企业不在中国境内从事经济活动。</w:t>
            </w:r>
          </w:p>
        </w:tc>
      </w:tr>
      <w:tr w:rsidR="00795897" w:rsidRPr="0025400D" w14:paraId="45986A7E" w14:textId="77777777" w:rsidTr="005C0C59">
        <w:trPr>
          <w:trHeight w:val="264"/>
        </w:trPr>
        <w:tc>
          <w:tcPr>
            <w:tcW w:w="1940" w:type="dxa"/>
            <w:vMerge/>
            <w:shd w:val="clear" w:color="auto" w:fill="D9D9D9"/>
            <w:vAlign w:val="center"/>
          </w:tcPr>
          <w:p w14:paraId="56DF01ED" w14:textId="77777777" w:rsidR="00795897" w:rsidRPr="0025400D" w:rsidRDefault="00795897" w:rsidP="005C0C59">
            <w:pPr>
              <w:widowControl/>
              <w:adjustRightInd/>
              <w:snapToGrid/>
              <w:spacing w:after="240"/>
              <w:jc w:val="center"/>
              <w:rPr>
                <w:rFonts w:ascii="宋体" w:eastAsia="宋体" w:hAnsi="宋体" w:cs="Times New Roman"/>
                <w:b/>
                <w:kern w:val="0"/>
                <w:sz w:val="24"/>
                <w:szCs w:val="24"/>
                <w:lang w:bidi="ar-AE"/>
              </w:rPr>
            </w:pPr>
          </w:p>
        </w:tc>
        <w:tc>
          <w:tcPr>
            <w:tcW w:w="7700" w:type="dxa"/>
            <w:gridSpan w:val="2"/>
            <w:shd w:val="clear" w:color="auto" w:fill="auto"/>
          </w:tcPr>
          <w:p w14:paraId="4459D6F6" w14:textId="77777777" w:rsidR="00795897" w:rsidRPr="0025400D" w:rsidRDefault="00795897" w:rsidP="005C0C59">
            <w:pPr>
              <w:widowControl/>
              <w:adjustRightInd/>
              <w:rPr>
                <w:rFonts w:ascii="宋体" w:eastAsia="宋体" w:hAnsi="宋体" w:cs="Times New Roman"/>
                <w:kern w:val="0"/>
                <w:sz w:val="24"/>
                <w:szCs w:val="24"/>
                <w:lang w:bidi="ar-AE"/>
              </w:rPr>
            </w:pPr>
            <w:r w:rsidRPr="0025400D">
              <w:rPr>
                <w:rFonts w:ascii="宋体" w:eastAsia="宋体" w:hAnsi="宋体" w:cs="Times New Roman"/>
                <w:kern w:val="0"/>
                <w:sz w:val="24"/>
                <w:szCs w:val="24"/>
                <w:lang w:val="en-GB" w:bidi="ar-AE"/>
              </w:rPr>
              <w:t>□ 5、参与集中的经营者收购境外企业股权或资产的，该境外企业不在中国境内从事经济活动。</w:t>
            </w:r>
          </w:p>
        </w:tc>
      </w:tr>
      <w:tr w:rsidR="00795897" w:rsidRPr="0025400D" w14:paraId="0CC720A5" w14:textId="77777777" w:rsidTr="005C0C59">
        <w:trPr>
          <w:trHeight w:val="345"/>
        </w:trPr>
        <w:tc>
          <w:tcPr>
            <w:tcW w:w="1940" w:type="dxa"/>
            <w:vMerge/>
            <w:shd w:val="clear" w:color="auto" w:fill="D9D9D9"/>
            <w:vAlign w:val="center"/>
          </w:tcPr>
          <w:p w14:paraId="033A366C" w14:textId="77777777" w:rsidR="00795897" w:rsidRPr="0025400D" w:rsidRDefault="00795897" w:rsidP="005C0C59">
            <w:pPr>
              <w:widowControl/>
              <w:adjustRightInd/>
              <w:snapToGrid/>
              <w:spacing w:after="240"/>
              <w:jc w:val="center"/>
              <w:rPr>
                <w:rFonts w:ascii="宋体" w:eastAsia="宋体" w:hAnsi="宋体" w:cs="Times New Roman"/>
                <w:b/>
                <w:kern w:val="0"/>
                <w:sz w:val="24"/>
                <w:szCs w:val="24"/>
                <w:lang w:bidi="ar-AE"/>
              </w:rPr>
            </w:pPr>
          </w:p>
        </w:tc>
        <w:tc>
          <w:tcPr>
            <w:tcW w:w="7700" w:type="dxa"/>
            <w:gridSpan w:val="2"/>
            <w:shd w:val="clear" w:color="auto" w:fill="auto"/>
          </w:tcPr>
          <w:p w14:paraId="6B468E1F" w14:textId="77777777" w:rsidR="00795897" w:rsidRPr="0025400D" w:rsidRDefault="00795897" w:rsidP="005C0C59">
            <w:pPr>
              <w:widowControl/>
              <w:adjustRightInd/>
              <w:rPr>
                <w:rFonts w:ascii="宋体" w:eastAsia="宋体" w:hAnsi="宋体" w:cs="Times New Roman"/>
                <w:kern w:val="0"/>
                <w:sz w:val="24"/>
                <w:szCs w:val="24"/>
                <w:lang w:bidi="ar-AE"/>
              </w:rPr>
            </w:pPr>
            <w:r w:rsidRPr="0025400D">
              <w:rPr>
                <w:rFonts w:ascii="宋体" w:eastAsia="宋体" w:hAnsi="宋体" w:cs="Times New Roman"/>
                <w:kern w:val="0"/>
                <w:sz w:val="24"/>
                <w:szCs w:val="24"/>
                <w:lang w:val="en-GB" w:bidi="ar-AE"/>
              </w:rPr>
              <w:t>□ 6、由两个以上的经营者共同控制的合营企业，通过集中被其中一个或一个以上经营者控制。</w:t>
            </w:r>
          </w:p>
        </w:tc>
      </w:tr>
      <w:tr w:rsidR="00795897" w:rsidRPr="0025400D" w14:paraId="3FAB1E35" w14:textId="77777777" w:rsidTr="00BC1A0E">
        <w:trPr>
          <w:trHeight w:val="699"/>
        </w:trPr>
        <w:tc>
          <w:tcPr>
            <w:tcW w:w="1940" w:type="dxa"/>
            <w:shd w:val="clear" w:color="auto" w:fill="D9D9D9"/>
            <w:vAlign w:val="center"/>
          </w:tcPr>
          <w:p w14:paraId="4E3C1B34" w14:textId="77777777" w:rsidR="00795897" w:rsidRPr="0025400D" w:rsidRDefault="00795897" w:rsidP="005C0C59">
            <w:pPr>
              <w:widowControl/>
              <w:adjustRightInd/>
              <w:snapToGrid/>
              <w:spacing w:after="240"/>
              <w:jc w:val="center"/>
              <w:rPr>
                <w:rFonts w:ascii="宋体" w:eastAsia="宋体" w:hAnsi="宋体" w:cs="Times New Roman"/>
                <w:kern w:val="0"/>
                <w:sz w:val="24"/>
                <w:szCs w:val="24"/>
                <w:lang w:val="en-GB" w:bidi="ar-AE"/>
              </w:rPr>
            </w:pPr>
            <w:r w:rsidRPr="0025400D">
              <w:rPr>
                <w:rFonts w:ascii="宋体" w:eastAsia="宋体" w:hAnsi="宋体" w:cs="Times New Roman"/>
                <w:kern w:val="0"/>
                <w:sz w:val="24"/>
                <w:szCs w:val="24"/>
                <w:lang w:val="en-GB" w:bidi="ar-AE"/>
              </w:rPr>
              <w:t>备注</w:t>
            </w:r>
          </w:p>
        </w:tc>
        <w:tc>
          <w:tcPr>
            <w:tcW w:w="7700" w:type="dxa"/>
            <w:gridSpan w:val="2"/>
            <w:shd w:val="clear" w:color="auto" w:fill="auto"/>
          </w:tcPr>
          <w:p w14:paraId="72EC7BBF" w14:textId="1A44C62A" w:rsidR="00795897" w:rsidRPr="0025400D" w:rsidRDefault="00256493" w:rsidP="005C0C59">
            <w:pPr>
              <w:widowControl/>
              <w:adjustRightInd/>
              <w:rPr>
                <w:rFonts w:ascii="宋体" w:eastAsia="宋体" w:hAnsi="宋体" w:cs="Times New Roman"/>
                <w:b/>
                <w:kern w:val="0"/>
                <w:sz w:val="24"/>
                <w:szCs w:val="24"/>
                <w:lang w:val="en-GB" w:bidi="ar-AE"/>
              </w:rPr>
            </w:pPr>
            <w:r>
              <w:rPr>
                <w:rFonts w:ascii="宋体" w:eastAsia="宋体" w:hAnsi="宋体" w:cs="Times New Roman" w:hint="eastAsia"/>
                <w:b/>
                <w:kern w:val="0"/>
                <w:sz w:val="24"/>
                <w:szCs w:val="24"/>
                <w:lang w:val="en-GB" w:bidi="ar-AE"/>
              </w:rPr>
              <w:t>横向重叠</w:t>
            </w:r>
            <w:r w:rsidR="00410FF5">
              <w:rPr>
                <w:rFonts w:ascii="宋体" w:eastAsia="宋体" w:hAnsi="宋体" w:cs="Times New Roman" w:hint="eastAsia"/>
                <w:b/>
                <w:kern w:val="0"/>
                <w:sz w:val="24"/>
                <w:szCs w:val="24"/>
                <w:lang w:val="en-GB" w:bidi="ar-AE"/>
              </w:rPr>
              <w:t>：</w:t>
            </w:r>
          </w:p>
          <w:p w14:paraId="0F43F752" w14:textId="084F1C75" w:rsidR="0094675A" w:rsidRPr="0094675A" w:rsidRDefault="0094675A" w:rsidP="005D7369">
            <w:pPr>
              <w:widowControl/>
              <w:adjustRightInd/>
              <w:rPr>
                <w:rFonts w:ascii="宋体" w:eastAsia="宋体" w:hAnsi="宋体" w:cs="Times New Roman"/>
                <w:kern w:val="0"/>
                <w:sz w:val="24"/>
                <w:szCs w:val="24"/>
                <w:lang w:val="en-GB" w:bidi="ar-AE"/>
              </w:rPr>
            </w:pPr>
            <w:r w:rsidRPr="0094675A">
              <w:rPr>
                <w:rFonts w:ascii="宋体" w:eastAsia="宋体" w:hAnsi="宋体" w:cs="Times New Roman"/>
                <w:kern w:val="0"/>
                <w:sz w:val="24"/>
                <w:szCs w:val="24"/>
                <w:lang w:val="en-GB" w:bidi="ar-AE"/>
              </w:rPr>
              <w:t>202</w:t>
            </w:r>
            <w:r w:rsidR="00A54209">
              <w:rPr>
                <w:rFonts w:ascii="宋体" w:eastAsia="宋体" w:hAnsi="宋体" w:cs="Times New Roman"/>
                <w:kern w:val="0"/>
                <w:sz w:val="24"/>
                <w:szCs w:val="24"/>
                <w:lang w:val="en-GB" w:bidi="ar-AE"/>
              </w:rPr>
              <w:t>4</w:t>
            </w:r>
            <w:r w:rsidRPr="0094675A">
              <w:rPr>
                <w:rFonts w:ascii="宋体" w:eastAsia="宋体" w:hAnsi="宋体" w:cs="Times New Roman"/>
                <w:kern w:val="0"/>
                <w:sz w:val="24"/>
                <w:szCs w:val="24"/>
                <w:lang w:val="en-GB" w:bidi="ar-AE"/>
              </w:rPr>
              <w:t>年</w:t>
            </w:r>
            <w:r w:rsidR="00A85DDE">
              <w:rPr>
                <w:rFonts w:ascii="宋体" w:eastAsia="宋体" w:hAnsi="宋体" w:cs="Times New Roman" w:hint="eastAsia"/>
                <w:kern w:val="0"/>
                <w:sz w:val="24"/>
                <w:szCs w:val="24"/>
                <w:lang w:val="en-GB" w:bidi="ar-AE"/>
              </w:rPr>
              <w:t>资阳</w:t>
            </w:r>
            <w:r w:rsidRPr="0094675A">
              <w:rPr>
                <w:rFonts w:ascii="宋体" w:eastAsia="宋体" w:hAnsi="宋体" w:cs="Times New Roman"/>
                <w:kern w:val="0"/>
                <w:sz w:val="24"/>
                <w:szCs w:val="24"/>
                <w:lang w:val="en-GB" w:bidi="ar-AE"/>
              </w:rPr>
              <w:t>市电动汽车充电服务市场</w:t>
            </w:r>
          </w:p>
          <w:p w14:paraId="1CF162C5" w14:textId="49FD130E" w:rsidR="00AE1EAE" w:rsidRDefault="0094675A" w:rsidP="00137E9E">
            <w:pPr>
              <w:widowControl/>
              <w:adjustRightInd/>
              <w:rPr>
                <w:rFonts w:ascii="宋体" w:eastAsia="宋体" w:hAnsi="宋体" w:cs="Times New Roman"/>
                <w:kern w:val="0"/>
                <w:sz w:val="24"/>
                <w:szCs w:val="24"/>
                <w:lang w:val="en-GB" w:bidi="ar-AE"/>
              </w:rPr>
            </w:pPr>
            <w:r w:rsidRPr="0094675A">
              <w:rPr>
                <w:rFonts w:ascii="宋体" w:eastAsia="宋体" w:hAnsi="宋体" w:cs="Times New Roman" w:hint="eastAsia"/>
                <w:kern w:val="0"/>
                <w:sz w:val="24"/>
                <w:szCs w:val="24"/>
                <w:lang w:val="en-GB" w:bidi="ar-AE"/>
              </w:rPr>
              <w:t>特来电：</w:t>
            </w:r>
            <w:r w:rsidR="00256493">
              <w:rPr>
                <w:rFonts w:ascii="宋体" w:eastAsia="宋体" w:hAnsi="宋体" w:cs="Times New Roman"/>
                <w:kern w:val="0"/>
                <w:sz w:val="24"/>
                <w:szCs w:val="24"/>
                <w:lang w:val="en-GB" w:bidi="ar-AE"/>
              </w:rPr>
              <w:t>5-10%</w:t>
            </w:r>
            <w:r w:rsidR="00A6138D">
              <w:rPr>
                <w:rFonts w:ascii="宋体" w:eastAsia="宋体" w:hAnsi="宋体" w:cs="Times New Roman" w:hint="eastAsia"/>
                <w:kern w:val="0"/>
                <w:sz w:val="24"/>
                <w:szCs w:val="24"/>
                <w:lang w:val="en-GB" w:bidi="ar-AE"/>
              </w:rPr>
              <w:t>，</w:t>
            </w:r>
            <w:proofErr w:type="gramStart"/>
            <w:r w:rsidR="00A85DDE">
              <w:rPr>
                <w:rFonts w:ascii="宋体" w:eastAsia="宋体" w:hAnsi="宋体" w:cs="Times New Roman" w:hint="eastAsia"/>
                <w:kern w:val="0"/>
                <w:sz w:val="24"/>
                <w:szCs w:val="24"/>
                <w:lang w:val="en-GB" w:bidi="ar-AE"/>
              </w:rPr>
              <w:t>资雁能投</w:t>
            </w:r>
            <w:proofErr w:type="gramEnd"/>
            <w:r w:rsidR="00256493">
              <w:rPr>
                <w:rFonts w:ascii="宋体" w:eastAsia="宋体" w:hAnsi="宋体" w:cs="Times New Roman" w:hint="eastAsia"/>
                <w:kern w:val="0"/>
                <w:sz w:val="24"/>
                <w:szCs w:val="24"/>
                <w:lang w:val="en-GB" w:bidi="ar-AE"/>
              </w:rPr>
              <w:t>：</w:t>
            </w:r>
            <w:r w:rsidR="00A85DDE">
              <w:rPr>
                <w:rFonts w:ascii="宋体" w:eastAsia="宋体" w:hAnsi="宋体" w:cs="Times New Roman"/>
                <w:kern w:val="0"/>
                <w:sz w:val="24"/>
                <w:szCs w:val="24"/>
                <w:lang w:val="en-GB" w:bidi="ar-AE"/>
              </w:rPr>
              <w:t>0</w:t>
            </w:r>
            <w:r w:rsidR="00256493">
              <w:rPr>
                <w:rFonts w:ascii="宋体" w:eastAsia="宋体" w:hAnsi="宋体" w:cs="Times New Roman"/>
                <w:kern w:val="0"/>
                <w:sz w:val="24"/>
                <w:szCs w:val="24"/>
                <w:lang w:val="en-GB" w:bidi="ar-AE"/>
              </w:rPr>
              <w:t>-</w:t>
            </w:r>
            <w:r w:rsidR="00A85DDE">
              <w:rPr>
                <w:rFonts w:ascii="宋体" w:eastAsia="宋体" w:hAnsi="宋体" w:cs="Times New Roman"/>
                <w:kern w:val="0"/>
                <w:sz w:val="24"/>
                <w:szCs w:val="24"/>
                <w:lang w:val="en-GB" w:bidi="ar-AE"/>
              </w:rPr>
              <w:t>5</w:t>
            </w:r>
            <w:r w:rsidR="00256493">
              <w:rPr>
                <w:rFonts w:ascii="宋体" w:eastAsia="宋体" w:hAnsi="宋体" w:cs="Times New Roman"/>
                <w:kern w:val="0"/>
                <w:sz w:val="24"/>
                <w:szCs w:val="24"/>
                <w:lang w:val="en-GB" w:bidi="ar-AE"/>
              </w:rPr>
              <w:t>%</w:t>
            </w:r>
            <w:r w:rsidR="00A6138D">
              <w:rPr>
                <w:rFonts w:ascii="宋体" w:eastAsia="宋体" w:hAnsi="宋体" w:cs="Times New Roman" w:hint="eastAsia"/>
                <w:kern w:val="0"/>
                <w:sz w:val="24"/>
                <w:szCs w:val="24"/>
                <w:lang w:val="en-GB" w:bidi="ar-AE"/>
              </w:rPr>
              <w:t>，</w:t>
            </w:r>
            <w:r w:rsidR="00AE1EAE">
              <w:rPr>
                <w:rFonts w:ascii="宋体" w:eastAsia="宋体" w:hAnsi="宋体" w:cs="Times New Roman" w:hint="eastAsia"/>
                <w:kern w:val="0"/>
                <w:sz w:val="24"/>
                <w:szCs w:val="24"/>
                <w:lang w:val="en-GB" w:bidi="ar-AE"/>
              </w:rPr>
              <w:t>各方合计：</w:t>
            </w:r>
            <w:r w:rsidR="00A85DDE">
              <w:rPr>
                <w:rFonts w:ascii="宋体" w:eastAsia="宋体" w:hAnsi="宋体" w:cs="Times New Roman"/>
                <w:kern w:val="0"/>
                <w:sz w:val="24"/>
                <w:szCs w:val="24"/>
                <w:lang w:val="en-GB" w:bidi="ar-AE"/>
              </w:rPr>
              <w:t>5</w:t>
            </w:r>
            <w:r w:rsidR="00AE1EAE">
              <w:rPr>
                <w:rFonts w:ascii="宋体" w:eastAsia="宋体" w:hAnsi="宋体" w:cs="Times New Roman"/>
                <w:kern w:val="0"/>
                <w:sz w:val="24"/>
                <w:szCs w:val="24"/>
                <w:lang w:val="en-GB" w:bidi="ar-AE"/>
              </w:rPr>
              <w:t>-1</w:t>
            </w:r>
            <w:r w:rsidR="00A85DDE">
              <w:rPr>
                <w:rFonts w:ascii="宋体" w:eastAsia="宋体" w:hAnsi="宋体" w:cs="Times New Roman"/>
                <w:kern w:val="0"/>
                <w:sz w:val="24"/>
                <w:szCs w:val="24"/>
                <w:lang w:val="en-GB" w:bidi="ar-AE"/>
              </w:rPr>
              <w:t>0</w:t>
            </w:r>
            <w:r w:rsidR="00AE1EAE">
              <w:rPr>
                <w:rFonts w:ascii="宋体" w:eastAsia="宋体" w:hAnsi="宋体" w:cs="Times New Roman"/>
                <w:kern w:val="0"/>
                <w:sz w:val="24"/>
                <w:szCs w:val="24"/>
                <w:lang w:val="en-GB" w:bidi="ar-AE"/>
              </w:rPr>
              <w:t>%</w:t>
            </w:r>
          </w:p>
          <w:p w14:paraId="4368DDF5" w14:textId="0BD75620" w:rsidR="00256493" w:rsidRPr="00AE1EAE" w:rsidRDefault="00256493" w:rsidP="00137E9E">
            <w:pPr>
              <w:widowControl/>
              <w:adjustRightInd/>
              <w:rPr>
                <w:rFonts w:ascii="宋体" w:eastAsia="宋体" w:hAnsi="宋体" w:cs="Times New Roman"/>
                <w:b/>
                <w:kern w:val="0"/>
                <w:sz w:val="24"/>
                <w:szCs w:val="24"/>
                <w:lang w:val="en-GB" w:bidi="ar-AE"/>
              </w:rPr>
            </w:pPr>
            <w:r w:rsidRPr="005D7369">
              <w:rPr>
                <w:rFonts w:ascii="宋体" w:eastAsia="宋体" w:hAnsi="宋体" w:cs="Times New Roman" w:hint="eastAsia"/>
                <w:b/>
                <w:kern w:val="0"/>
                <w:sz w:val="24"/>
                <w:szCs w:val="24"/>
                <w:lang w:val="en-GB" w:bidi="ar-AE"/>
              </w:rPr>
              <w:t>纵向关联：</w:t>
            </w:r>
          </w:p>
          <w:tbl>
            <w:tblPr>
              <w:tblStyle w:val="afa"/>
              <w:tblW w:w="0" w:type="auto"/>
              <w:tblLayout w:type="fixed"/>
              <w:tblLook w:val="04A0" w:firstRow="1" w:lastRow="0" w:firstColumn="1" w:lastColumn="0" w:noHBand="0" w:noVBand="1"/>
            </w:tblPr>
            <w:tblGrid>
              <w:gridCol w:w="2491"/>
              <w:gridCol w:w="2003"/>
              <w:gridCol w:w="2980"/>
            </w:tblGrid>
            <w:tr w:rsidR="00A6138D" w14:paraId="6D1066CB" w14:textId="77777777" w:rsidTr="00583D37">
              <w:tc>
                <w:tcPr>
                  <w:tcW w:w="2491" w:type="dxa"/>
                </w:tcPr>
                <w:p w14:paraId="3AB33173" w14:textId="5A390CD1" w:rsidR="00A6138D" w:rsidRDefault="00A6138D" w:rsidP="00A6138D">
                  <w:pPr>
                    <w:widowControl/>
                    <w:adjustRightInd/>
                    <w:jc w:val="center"/>
                    <w:rPr>
                      <w:rFonts w:ascii="宋体" w:eastAsia="宋体" w:hAnsi="宋体" w:cs="Times New Roman"/>
                      <w:kern w:val="0"/>
                      <w:sz w:val="24"/>
                      <w:szCs w:val="24"/>
                      <w:lang w:val="en-GB" w:bidi="ar-AE"/>
                    </w:rPr>
                  </w:pPr>
                  <w:r>
                    <w:rPr>
                      <w:rFonts w:ascii="宋体" w:eastAsia="宋体" w:hAnsi="宋体" w:cs="Times New Roman" w:hint="eastAsia"/>
                      <w:kern w:val="0"/>
                      <w:sz w:val="24"/>
                      <w:szCs w:val="24"/>
                      <w:lang w:val="en-GB" w:bidi="ar-AE"/>
                    </w:rPr>
                    <w:t>相关商品市场</w:t>
                  </w:r>
                </w:p>
              </w:tc>
              <w:tc>
                <w:tcPr>
                  <w:tcW w:w="2003" w:type="dxa"/>
                </w:tcPr>
                <w:p w14:paraId="077CD3A2" w14:textId="7579D640" w:rsidR="00A6138D" w:rsidRDefault="00A6138D" w:rsidP="00A6138D">
                  <w:pPr>
                    <w:widowControl/>
                    <w:adjustRightInd/>
                    <w:jc w:val="center"/>
                    <w:rPr>
                      <w:rFonts w:ascii="宋体" w:eastAsia="宋体" w:hAnsi="宋体" w:cs="Times New Roman"/>
                      <w:kern w:val="0"/>
                      <w:sz w:val="24"/>
                      <w:szCs w:val="24"/>
                      <w:lang w:val="en-GB" w:bidi="ar-AE"/>
                    </w:rPr>
                  </w:pPr>
                  <w:r>
                    <w:rPr>
                      <w:rFonts w:ascii="宋体" w:eastAsia="宋体" w:hAnsi="宋体" w:cs="Times New Roman" w:hint="eastAsia"/>
                      <w:kern w:val="0"/>
                      <w:sz w:val="24"/>
                      <w:szCs w:val="24"/>
                      <w:lang w:val="en-GB" w:bidi="ar-AE"/>
                    </w:rPr>
                    <w:t>相关地域市场</w:t>
                  </w:r>
                </w:p>
              </w:tc>
              <w:tc>
                <w:tcPr>
                  <w:tcW w:w="2980" w:type="dxa"/>
                </w:tcPr>
                <w:p w14:paraId="5ACFB2EF" w14:textId="3341298A" w:rsidR="00A6138D" w:rsidRDefault="00A6138D" w:rsidP="00A6138D">
                  <w:pPr>
                    <w:widowControl/>
                    <w:adjustRightInd/>
                    <w:jc w:val="center"/>
                    <w:rPr>
                      <w:rFonts w:ascii="宋体" w:eastAsia="宋体" w:hAnsi="宋体" w:cs="Times New Roman"/>
                      <w:kern w:val="0"/>
                      <w:sz w:val="24"/>
                      <w:szCs w:val="24"/>
                      <w:lang w:val="en-GB" w:bidi="ar-AE"/>
                    </w:rPr>
                  </w:pPr>
                  <w:r>
                    <w:rPr>
                      <w:rFonts w:ascii="宋体" w:eastAsia="宋体" w:hAnsi="宋体" w:cs="Times New Roman" w:hint="eastAsia"/>
                      <w:kern w:val="0"/>
                      <w:sz w:val="24"/>
                      <w:szCs w:val="24"/>
                      <w:lang w:val="en-GB" w:bidi="ar-AE"/>
                    </w:rPr>
                    <w:t>2</w:t>
                  </w:r>
                  <w:r>
                    <w:rPr>
                      <w:rFonts w:ascii="宋体" w:eastAsia="宋体" w:hAnsi="宋体" w:cs="Times New Roman"/>
                      <w:kern w:val="0"/>
                      <w:sz w:val="24"/>
                      <w:szCs w:val="24"/>
                      <w:lang w:val="en-GB" w:bidi="ar-AE"/>
                    </w:rPr>
                    <w:t>024</w:t>
                  </w:r>
                  <w:r>
                    <w:rPr>
                      <w:rFonts w:ascii="宋体" w:eastAsia="宋体" w:hAnsi="宋体" w:cs="Times New Roman" w:hint="eastAsia"/>
                      <w:kern w:val="0"/>
                      <w:sz w:val="24"/>
                      <w:szCs w:val="24"/>
                      <w:lang w:val="en-GB" w:bidi="ar-AE"/>
                    </w:rPr>
                    <w:t>年市场份额</w:t>
                  </w:r>
                </w:p>
              </w:tc>
            </w:tr>
            <w:tr w:rsidR="00A6138D" w14:paraId="5B056AC8" w14:textId="77777777" w:rsidTr="00583D37">
              <w:tc>
                <w:tcPr>
                  <w:tcW w:w="2491" w:type="dxa"/>
                </w:tcPr>
                <w:p w14:paraId="0A34588D" w14:textId="73F45566" w:rsidR="00A6138D" w:rsidRDefault="00A6138D" w:rsidP="00A6138D">
                  <w:pPr>
                    <w:widowControl/>
                    <w:adjustRightInd/>
                    <w:jc w:val="left"/>
                    <w:rPr>
                      <w:rFonts w:ascii="宋体" w:eastAsia="宋体" w:hAnsi="宋体" w:cs="Times New Roman"/>
                      <w:kern w:val="0"/>
                      <w:sz w:val="24"/>
                      <w:szCs w:val="24"/>
                      <w:lang w:val="en-GB" w:bidi="ar-AE"/>
                    </w:rPr>
                  </w:pPr>
                  <w:r>
                    <w:rPr>
                      <w:rFonts w:ascii="宋体" w:eastAsia="宋体" w:hAnsi="宋体" w:cs="Times New Roman" w:hint="eastAsia"/>
                      <w:kern w:val="0"/>
                      <w:sz w:val="24"/>
                      <w:szCs w:val="24"/>
                      <w:lang w:val="en-GB" w:bidi="ar-AE"/>
                    </w:rPr>
                    <w:t>上游：</w:t>
                  </w:r>
                  <w:r w:rsidRPr="00AE1EAE">
                    <w:rPr>
                      <w:rFonts w:ascii="宋体" w:eastAsia="宋体" w:hAnsi="宋体" w:cs="Times New Roman" w:hint="eastAsia"/>
                      <w:kern w:val="0"/>
                      <w:sz w:val="24"/>
                      <w:szCs w:val="24"/>
                      <w:lang w:val="en-GB" w:bidi="ar-AE"/>
                    </w:rPr>
                    <w:t>电动汽车充电</w:t>
                  </w:r>
                  <w:proofErr w:type="gramStart"/>
                  <w:r w:rsidRPr="00AE1EAE">
                    <w:rPr>
                      <w:rFonts w:ascii="宋体" w:eastAsia="宋体" w:hAnsi="宋体" w:cs="Times New Roman" w:hint="eastAsia"/>
                      <w:kern w:val="0"/>
                      <w:sz w:val="24"/>
                      <w:szCs w:val="24"/>
                      <w:lang w:val="en-GB" w:bidi="ar-AE"/>
                    </w:rPr>
                    <w:t>桩设备</w:t>
                  </w:r>
                  <w:proofErr w:type="gramEnd"/>
                  <w:r w:rsidRPr="00AE1EAE">
                    <w:rPr>
                      <w:rFonts w:ascii="宋体" w:eastAsia="宋体" w:hAnsi="宋体" w:cs="Times New Roman" w:hint="eastAsia"/>
                      <w:kern w:val="0"/>
                      <w:sz w:val="24"/>
                      <w:szCs w:val="24"/>
                      <w:lang w:val="en-GB" w:bidi="ar-AE"/>
                    </w:rPr>
                    <w:t>市场</w:t>
                  </w:r>
                </w:p>
                <w:p w14:paraId="29447022" w14:textId="7F7D12BA" w:rsidR="00A6138D" w:rsidRPr="00A6138D" w:rsidRDefault="00A6138D" w:rsidP="00A6138D">
                  <w:pPr>
                    <w:widowControl/>
                    <w:adjustRightInd/>
                    <w:rPr>
                      <w:rFonts w:ascii="宋体" w:eastAsia="宋体" w:hAnsi="宋体" w:cs="Times New Roman"/>
                      <w:kern w:val="0"/>
                      <w:sz w:val="24"/>
                      <w:szCs w:val="24"/>
                      <w:lang w:val="en-GB" w:bidi="ar-AE"/>
                    </w:rPr>
                  </w:pPr>
                  <w:r>
                    <w:rPr>
                      <w:rFonts w:ascii="宋体" w:eastAsia="宋体" w:hAnsi="宋体" w:cs="Times New Roman" w:hint="eastAsia"/>
                      <w:kern w:val="0"/>
                      <w:sz w:val="24"/>
                      <w:szCs w:val="24"/>
                      <w:lang w:val="en-GB" w:bidi="ar-AE"/>
                    </w:rPr>
                    <w:t>下游：</w:t>
                  </w:r>
                  <w:r w:rsidRPr="00AE1EAE">
                    <w:rPr>
                      <w:rFonts w:ascii="宋体" w:eastAsia="宋体" w:hAnsi="宋体" w:cs="Times New Roman" w:hint="eastAsia"/>
                      <w:kern w:val="0"/>
                      <w:sz w:val="24"/>
                      <w:szCs w:val="24"/>
                      <w:lang w:val="en-GB" w:bidi="ar-AE"/>
                    </w:rPr>
                    <w:t>电动汽车充电服务市场</w:t>
                  </w:r>
                </w:p>
              </w:tc>
              <w:tc>
                <w:tcPr>
                  <w:tcW w:w="2003" w:type="dxa"/>
                </w:tcPr>
                <w:p w14:paraId="014EECEC" w14:textId="77777777" w:rsidR="00A6138D" w:rsidRDefault="00A6138D" w:rsidP="00137E9E">
                  <w:pPr>
                    <w:widowControl/>
                    <w:adjustRightInd/>
                    <w:rPr>
                      <w:rFonts w:ascii="宋体" w:eastAsia="宋体" w:hAnsi="宋体" w:cs="Times New Roman"/>
                      <w:kern w:val="0"/>
                      <w:sz w:val="24"/>
                      <w:szCs w:val="24"/>
                      <w:lang w:val="en-GB" w:bidi="ar-AE"/>
                    </w:rPr>
                  </w:pPr>
                  <w:r>
                    <w:rPr>
                      <w:rFonts w:ascii="宋体" w:eastAsia="宋体" w:hAnsi="宋体" w:cs="Times New Roman" w:hint="eastAsia"/>
                      <w:kern w:val="0"/>
                      <w:sz w:val="24"/>
                      <w:szCs w:val="24"/>
                      <w:lang w:val="en-GB" w:bidi="ar-AE"/>
                    </w:rPr>
                    <w:t>上游：中国境内</w:t>
                  </w:r>
                </w:p>
                <w:p w14:paraId="418EA1E4" w14:textId="70CE8D98" w:rsidR="00A6138D" w:rsidRDefault="00A6138D" w:rsidP="00137E9E">
                  <w:pPr>
                    <w:widowControl/>
                    <w:adjustRightInd/>
                    <w:rPr>
                      <w:rFonts w:ascii="宋体" w:eastAsia="宋体" w:hAnsi="宋体" w:cs="Times New Roman"/>
                      <w:kern w:val="0"/>
                      <w:sz w:val="24"/>
                      <w:szCs w:val="24"/>
                      <w:lang w:val="en-GB" w:bidi="ar-AE"/>
                    </w:rPr>
                  </w:pPr>
                  <w:r>
                    <w:rPr>
                      <w:rFonts w:ascii="宋体" w:eastAsia="宋体" w:hAnsi="宋体" w:cs="Times New Roman" w:hint="eastAsia"/>
                      <w:kern w:val="0"/>
                      <w:sz w:val="24"/>
                      <w:szCs w:val="24"/>
                      <w:lang w:val="en-GB" w:bidi="ar-AE"/>
                    </w:rPr>
                    <w:t>下游：资阳市</w:t>
                  </w:r>
                </w:p>
              </w:tc>
              <w:tc>
                <w:tcPr>
                  <w:tcW w:w="2980" w:type="dxa"/>
                </w:tcPr>
                <w:p w14:paraId="5CA3A849" w14:textId="77777777" w:rsidR="00A6138D" w:rsidRDefault="00A6138D" w:rsidP="00137E9E">
                  <w:pPr>
                    <w:widowControl/>
                    <w:adjustRightInd/>
                    <w:rPr>
                      <w:rFonts w:ascii="宋体" w:eastAsia="宋体" w:hAnsi="宋体" w:cs="Times New Roman"/>
                      <w:kern w:val="0"/>
                      <w:sz w:val="24"/>
                      <w:szCs w:val="24"/>
                      <w:lang w:val="en-GB" w:bidi="ar-AE"/>
                    </w:rPr>
                  </w:pPr>
                  <w:r>
                    <w:rPr>
                      <w:rFonts w:ascii="宋体" w:eastAsia="宋体" w:hAnsi="宋体" w:cs="Times New Roman" w:hint="eastAsia"/>
                      <w:kern w:val="0"/>
                      <w:sz w:val="24"/>
                      <w:szCs w:val="24"/>
                      <w:lang w:val="en-GB" w:bidi="ar-AE"/>
                    </w:rPr>
                    <w:t>上游：中国境内电动汽车充电</w:t>
                  </w:r>
                  <w:proofErr w:type="gramStart"/>
                  <w:r>
                    <w:rPr>
                      <w:rFonts w:ascii="宋体" w:eastAsia="宋体" w:hAnsi="宋体" w:cs="Times New Roman" w:hint="eastAsia"/>
                      <w:kern w:val="0"/>
                      <w:sz w:val="24"/>
                      <w:szCs w:val="24"/>
                      <w:lang w:val="en-GB" w:bidi="ar-AE"/>
                    </w:rPr>
                    <w:t>桩设备</w:t>
                  </w:r>
                  <w:proofErr w:type="gramEnd"/>
                  <w:r>
                    <w:rPr>
                      <w:rFonts w:ascii="宋体" w:eastAsia="宋体" w:hAnsi="宋体" w:cs="Times New Roman" w:hint="eastAsia"/>
                      <w:kern w:val="0"/>
                      <w:sz w:val="24"/>
                      <w:szCs w:val="24"/>
                      <w:lang w:val="en-GB" w:bidi="ar-AE"/>
                    </w:rPr>
                    <w:t>市场</w:t>
                  </w:r>
                </w:p>
                <w:p w14:paraId="67DD3B6E" w14:textId="77777777" w:rsidR="00A6138D" w:rsidRDefault="00A6138D" w:rsidP="00137E9E">
                  <w:pPr>
                    <w:widowControl/>
                    <w:adjustRightInd/>
                    <w:rPr>
                      <w:rFonts w:ascii="宋体" w:eastAsia="宋体" w:hAnsi="宋体" w:cs="Times New Roman"/>
                      <w:kern w:val="0"/>
                      <w:sz w:val="24"/>
                      <w:szCs w:val="24"/>
                      <w:lang w:val="en-GB" w:bidi="ar-AE"/>
                    </w:rPr>
                  </w:pPr>
                  <w:r>
                    <w:rPr>
                      <w:rFonts w:ascii="宋体" w:eastAsia="宋体" w:hAnsi="宋体" w:cs="Times New Roman" w:hint="eastAsia"/>
                      <w:kern w:val="0"/>
                      <w:sz w:val="24"/>
                      <w:szCs w:val="24"/>
                      <w:lang w:val="en-GB" w:bidi="ar-AE"/>
                    </w:rPr>
                    <w:t>特来电：1</w:t>
                  </w:r>
                  <w:r>
                    <w:rPr>
                      <w:rFonts w:ascii="宋体" w:eastAsia="宋体" w:hAnsi="宋体" w:cs="Times New Roman"/>
                      <w:kern w:val="0"/>
                      <w:sz w:val="24"/>
                      <w:szCs w:val="24"/>
                      <w:lang w:val="en-GB" w:bidi="ar-AE"/>
                    </w:rPr>
                    <w:t>5-20%</w:t>
                  </w:r>
                </w:p>
                <w:p w14:paraId="5E17C9F6" w14:textId="77777777" w:rsidR="00A6138D" w:rsidRDefault="00A6138D" w:rsidP="00137E9E">
                  <w:pPr>
                    <w:widowControl/>
                    <w:adjustRightInd/>
                    <w:rPr>
                      <w:rFonts w:ascii="宋体" w:eastAsia="宋体" w:hAnsi="宋体" w:cs="Times New Roman"/>
                      <w:kern w:val="0"/>
                      <w:sz w:val="24"/>
                      <w:szCs w:val="24"/>
                      <w:lang w:val="en-GB" w:bidi="ar-AE"/>
                    </w:rPr>
                  </w:pPr>
                  <w:r>
                    <w:rPr>
                      <w:rFonts w:ascii="宋体" w:eastAsia="宋体" w:hAnsi="宋体" w:cs="Times New Roman" w:hint="eastAsia"/>
                      <w:kern w:val="0"/>
                      <w:sz w:val="24"/>
                      <w:szCs w:val="24"/>
                      <w:lang w:val="en-GB" w:bidi="ar-AE"/>
                    </w:rPr>
                    <w:t>下游：资阳市电动汽车充电服务市场</w:t>
                  </w:r>
                </w:p>
                <w:p w14:paraId="6CD165F9" w14:textId="14759387" w:rsidR="00A6138D" w:rsidRDefault="00A6138D" w:rsidP="00137E9E">
                  <w:pPr>
                    <w:widowControl/>
                    <w:adjustRightInd/>
                    <w:rPr>
                      <w:rFonts w:ascii="宋体" w:eastAsia="宋体" w:hAnsi="宋体" w:cs="Times New Roman"/>
                      <w:kern w:val="0"/>
                      <w:sz w:val="24"/>
                      <w:szCs w:val="24"/>
                      <w:lang w:val="en-GB" w:bidi="ar-AE"/>
                    </w:rPr>
                  </w:pPr>
                  <w:r>
                    <w:rPr>
                      <w:rFonts w:ascii="宋体" w:eastAsia="宋体" w:hAnsi="宋体" w:cs="Times New Roman" w:hint="eastAsia"/>
                      <w:kern w:val="0"/>
                      <w:sz w:val="24"/>
                      <w:szCs w:val="24"/>
                      <w:lang w:val="en-GB" w:bidi="ar-AE"/>
                    </w:rPr>
                    <w:lastRenderedPageBreak/>
                    <w:t>特来电：如</w:t>
                  </w:r>
                  <w:r w:rsidR="00583D37">
                    <w:rPr>
                      <w:rFonts w:ascii="宋体" w:eastAsia="宋体" w:hAnsi="宋体" w:cs="Times New Roman" w:hint="eastAsia"/>
                      <w:kern w:val="0"/>
                      <w:sz w:val="24"/>
                      <w:szCs w:val="24"/>
                      <w:lang w:val="en-GB" w:bidi="ar-AE"/>
                    </w:rPr>
                    <w:t>上</w:t>
                  </w:r>
                  <w:r>
                    <w:rPr>
                      <w:rFonts w:ascii="宋体" w:eastAsia="宋体" w:hAnsi="宋体" w:cs="Times New Roman" w:hint="eastAsia"/>
                      <w:kern w:val="0"/>
                      <w:sz w:val="24"/>
                      <w:szCs w:val="24"/>
                      <w:lang w:val="en-GB" w:bidi="ar-AE"/>
                    </w:rPr>
                    <w:t>所述</w:t>
                  </w:r>
                </w:p>
                <w:p w14:paraId="17E583FE" w14:textId="654B1517" w:rsidR="00A6138D" w:rsidRDefault="00A6138D" w:rsidP="00137E9E">
                  <w:pPr>
                    <w:widowControl/>
                    <w:adjustRightInd/>
                    <w:rPr>
                      <w:rFonts w:ascii="宋体" w:eastAsia="宋体" w:hAnsi="宋体" w:cs="Times New Roman"/>
                      <w:kern w:val="0"/>
                      <w:sz w:val="24"/>
                      <w:szCs w:val="24"/>
                      <w:lang w:val="en-GB" w:bidi="ar-AE"/>
                    </w:rPr>
                  </w:pPr>
                  <w:proofErr w:type="gramStart"/>
                  <w:r>
                    <w:rPr>
                      <w:rFonts w:ascii="宋体" w:eastAsia="宋体" w:hAnsi="宋体" w:cs="Times New Roman" w:hint="eastAsia"/>
                      <w:kern w:val="0"/>
                      <w:sz w:val="24"/>
                      <w:szCs w:val="24"/>
                      <w:lang w:val="en-GB" w:bidi="ar-AE"/>
                    </w:rPr>
                    <w:t>资雁能投</w:t>
                  </w:r>
                  <w:proofErr w:type="gramEnd"/>
                  <w:r>
                    <w:rPr>
                      <w:rFonts w:ascii="宋体" w:eastAsia="宋体" w:hAnsi="宋体" w:cs="Times New Roman" w:hint="eastAsia"/>
                      <w:kern w:val="0"/>
                      <w:sz w:val="24"/>
                      <w:szCs w:val="24"/>
                      <w:lang w:val="en-GB" w:bidi="ar-AE"/>
                    </w:rPr>
                    <w:t>：如</w:t>
                  </w:r>
                  <w:r w:rsidR="00583D37">
                    <w:rPr>
                      <w:rFonts w:ascii="宋体" w:eastAsia="宋体" w:hAnsi="宋体" w:cs="Times New Roman" w:hint="eastAsia"/>
                      <w:kern w:val="0"/>
                      <w:sz w:val="24"/>
                      <w:szCs w:val="24"/>
                      <w:lang w:val="en-GB" w:bidi="ar-AE"/>
                    </w:rPr>
                    <w:t>上</w:t>
                  </w:r>
                  <w:r>
                    <w:rPr>
                      <w:rFonts w:ascii="宋体" w:eastAsia="宋体" w:hAnsi="宋体" w:cs="Times New Roman" w:hint="eastAsia"/>
                      <w:kern w:val="0"/>
                      <w:sz w:val="24"/>
                      <w:szCs w:val="24"/>
                      <w:lang w:val="en-GB" w:bidi="ar-AE"/>
                    </w:rPr>
                    <w:t>所述</w:t>
                  </w:r>
                </w:p>
              </w:tc>
            </w:tr>
            <w:tr w:rsidR="00A6138D" w14:paraId="0B057EA4" w14:textId="77777777" w:rsidTr="00583D37">
              <w:tc>
                <w:tcPr>
                  <w:tcW w:w="2491" w:type="dxa"/>
                </w:tcPr>
                <w:p w14:paraId="69B3EB89" w14:textId="77777777" w:rsidR="00A6138D" w:rsidRDefault="00A6138D" w:rsidP="00A6138D">
                  <w:pPr>
                    <w:widowControl/>
                    <w:adjustRightInd/>
                    <w:jc w:val="left"/>
                    <w:rPr>
                      <w:rFonts w:ascii="宋体" w:eastAsia="宋体" w:hAnsi="宋体" w:cs="Times New Roman"/>
                      <w:kern w:val="0"/>
                      <w:sz w:val="24"/>
                      <w:szCs w:val="24"/>
                      <w:lang w:val="en-GB" w:bidi="ar-AE"/>
                    </w:rPr>
                  </w:pPr>
                  <w:r>
                    <w:rPr>
                      <w:rFonts w:ascii="宋体" w:eastAsia="宋体" w:hAnsi="宋体" w:cs="Times New Roman" w:hint="eastAsia"/>
                      <w:kern w:val="0"/>
                      <w:sz w:val="24"/>
                      <w:szCs w:val="24"/>
                      <w:lang w:val="en-GB" w:bidi="ar-AE"/>
                    </w:rPr>
                    <w:lastRenderedPageBreak/>
                    <w:t>上游：公共停车场管理服务市场</w:t>
                  </w:r>
                </w:p>
                <w:p w14:paraId="093D0FDD" w14:textId="6F164D8A" w:rsidR="00A6138D" w:rsidRDefault="00A6138D" w:rsidP="00A6138D">
                  <w:pPr>
                    <w:widowControl/>
                    <w:adjustRightInd/>
                    <w:jc w:val="left"/>
                    <w:rPr>
                      <w:rFonts w:ascii="宋体" w:eastAsia="宋体" w:hAnsi="宋体" w:cs="Times New Roman"/>
                      <w:kern w:val="0"/>
                      <w:sz w:val="24"/>
                      <w:szCs w:val="24"/>
                      <w:lang w:val="en-GB" w:bidi="ar-AE"/>
                    </w:rPr>
                  </w:pPr>
                  <w:r>
                    <w:rPr>
                      <w:rFonts w:ascii="宋体" w:eastAsia="宋体" w:hAnsi="宋体" w:cs="Times New Roman" w:hint="eastAsia"/>
                      <w:kern w:val="0"/>
                      <w:sz w:val="24"/>
                      <w:szCs w:val="24"/>
                      <w:lang w:val="en-GB" w:bidi="ar-AE"/>
                    </w:rPr>
                    <w:t>下游：电动汽车充电服务市场</w:t>
                  </w:r>
                </w:p>
              </w:tc>
              <w:tc>
                <w:tcPr>
                  <w:tcW w:w="2003" w:type="dxa"/>
                </w:tcPr>
                <w:p w14:paraId="0C90CB5A" w14:textId="77777777" w:rsidR="00A6138D" w:rsidRDefault="00A6138D" w:rsidP="00137E9E">
                  <w:pPr>
                    <w:widowControl/>
                    <w:adjustRightInd/>
                    <w:rPr>
                      <w:rFonts w:ascii="宋体" w:eastAsia="宋体" w:hAnsi="宋体" w:cs="Times New Roman"/>
                      <w:kern w:val="0"/>
                      <w:sz w:val="24"/>
                      <w:szCs w:val="24"/>
                      <w:lang w:val="en-GB" w:bidi="ar-AE"/>
                    </w:rPr>
                  </w:pPr>
                  <w:r>
                    <w:rPr>
                      <w:rFonts w:ascii="宋体" w:eastAsia="宋体" w:hAnsi="宋体" w:cs="Times New Roman" w:hint="eastAsia"/>
                      <w:kern w:val="0"/>
                      <w:sz w:val="24"/>
                      <w:szCs w:val="24"/>
                      <w:lang w:val="en-GB" w:bidi="ar-AE"/>
                    </w:rPr>
                    <w:t>上游：资阳市</w:t>
                  </w:r>
                </w:p>
                <w:p w14:paraId="0696491C" w14:textId="3F1A139B" w:rsidR="00A6138D" w:rsidRDefault="00A6138D" w:rsidP="00137E9E">
                  <w:pPr>
                    <w:widowControl/>
                    <w:adjustRightInd/>
                    <w:rPr>
                      <w:rFonts w:ascii="宋体" w:eastAsia="宋体" w:hAnsi="宋体" w:cs="Times New Roman"/>
                      <w:kern w:val="0"/>
                      <w:sz w:val="24"/>
                      <w:szCs w:val="24"/>
                      <w:lang w:val="en-GB" w:bidi="ar-AE"/>
                    </w:rPr>
                  </w:pPr>
                  <w:r>
                    <w:rPr>
                      <w:rFonts w:ascii="宋体" w:eastAsia="宋体" w:hAnsi="宋体" w:cs="Times New Roman" w:hint="eastAsia"/>
                      <w:kern w:val="0"/>
                      <w:sz w:val="24"/>
                      <w:szCs w:val="24"/>
                      <w:lang w:val="en-GB" w:bidi="ar-AE"/>
                    </w:rPr>
                    <w:t>下游：资阳市</w:t>
                  </w:r>
                </w:p>
              </w:tc>
              <w:tc>
                <w:tcPr>
                  <w:tcW w:w="2980" w:type="dxa"/>
                </w:tcPr>
                <w:p w14:paraId="7B836AB2" w14:textId="7D920163" w:rsidR="00A6138D" w:rsidRDefault="00A6138D" w:rsidP="00137E9E">
                  <w:pPr>
                    <w:widowControl/>
                    <w:adjustRightInd/>
                    <w:rPr>
                      <w:rFonts w:ascii="宋体" w:eastAsia="宋体" w:hAnsi="宋体" w:cs="Times New Roman"/>
                      <w:kern w:val="0"/>
                      <w:sz w:val="24"/>
                      <w:szCs w:val="24"/>
                      <w:lang w:val="en-GB" w:bidi="ar-AE"/>
                    </w:rPr>
                  </w:pPr>
                  <w:r>
                    <w:rPr>
                      <w:rFonts w:ascii="宋体" w:eastAsia="宋体" w:hAnsi="宋体" w:cs="Times New Roman" w:hint="eastAsia"/>
                      <w:kern w:val="0"/>
                      <w:sz w:val="24"/>
                      <w:szCs w:val="24"/>
                      <w:lang w:val="en-GB" w:bidi="ar-AE"/>
                    </w:rPr>
                    <w:t>上游：资阳市公共停车场管理服务市场</w:t>
                  </w:r>
                </w:p>
                <w:p w14:paraId="654C2BAC" w14:textId="22228D80" w:rsidR="00C072F9" w:rsidRDefault="00C072F9" w:rsidP="00137E9E">
                  <w:pPr>
                    <w:widowControl/>
                    <w:adjustRightInd/>
                    <w:rPr>
                      <w:rFonts w:ascii="宋体" w:eastAsia="宋体" w:hAnsi="宋体" w:cs="Times New Roman"/>
                      <w:kern w:val="0"/>
                      <w:sz w:val="24"/>
                      <w:szCs w:val="24"/>
                      <w:lang w:val="en-GB" w:bidi="ar-AE"/>
                    </w:rPr>
                  </w:pPr>
                  <w:proofErr w:type="gramStart"/>
                  <w:r>
                    <w:rPr>
                      <w:rFonts w:ascii="宋体" w:eastAsia="宋体" w:hAnsi="宋体" w:cs="Times New Roman" w:hint="eastAsia"/>
                      <w:kern w:val="0"/>
                      <w:sz w:val="24"/>
                      <w:szCs w:val="24"/>
                      <w:lang w:val="en-GB" w:bidi="ar-AE"/>
                    </w:rPr>
                    <w:t>资雁能投</w:t>
                  </w:r>
                  <w:proofErr w:type="gramEnd"/>
                  <w:r>
                    <w:rPr>
                      <w:rFonts w:ascii="宋体" w:eastAsia="宋体" w:hAnsi="宋体" w:cs="Times New Roman" w:hint="eastAsia"/>
                      <w:kern w:val="0"/>
                      <w:sz w:val="24"/>
                      <w:szCs w:val="24"/>
                      <w:lang w:val="en-GB" w:bidi="ar-AE"/>
                    </w:rPr>
                    <w:t>：1</w:t>
                  </w:r>
                  <w:r>
                    <w:rPr>
                      <w:rFonts w:ascii="宋体" w:eastAsia="宋体" w:hAnsi="宋体" w:cs="Times New Roman"/>
                      <w:kern w:val="0"/>
                      <w:sz w:val="24"/>
                      <w:szCs w:val="24"/>
                      <w:lang w:val="en-GB" w:bidi="ar-AE"/>
                    </w:rPr>
                    <w:t>0-15%</w:t>
                  </w:r>
                </w:p>
                <w:p w14:paraId="366BF7B4" w14:textId="77777777" w:rsidR="00A6138D" w:rsidRDefault="00A6138D" w:rsidP="00137E9E">
                  <w:pPr>
                    <w:widowControl/>
                    <w:adjustRightInd/>
                    <w:rPr>
                      <w:rFonts w:ascii="宋体" w:eastAsia="宋体" w:hAnsi="宋体" w:cs="Times New Roman"/>
                      <w:kern w:val="0"/>
                      <w:sz w:val="24"/>
                      <w:szCs w:val="24"/>
                      <w:lang w:val="en-GB" w:bidi="ar-AE"/>
                    </w:rPr>
                  </w:pPr>
                  <w:r>
                    <w:rPr>
                      <w:rFonts w:ascii="宋体" w:eastAsia="宋体" w:hAnsi="宋体" w:cs="Times New Roman" w:hint="eastAsia"/>
                      <w:kern w:val="0"/>
                      <w:sz w:val="24"/>
                      <w:szCs w:val="24"/>
                      <w:lang w:val="en-GB" w:bidi="ar-AE"/>
                    </w:rPr>
                    <w:t>下游：资阳市电动汽车充电服务市场</w:t>
                  </w:r>
                </w:p>
                <w:p w14:paraId="2393B436" w14:textId="7D5D6197" w:rsidR="00C072F9" w:rsidRDefault="00C072F9" w:rsidP="00137E9E">
                  <w:pPr>
                    <w:widowControl/>
                    <w:adjustRightInd/>
                    <w:rPr>
                      <w:rFonts w:ascii="宋体" w:eastAsia="宋体" w:hAnsi="宋体" w:cs="Times New Roman"/>
                      <w:kern w:val="0"/>
                      <w:sz w:val="24"/>
                      <w:szCs w:val="24"/>
                      <w:lang w:val="en-GB" w:bidi="ar-AE"/>
                    </w:rPr>
                  </w:pPr>
                  <w:r>
                    <w:rPr>
                      <w:rFonts w:ascii="宋体" w:eastAsia="宋体" w:hAnsi="宋体" w:cs="Times New Roman" w:hint="eastAsia"/>
                      <w:kern w:val="0"/>
                      <w:sz w:val="24"/>
                      <w:szCs w:val="24"/>
                      <w:lang w:val="en-GB" w:bidi="ar-AE"/>
                    </w:rPr>
                    <w:t>特来电：如</w:t>
                  </w:r>
                  <w:r w:rsidR="00583D37">
                    <w:rPr>
                      <w:rFonts w:ascii="宋体" w:eastAsia="宋体" w:hAnsi="宋体" w:cs="Times New Roman" w:hint="eastAsia"/>
                      <w:kern w:val="0"/>
                      <w:sz w:val="24"/>
                      <w:szCs w:val="24"/>
                      <w:lang w:val="en-GB" w:bidi="ar-AE"/>
                    </w:rPr>
                    <w:t>上</w:t>
                  </w:r>
                  <w:r>
                    <w:rPr>
                      <w:rFonts w:ascii="宋体" w:eastAsia="宋体" w:hAnsi="宋体" w:cs="Times New Roman" w:hint="eastAsia"/>
                      <w:kern w:val="0"/>
                      <w:sz w:val="24"/>
                      <w:szCs w:val="24"/>
                      <w:lang w:val="en-GB" w:bidi="ar-AE"/>
                    </w:rPr>
                    <w:t>所述</w:t>
                  </w:r>
                </w:p>
                <w:p w14:paraId="4E7F7703" w14:textId="7EAC7901" w:rsidR="00C072F9" w:rsidRDefault="00C072F9" w:rsidP="00137E9E">
                  <w:pPr>
                    <w:widowControl/>
                    <w:adjustRightInd/>
                    <w:rPr>
                      <w:rFonts w:ascii="宋体" w:eastAsia="宋体" w:hAnsi="宋体" w:cs="Times New Roman"/>
                      <w:kern w:val="0"/>
                      <w:sz w:val="24"/>
                      <w:szCs w:val="24"/>
                      <w:lang w:val="en-GB" w:bidi="ar-AE"/>
                    </w:rPr>
                  </w:pPr>
                  <w:proofErr w:type="gramStart"/>
                  <w:r>
                    <w:rPr>
                      <w:rFonts w:ascii="宋体" w:eastAsia="宋体" w:hAnsi="宋体" w:cs="Times New Roman" w:hint="eastAsia"/>
                      <w:kern w:val="0"/>
                      <w:sz w:val="24"/>
                      <w:szCs w:val="24"/>
                      <w:lang w:val="en-GB" w:bidi="ar-AE"/>
                    </w:rPr>
                    <w:t>资雁能投</w:t>
                  </w:r>
                  <w:proofErr w:type="gramEnd"/>
                  <w:r>
                    <w:rPr>
                      <w:rFonts w:ascii="宋体" w:eastAsia="宋体" w:hAnsi="宋体" w:cs="Times New Roman" w:hint="eastAsia"/>
                      <w:kern w:val="0"/>
                      <w:sz w:val="24"/>
                      <w:szCs w:val="24"/>
                      <w:lang w:val="en-GB" w:bidi="ar-AE"/>
                    </w:rPr>
                    <w:t>：如</w:t>
                  </w:r>
                  <w:r w:rsidR="00583D37">
                    <w:rPr>
                      <w:rFonts w:ascii="宋体" w:eastAsia="宋体" w:hAnsi="宋体" w:cs="Times New Roman" w:hint="eastAsia"/>
                      <w:kern w:val="0"/>
                      <w:sz w:val="24"/>
                      <w:szCs w:val="24"/>
                      <w:lang w:val="en-GB" w:bidi="ar-AE"/>
                    </w:rPr>
                    <w:t>上</w:t>
                  </w:r>
                  <w:r>
                    <w:rPr>
                      <w:rFonts w:ascii="宋体" w:eastAsia="宋体" w:hAnsi="宋体" w:cs="Times New Roman" w:hint="eastAsia"/>
                      <w:kern w:val="0"/>
                      <w:sz w:val="24"/>
                      <w:szCs w:val="24"/>
                      <w:lang w:val="en-GB" w:bidi="ar-AE"/>
                    </w:rPr>
                    <w:t>所述</w:t>
                  </w:r>
                </w:p>
              </w:tc>
            </w:tr>
          </w:tbl>
          <w:p w14:paraId="2652559D" w14:textId="34413007" w:rsidR="00A85DDE" w:rsidRPr="0025400D" w:rsidRDefault="00A85DDE">
            <w:pPr>
              <w:widowControl/>
              <w:adjustRightInd/>
              <w:rPr>
                <w:rFonts w:ascii="宋体" w:eastAsia="宋体" w:hAnsi="宋体" w:cs="Times New Roman"/>
                <w:kern w:val="0"/>
                <w:sz w:val="24"/>
                <w:szCs w:val="24"/>
                <w:lang w:val="en-GB" w:bidi="ar-AE"/>
              </w:rPr>
            </w:pPr>
          </w:p>
        </w:tc>
      </w:tr>
    </w:tbl>
    <w:p w14:paraId="22B2BD9C" w14:textId="77777777" w:rsidR="00185967" w:rsidRPr="00795897" w:rsidRDefault="00185967" w:rsidP="00BC3DC6">
      <w:pPr>
        <w:pStyle w:val="KWMCN-f0"/>
      </w:pPr>
    </w:p>
    <w:sectPr w:rsidR="00185967" w:rsidRPr="00795897" w:rsidSect="009B48D9">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28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E94C9" w14:textId="77777777" w:rsidR="00787ECB" w:rsidRDefault="00787ECB">
      <w:pPr>
        <w:ind w:firstLine="480"/>
      </w:pPr>
      <w:r>
        <w:separator/>
      </w:r>
    </w:p>
  </w:endnote>
  <w:endnote w:type="continuationSeparator" w:id="0">
    <w:p w14:paraId="34A0C1BC" w14:textId="77777777" w:rsidR="00787ECB" w:rsidRDefault="00787ECB">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2995C" w14:textId="77777777" w:rsidR="00A92B7F" w:rsidRDefault="00A92B7F">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text" w:tblpY="1"/>
      <w:tblOverlap w:val="never"/>
      <w:tblW w:w="5000" w:type="pct"/>
      <w:tblCellMar>
        <w:left w:w="0" w:type="dxa"/>
        <w:right w:w="0" w:type="dxa"/>
      </w:tblCellMar>
      <w:tblLook w:val="04A0" w:firstRow="1" w:lastRow="0" w:firstColumn="1" w:lastColumn="0" w:noHBand="0" w:noVBand="1"/>
    </w:tblPr>
    <w:tblGrid>
      <w:gridCol w:w="7463"/>
      <w:gridCol w:w="1607"/>
    </w:tblGrid>
    <w:tr w:rsidR="008A45CF" w:rsidRPr="00185967" w14:paraId="4A8F2582" w14:textId="77777777" w:rsidTr="008A45CF">
      <w:tc>
        <w:tcPr>
          <w:tcW w:w="4114" w:type="pct"/>
        </w:tcPr>
        <w:p w14:paraId="5376AD79" w14:textId="0479F91F" w:rsidR="008A45CF" w:rsidRPr="00185967" w:rsidRDefault="008A45CF" w:rsidP="008A45CF">
          <w:pPr>
            <w:rPr>
              <w:rFonts w:ascii="Arial" w:eastAsia="楷体_GB2312" w:hAnsi="Arial" w:cs="Arial"/>
              <w:noProof/>
              <w:sz w:val="18"/>
              <w:szCs w:val="18"/>
            </w:rPr>
          </w:pPr>
        </w:p>
      </w:tc>
      <w:tc>
        <w:tcPr>
          <w:tcW w:w="886" w:type="pct"/>
        </w:tcPr>
        <w:p w14:paraId="0AE9E8A8" w14:textId="2C6D85DE" w:rsidR="008A45CF" w:rsidRPr="00185967" w:rsidRDefault="008A45CF" w:rsidP="008A45CF">
          <w:pPr>
            <w:jc w:val="right"/>
            <w:rPr>
              <w:rFonts w:ascii="Arial" w:eastAsia="楷体_GB2312" w:hAnsi="Arial" w:cs="Arial"/>
              <w:sz w:val="18"/>
              <w:szCs w:val="18"/>
            </w:rPr>
          </w:pPr>
          <w:r w:rsidRPr="00185967">
            <w:rPr>
              <w:rFonts w:ascii="Arial" w:eastAsia="楷体_GB2312" w:hAnsi="Arial" w:cs="Arial"/>
              <w:sz w:val="18"/>
              <w:szCs w:val="18"/>
            </w:rPr>
            <w:fldChar w:fldCharType="begin"/>
          </w:r>
          <w:r w:rsidRPr="00185967">
            <w:rPr>
              <w:rFonts w:ascii="Arial" w:eastAsia="楷体_GB2312" w:hAnsi="Arial" w:cs="Arial"/>
              <w:sz w:val="18"/>
              <w:szCs w:val="18"/>
            </w:rPr>
            <w:instrText xml:space="preserve"> PAGE </w:instrText>
          </w:r>
          <w:r w:rsidRPr="00185967">
            <w:rPr>
              <w:rFonts w:ascii="Arial" w:eastAsia="楷体_GB2312" w:hAnsi="Arial" w:cs="Arial"/>
              <w:sz w:val="18"/>
              <w:szCs w:val="18"/>
            </w:rPr>
            <w:fldChar w:fldCharType="separate"/>
          </w:r>
          <w:r w:rsidR="007F0383">
            <w:rPr>
              <w:rFonts w:ascii="Arial" w:eastAsia="楷体_GB2312" w:hAnsi="Arial" w:cs="Arial"/>
              <w:noProof/>
              <w:sz w:val="18"/>
              <w:szCs w:val="18"/>
            </w:rPr>
            <w:t>2</w:t>
          </w:r>
          <w:r w:rsidRPr="00185967">
            <w:rPr>
              <w:rFonts w:ascii="Arial" w:eastAsia="楷体_GB2312" w:hAnsi="Arial" w:cs="Arial"/>
              <w:sz w:val="18"/>
              <w:szCs w:val="18"/>
            </w:rPr>
            <w:fldChar w:fldCharType="end"/>
          </w:r>
        </w:p>
      </w:tc>
    </w:tr>
  </w:tbl>
  <w:p w14:paraId="709EDA12" w14:textId="77777777" w:rsidR="00A0721A" w:rsidRPr="008A45CF" w:rsidRDefault="00A0721A" w:rsidP="009252A7">
    <w:pPr>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BE2FE" w14:textId="77777777" w:rsidR="00A92B7F" w:rsidRPr="009A68FE" w:rsidRDefault="00A92B7F" w:rsidP="009A68FE">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FA07A" w14:textId="77777777" w:rsidR="00787ECB" w:rsidRDefault="00787ECB">
      <w:pPr>
        <w:ind w:firstLine="480"/>
      </w:pPr>
      <w:r>
        <w:separator/>
      </w:r>
    </w:p>
  </w:footnote>
  <w:footnote w:type="continuationSeparator" w:id="0">
    <w:p w14:paraId="4B69C5EC" w14:textId="77777777" w:rsidR="00787ECB" w:rsidRDefault="00787ECB">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2CD85" w14:textId="77777777" w:rsidR="00A92B7F" w:rsidRDefault="00A92B7F">
    <w:pPr>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8935F" w14:textId="77777777" w:rsidR="00A92B7F" w:rsidRDefault="00A92B7F">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0E1B" w14:textId="77777777" w:rsidR="00A92B7F" w:rsidRDefault="00A92B7F">
    <w:pPr>
      <w:ind w:firstLine="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5DF"/>
    <w:multiLevelType w:val="hybridMultilevel"/>
    <w:tmpl w:val="347AA6A4"/>
    <w:lvl w:ilvl="0" w:tplc="8CC04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B11C56"/>
    <w:multiLevelType w:val="multilevel"/>
    <w:tmpl w:val="2B920EC6"/>
    <w:lvl w:ilvl="0">
      <w:start w:val="1"/>
      <w:numFmt w:val="bullet"/>
      <w:pStyle w:val="KWMJP-JP"/>
      <w:lvlText w:val="•"/>
      <w:lvlJc w:val="left"/>
      <w:pPr>
        <w:ind w:left="454" w:hanging="454"/>
      </w:pPr>
      <w:rPr>
        <w:rFonts w:ascii="Arial" w:hAnsi="Arial" w:hint="default"/>
        <w:b w:val="0"/>
        <w:i w:val="0"/>
        <w:color w:val="auto"/>
        <w:sz w:val="21"/>
      </w:rPr>
    </w:lvl>
    <w:lvl w:ilvl="1">
      <w:start w:val="1"/>
      <w:numFmt w:val="bullet"/>
      <w:pStyle w:val="KWMJP-JP0"/>
      <w:lvlText w:val="-"/>
      <w:lvlJc w:val="left"/>
      <w:pPr>
        <w:ind w:left="454" w:hanging="454"/>
      </w:pPr>
      <w:rPr>
        <w:rFonts w:ascii="Arial" w:eastAsia="楷体_GB2312" w:hAnsi="Arial" w:hint="default"/>
        <w:b w:val="0"/>
        <w:i w:val="0"/>
        <w:color w:val="auto"/>
        <w:sz w:val="21"/>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CBF32AA"/>
    <w:multiLevelType w:val="hybridMultilevel"/>
    <w:tmpl w:val="C29EAE0C"/>
    <w:lvl w:ilvl="0" w:tplc="8A4604DC">
      <w:start w:val="2"/>
      <w:numFmt w:val="decimal"/>
      <w:lvlText w:val="%1."/>
      <w:lvlJc w:val="left"/>
      <w:pPr>
        <w:ind w:left="360" w:hanging="360"/>
      </w:pPr>
      <w:rPr>
        <w:rFonts w:hint="default"/>
        <w:color w:val="auto"/>
        <w:sz w:val="24"/>
        <w:szCs w:val="2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10DA225B"/>
    <w:multiLevelType w:val="multilevel"/>
    <w:tmpl w:val="28B28BE2"/>
    <w:lvl w:ilvl="0">
      <w:start w:val="1"/>
      <w:numFmt w:val="decimal"/>
      <w:pStyle w:val="KWMCN-2TS"/>
      <w:lvlText w:val="%1"/>
      <w:lvlJc w:val="left"/>
      <w:pPr>
        <w:ind w:left="567" w:hanging="567"/>
      </w:pPr>
      <w:rPr>
        <w:rFonts w:ascii="Arial" w:eastAsia="楷体_GB2312" w:hAnsi="Arial" w:hint="default"/>
        <w:b/>
        <w:i w:val="0"/>
        <w:color w:val="auto"/>
        <w:sz w:val="28"/>
      </w:rPr>
    </w:lvl>
    <w:lvl w:ilvl="1">
      <w:start w:val="1"/>
      <w:numFmt w:val="decimal"/>
      <w:pStyle w:val="KWMCN-2TS0"/>
      <w:lvlText w:val="%1.%2"/>
      <w:lvlJc w:val="left"/>
      <w:pPr>
        <w:ind w:left="1134" w:hanging="567"/>
      </w:pPr>
      <w:rPr>
        <w:rFonts w:ascii="Arial" w:eastAsia="楷体_GB2312" w:hAnsi="Arial" w:hint="default"/>
        <w:b w:val="0"/>
        <w:i w:val="0"/>
        <w:color w:val="auto"/>
        <w:sz w:val="24"/>
      </w:rPr>
    </w:lvl>
    <w:lvl w:ilvl="2">
      <w:start w:val="1"/>
      <w:numFmt w:val="lowerLetter"/>
      <w:pStyle w:val="KWMCN-2TS1"/>
      <w:lvlText w:val="(%3)"/>
      <w:lvlJc w:val="left"/>
      <w:pPr>
        <w:tabs>
          <w:tab w:val="num" w:pos="1134"/>
        </w:tabs>
        <w:ind w:left="1701" w:hanging="567"/>
      </w:pPr>
      <w:rPr>
        <w:rFonts w:ascii="Arial" w:eastAsia="楷体_GB2312" w:hAnsi="Arial" w:hint="default"/>
        <w:b w:val="0"/>
        <w:i w:val="0"/>
        <w:color w:val="auto"/>
        <w:sz w:val="20"/>
      </w:rPr>
    </w:lvl>
    <w:lvl w:ilvl="3">
      <w:start w:val="1"/>
      <w:numFmt w:val="lowerRoman"/>
      <w:pStyle w:val="KWMCN-2TS2"/>
      <w:lvlText w:val="(%4)"/>
      <w:lvlJc w:val="left"/>
      <w:pPr>
        <w:tabs>
          <w:tab w:val="num" w:pos="1701"/>
        </w:tabs>
        <w:ind w:left="2268" w:hanging="567"/>
      </w:pPr>
      <w:rPr>
        <w:rFonts w:ascii="Arial" w:eastAsia="楷体_GB2312" w:hAnsi="Arial" w:hint="default"/>
        <w:b w:val="0"/>
        <w:i w:val="0"/>
        <w:color w:val="auto"/>
        <w:sz w:val="20"/>
      </w:rPr>
    </w:lvl>
    <w:lvl w:ilvl="4">
      <w:start w:val="1"/>
      <w:numFmt w:val="upperLetter"/>
      <w:pStyle w:val="KWMCN-2TS3"/>
      <w:lvlText w:val="(%5)"/>
      <w:lvlJc w:val="left"/>
      <w:pPr>
        <w:ind w:left="2835" w:hanging="567"/>
      </w:pPr>
      <w:rPr>
        <w:rFonts w:ascii="Arial" w:eastAsia="楷体_GB2312" w:hAnsi="Arial" w:hint="default"/>
        <w:b w:val="0"/>
        <w:i w:val="0"/>
        <w:color w:val="auto"/>
        <w:sz w:val="2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ACB0D08"/>
    <w:multiLevelType w:val="multilevel"/>
    <w:tmpl w:val="9326902A"/>
    <w:lvl w:ilvl="0">
      <w:start w:val="1"/>
      <w:numFmt w:val="decimal"/>
      <w:pStyle w:val="KWMEN-Heading-1TS"/>
      <w:lvlText w:val="%1"/>
      <w:lvlJc w:val="left"/>
      <w:pPr>
        <w:ind w:left="567" w:hanging="567"/>
      </w:pPr>
      <w:rPr>
        <w:rFonts w:ascii="Arial" w:eastAsia="楷体_GB2312" w:hAnsi="Arial" w:hint="default"/>
        <w:b/>
        <w:i w:val="0"/>
        <w:color w:val="auto"/>
        <w:sz w:val="24"/>
      </w:rPr>
    </w:lvl>
    <w:lvl w:ilvl="1">
      <w:start w:val="1"/>
      <w:numFmt w:val="decimal"/>
      <w:pStyle w:val="KWMEN-Heading-2TS"/>
      <w:lvlText w:val="%1.%2"/>
      <w:lvlJc w:val="left"/>
      <w:pPr>
        <w:ind w:left="1134" w:hanging="567"/>
      </w:pPr>
      <w:rPr>
        <w:rFonts w:ascii="Arial" w:eastAsia="楷体_GB2312" w:hAnsi="Arial" w:hint="default"/>
        <w:b w:val="0"/>
        <w:i w:val="0"/>
        <w:color w:val="auto"/>
        <w:sz w:val="20"/>
      </w:rPr>
    </w:lvl>
    <w:lvl w:ilvl="2">
      <w:start w:val="1"/>
      <w:numFmt w:val="lowerLetter"/>
      <w:pStyle w:val="KWMEN-Heading-3TS"/>
      <w:lvlText w:val="(%3)"/>
      <w:lvlJc w:val="left"/>
      <w:pPr>
        <w:tabs>
          <w:tab w:val="num" w:pos="1134"/>
        </w:tabs>
        <w:ind w:left="1701" w:hanging="567"/>
      </w:pPr>
      <w:rPr>
        <w:rFonts w:ascii="Arial" w:eastAsia="楷体_GB2312" w:hAnsi="Arial" w:hint="default"/>
        <w:b w:val="0"/>
        <w:i w:val="0"/>
        <w:color w:val="auto"/>
        <w:sz w:val="20"/>
      </w:rPr>
    </w:lvl>
    <w:lvl w:ilvl="3">
      <w:start w:val="1"/>
      <w:numFmt w:val="lowerRoman"/>
      <w:pStyle w:val="KWMEN-Heading-4TS"/>
      <w:lvlText w:val="(%4)"/>
      <w:lvlJc w:val="left"/>
      <w:pPr>
        <w:tabs>
          <w:tab w:val="num" w:pos="1701"/>
        </w:tabs>
        <w:ind w:left="2268" w:hanging="567"/>
      </w:pPr>
      <w:rPr>
        <w:rFonts w:ascii="Arial" w:eastAsia="楷体_GB2312" w:hAnsi="Arial" w:hint="default"/>
        <w:b w:val="0"/>
        <w:i w:val="0"/>
        <w:color w:val="auto"/>
        <w:sz w:val="20"/>
      </w:rPr>
    </w:lvl>
    <w:lvl w:ilvl="4">
      <w:start w:val="1"/>
      <w:numFmt w:val="upperLetter"/>
      <w:pStyle w:val="KWMEN-Heading-5TS"/>
      <w:lvlText w:val="(%5)"/>
      <w:lvlJc w:val="left"/>
      <w:pPr>
        <w:ind w:left="2835" w:hanging="567"/>
      </w:pPr>
      <w:rPr>
        <w:rFonts w:ascii="Arial" w:eastAsia="楷体_GB2312" w:hAnsi="Arial" w:hint="default"/>
        <w:b w:val="0"/>
        <w:i w:val="0"/>
        <w:color w:val="auto"/>
        <w:sz w:val="2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22E67D87"/>
    <w:multiLevelType w:val="multilevel"/>
    <w:tmpl w:val="4F76E6E8"/>
    <w:lvl w:ilvl="0">
      <w:start w:val="1"/>
      <w:numFmt w:val="decimal"/>
      <w:pStyle w:val="KWMEN-Attachment"/>
      <w:lvlText w:val="Attachment %1"/>
      <w:lvlJc w:val="left"/>
      <w:pPr>
        <w:ind w:left="1701" w:hanging="1701"/>
      </w:pPr>
      <w:rPr>
        <w:rFonts w:ascii="Arial" w:eastAsia="楷体_GB2312" w:hAnsi="Arial" w:hint="default"/>
        <w:b/>
        <w:i w:val="0"/>
        <w:color w:val="auto"/>
        <w:sz w:val="24"/>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6" w15:restartNumberingAfterBreak="0">
    <w:nsid w:val="238A1512"/>
    <w:multiLevelType w:val="multilevel"/>
    <w:tmpl w:val="823E0DE6"/>
    <w:lvl w:ilvl="0">
      <w:start w:val="1"/>
      <w:numFmt w:val="decimal"/>
      <w:pStyle w:val="KWMCN-2"/>
      <w:lvlText w:val="%1"/>
      <w:lvlJc w:val="left"/>
      <w:pPr>
        <w:ind w:left="567" w:hanging="567"/>
      </w:pPr>
      <w:rPr>
        <w:rFonts w:ascii="Arial" w:eastAsia="楷体_GB2312" w:hAnsi="Arial" w:hint="default"/>
        <w:b/>
        <w:i w:val="0"/>
        <w:color w:val="auto"/>
        <w:sz w:val="28"/>
      </w:rPr>
    </w:lvl>
    <w:lvl w:ilvl="1">
      <w:start w:val="1"/>
      <w:numFmt w:val="decimal"/>
      <w:pStyle w:val="KWMCN-20"/>
      <w:lvlText w:val="%1.%2"/>
      <w:lvlJc w:val="left"/>
      <w:pPr>
        <w:ind w:left="567" w:hanging="567"/>
      </w:pPr>
      <w:rPr>
        <w:rFonts w:ascii="Arial" w:eastAsia="楷体_GB2312" w:hAnsi="Arial" w:hint="default"/>
        <w:b w:val="0"/>
        <w:i w:val="0"/>
        <w:color w:val="auto"/>
        <w:sz w:val="24"/>
      </w:rPr>
    </w:lvl>
    <w:lvl w:ilvl="2">
      <w:start w:val="1"/>
      <w:numFmt w:val="lowerLetter"/>
      <w:pStyle w:val="KWMCN-21"/>
      <w:lvlText w:val="(%3)"/>
      <w:lvlJc w:val="left"/>
      <w:pPr>
        <w:ind w:left="567" w:hanging="567"/>
      </w:pPr>
      <w:rPr>
        <w:rFonts w:ascii="Arial" w:eastAsia="楷体_GB2312" w:hAnsi="Arial" w:hint="default"/>
        <w:b w:val="0"/>
        <w:i w:val="0"/>
        <w:color w:val="auto"/>
        <w:sz w:val="20"/>
      </w:rPr>
    </w:lvl>
    <w:lvl w:ilvl="3">
      <w:start w:val="1"/>
      <w:numFmt w:val="lowerRoman"/>
      <w:pStyle w:val="KWMCN-22"/>
      <w:lvlText w:val="(%4)"/>
      <w:lvlJc w:val="left"/>
      <w:pPr>
        <w:ind w:left="1134" w:hanging="567"/>
      </w:pPr>
      <w:rPr>
        <w:rFonts w:ascii="Arial" w:eastAsia="楷体_GB2312" w:hAnsi="Arial" w:hint="default"/>
        <w:b w:val="0"/>
        <w:i w:val="0"/>
        <w:color w:val="auto"/>
        <w:sz w:val="20"/>
      </w:rPr>
    </w:lvl>
    <w:lvl w:ilvl="4">
      <w:start w:val="1"/>
      <w:numFmt w:val="upperLetter"/>
      <w:pStyle w:val="KWMCN-23"/>
      <w:lvlText w:val="(%5)"/>
      <w:lvlJc w:val="left"/>
      <w:pPr>
        <w:ind w:left="1701" w:hanging="567"/>
      </w:pPr>
      <w:rPr>
        <w:rFonts w:ascii="Arial" w:eastAsia="楷体_GB2312" w:hAnsi="Arial" w:hint="default"/>
        <w:b w:val="0"/>
        <w:i w:val="0"/>
        <w:color w:val="auto"/>
        <w:sz w:val="2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57F3860"/>
    <w:multiLevelType w:val="multilevel"/>
    <w:tmpl w:val="A3B4BE6A"/>
    <w:lvl w:ilvl="0">
      <w:start w:val="1"/>
      <w:numFmt w:val="bullet"/>
      <w:pStyle w:val="KWMCN-"/>
      <w:lvlText w:val="•"/>
      <w:lvlJc w:val="left"/>
      <w:pPr>
        <w:ind w:left="1134" w:hanging="567"/>
      </w:pPr>
      <w:rPr>
        <w:rFonts w:ascii="Arial" w:eastAsia="楷体_GB2312" w:hAnsi="Arial" w:hint="default"/>
        <w:b w:val="0"/>
        <w:i w:val="0"/>
        <w:color w:val="auto"/>
        <w:sz w:val="24"/>
      </w:rPr>
    </w:lvl>
    <w:lvl w:ilvl="1">
      <w:start w:val="1"/>
      <w:numFmt w:val="bullet"/>
      <w:pStyle w:val="KWMCN-0"/>
      <w:lvlText w:val="-"/>
      <w:lvlJc w:val="left"/>
      <w:pPr>
        <w:ind w:left="1701" w:hanging="567"/>
      </w:pPr>
      <w:rPr>
        <w:rFonts w:ascii="Arial" w:hAnsi="Arial" w:hint="default"/>
        <w:b w:val="0"/>
        <w:i w:val="0"/>
        <w:color w:val="auto"/>
        <w:sz w:val="24"/>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8" w15:restartNumberingAfterBreak="0">
    <w:nsid w:val="2F2A2A4D"/>
    <w:multiLevelType w:val="multilevel"/>
    <w:tmpl w:val="C3FC2962"/>
    <w:lvl w:ilvl="0">
      <w:start w:val="1"/>
      <w:numFmt w:val="decimal"/>
      <w:pStyle w:val="KWMEN-Number-1"/>
      <w:lvlText w:val="%1"/>
      <w:lvlJc w:val="left"/>
      <w:pPr>
        <w:ind w:left="1134" w:hanging="567"/>
      </w:pPr>
      <w:rPr>
        <w:rFonts w:ascii="Arial" w:eastAsia="楷体_GB2312" w:hAnsi="Arial" w:hint="default"/>
        <w:b w:val="0"/>
        <w:i w:val="0"/>
        <w:color w:val="auto"/>
        <w:sz w:val="20"/>
      </w:rPr>
    </w:lvl>
    <w:lvl w:ilvl="1">
      <w:start w:val="1"/>
      <w:numFmt w:val="lowerLetter"/>
      <w:pStyle w:val="KWMEN-Number-2"/>
      <w:lvlText w:val="%2)"/>
      <w:lvlJc w:val="left"/>
      <w:pPr>
        <w:ind w:left="1701" w:hanging="567"/>
      </w:pPr>
      <w:rPr>
        <w:rFonts w:ascii="Arial" w:eastAsia="楷体_GB2312" w:hAnsi="Arial" w:hint="default"/>
        <w:b w:val="0"/>
        <w:i w:val="0"/>
        <w:color w:val="auto"/>
        <w:sz w:val="20"/>
      </w:rPr>
    </w:lvl>
    <w:lvl w:ilvl="2">
      <w:start w:val="1"/>
      <w:numFmt w:val="lowerRoman"/>
      <w:pStyle w:val="KWMEN-Number-3"/>
      <w:lvlText w:val="%3."/>
      <w:lvlJc w:val="left"/>
      <w:pPr>
        <w:ind w:left="2268" w:hanging="567"/>
      </w:pPr>
      <w:rPr>
        <w:rFonts w:ascii="Arial" w:eastAsia="楷体_GB2312" w:hAnsi="Arial" w:hint="default"/>
        <w:b w:val="0"/>
        <w:i w:val="0"/>
        <w:color w:val="auto"/>
        <w:sz w:val="20"/>
      </w:rPr>
    </w:lvl>
    <w:lvl w:ilvl="3">
      <w:start w:val="1"/>
      <w:numFmt w:val="decimal"/>
      <w:lvlText w:val="%4."/>
      <w:lvlJc w:val="left"/>
      <w:pPr>
        <w:ind w:left="2247" w:hanging="420"/>
      </w:pPr>
      <w:rPr>
        <w:rFonts w:hint="eastAsia"/>
      </w:rPr>
    </w:lvl>
    <w:lvl w:ilvl="4">
      <w:start w:val="1"/>
      <w:numFmt w:val="lowerLetter"/>
      <w:lvlText w:val="%5)"/>
      <w:lvlJc w:val="left"/>
      <w:pPr>
        <w:ind w:left="2667" w:hanging="420"/>
      </w:pPr>
      <w:rPr>
        <w:rFonts w:hint="eastAsia"/>
      </w:rPr>
    </w:lvl>
    <w:lvl w:ilvl="5">
      <w:start w:val="1"/>
      <w:numFmt w:val="lowerRoman"/>
      <w:lvlText w:val="%6."/>
      <w:lvlJc w:val="right"/>
      <w:pPr>
        <w:ind w:left="3087" w:hanging="420"/>
      </w:pPr>
      <w:rPr>
        <w:rFonts w:hint="eastAsia"/>
      </w:rPr>
    </w:lvl>
    <w:lvl w:ilvl="6">
      <w:start w:val="1"/>
      <w:numFmt w:val="decimal"/>
      <w:lvlText w:val="%7."/>
      <w:lvlJc w:val="left"/>
      <w:pPr>
        <w:ind w:left="3507" w:hanging="420"/>
      </w:pPr>
      <w:rPr>
        <w:rFonts w:hint="eastAsia"/>
      </w:rPr>
    </w:lvl>
    <w:lvl w:ilvl="7">
      <w:start w:val="1"/>
      <w:numFmt w:val="lowerLetter"/>
      <w:lvlText w:val="%8)"/>
      <w:lvlJc w:val="left"/>
      <w:pPr>
        <w:ind w:left="3927" w:hanging="420"/>
      </w:pPr>
      <w:rPr>
        <w:rFonts w:hint="eastAsia"/>
      </w:rPr>
    </w:lvl>
    <w:lvl w:ilvl="8">
      <w:start w:val="1"/>
      <w:numFmt w:val="lowerRoman"/>
      <w:lvlText w:val="%9."/>
      <w:lvlJc w:val="right"/>
      <w:pPr>
        <w:ind w:left="4347" w:hanging="420"/>
      </w:pPr>
      <w:rPr>
        <w:rFonts w:hint="eastAsia"/>
      </w:rPr>
    </w:lvl>
  </w:abstractNum>
  <w:abstractNum w:abstractNumId="9" w15:restartNumberingAfterBreak="0">
    <w:nsid w:val="32B15ED0"/>
    <w:multiLevelType w:val="multilevel"/>
    <w:tmpl w:val="6464C1D8"/>
    <w:lvl w:ilvl="0">
      <w:start w:val="1"/>
      <w:numFmt w:val="decimal"/>
      <w:pStyle w:val="KWMEN-Schedule"/>
      <w:lvlText w:val="Schedule %1"/>
      <w:lvlJc w:val="left"/>
      <w:pPr>
        <w:ind w:left="1701" w:hanging="1701"/>
      </w:pPr>
      <w:rPr>
        <w:rFonts w:ascii="Arial" w:eastAsia="楷体_GB2312" w:hAnsi="Arial" w:hint="default"/>
        <w:b/>
        <w:i w:val="0"/>
        <w:color w:val="auto"/>
        <w:sz w:val="24"/>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10" w15:restartNumberingAfterBreak="0">
    <w:nsid w:val="32F63391"/>
    <w:multiLevelType w:val="multilevel"/>
    <w:tmpl w:val="F11681E0"/>
    <w:lvl w:ilvl="0">
      <w:start w:val="1"/>
      <w:numFmt w:val="upperRoman"/>
      <w:pStyle w:val="KWMJP-JP1"/>
      <w:lvlText w:val="%1"/>
      <w:lvlJc w:val="left"/>
      <w:pPr>
        <w:ind w:left="567" w:hanging="567"/>
      </w:pPr>
      <w:rPr>
        <w:rFonts w:ascii="MS Gothic" w:eastAsia="MS Gothic" w:hAnsi="MS Gothic" w:hint="eastAsia"/>
        <w:b w:val="0"/>
        <w:i w:val="0"/>
        <w:color w:val="auto"/>
        <w:sz w:val="24"/>
      </w:rPr>
    </w:lvl>
    <w:lvl w:ilvl="1">
      <w:start w:val="1"/>
      <w:numFmt w:val="decimal"/>
      <w:pStyle w:val="KWMJP-JP2"/>
      <w:lvlText w:val="%2."/>
      <w:lvlJc w:val="left"/>
      <w:pPr>
        <w:ind w:left="652" w:hanging="452"/>
      </w:pPr>
      <w:rPr>
        <w:rFonts w:ascii="MS Gothic" w:eastAsia="MS Gothic" w:hAnsi="MS Gothic" w:hint="eastAsia"/>
        <w:b w:val="0"/>
        <w:i w:val="0"/>
        <w:color w:val="auto"/>
        <w:sz w:val="21"/>
      </w:rPr>
    </w:lvl>
    <w:lvl w:ilvl="2">
      <w:start w:val="1"/>
      <w:numFmt w:val="decimal"/>
      <w:pStyle w:val="KWMJP-JP3"/>
      <w:lvlText w:val="(%3)"/>
      <w:lvlJc w:val="left"/>
      <w:pPr>
        <w:ind w:left="652" w:hanging="452"/>
      </w:pPr>
      <w:rPr>
        <w:rFonts w:ascii="MS Gothic" w:eastAsia="MS Gothic" w:hAnsi="MS Gothic" w:hint="eastAsia"/>
        <w:b w:val="0"/>
        <w:i w:val="0"/>
        <w:color w:val="auto"/>
        <w:sz w:val="21"/>
      </w:rPr>
    </w:lvl>
    <w:lvl w:ilvl="3">
      <w:start w:val="1"/>
      <w:numFmt w:val="lowerRoman"/>
      <w:pStyle w:val="KWMJP-JP4"/>
      <w:lvlText w:val="(%4)"/>
      <w:lvlJc w:val="left"/>
      <w:pPr>
        <w:tabs>
          <w:tab w:val="num" w:pos="1134"/>
        </w:tabs>
        <w:ind w:left="856" w:hanging="456"/>
      </w:pPr>
      <w:rPr>
        <w:rFonts w:ascii="MS Gothic" w:eastAsia="MS Gothic" w:hAnsi="MS Gothic" w:hint="eastAsia"/>
        <w:b w:val="0"/>
        <w:i w:val="0"/>
        <w:color w:val="auto"/>
        <w:sz w:val="21"/>
      </w:rPr>
    </w:lvl>
    <w:lvl w:ilvl="4">
      <w:start w:val="1"/>
      <w:numFmt w:val="upperLetter"/>
      <w:pStyle w:val="KWMJP-JP5"/>
      <w:lvlText w:val="%5."/>
      <w:lvlJc w:val="left"/>
      <w:pPr>
        <w:ind w:left="1055" w:hanging="455"/>
      </w:pPr>
      <w:rPr>
        <w:rFonts w:ascii="MS Gothic" w:eastAsia="MS Gothic" w:hAnsi="MS Gothic" w:hint="eastAsia"/>
        <w:b w:val="0"/>
        <w:i w:val="0"/>
        <w:color w:val="auto"/>
        <w:sz w:val="21"/>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356238E7"/>
    <w:multiLevelType w:val="multilevel"/>
    <w:tmpl w:val="5B60E494"/>
    <w:lvl w:ilvl="0">
      <w:start w:val="1"/>
      <w:numFmt w:val="bullet"/>
      <w:pStyle w:val="KWMEN-Bullet-1"/>
      <w:lvlText w:val="•"/>
      <w:lvlJc w:val="left"/>
      <w:pPr>
        <w:ind w:left="1134" w:hanging="567"/>
      </w:pPr>
      <w:rPr>
        <w:rFonts w:ascii="Arial" w:eastAsia="楷体_GB2312" w:hAnsi="Arial" w:hint="default"/>
        <w:b w:val="0"/>
        <w:i w:val="0"/>
        <w:color w:val="auto"/>
        <w:sz w:val="20"/>
      </w:rPr>
    </w:lvl>
    <w:lvl w:ilvl="1">
      <w:start w:val="1"/>
      <w:numFmt w:val="bullet"/>
      <w:pStyle w:val="KWMEN-Bullet-2"/>
      <w:lvlText w:val="-"/>
      <w:lvlJc w:val="left"/>
      <w:pPr>
        <w:ind w:left="1701" w:hanging="567"/>
      </w:pPr>
      <w:rPr>
        <w:rFonts w:ascii="Arial" w:eastAsia="楷体_GB2312" w:hAnsi="Arial" w:hint="default"/>
        <w:b w:val="0"/>
        <w:i w:val="0"/>
        <w:color w:val="auto"/>
        <w:sz w:val="20"/>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15:restartNumberingAfterBreak="0">
    <w:nsid w:val="3D8F4AF6"/>
    <w:multiLevelType w:val="multilevel"/>
    <w:tmpl w:val="DADEF55E"/>
    <w:lvl w:ilvl="0">
      <w:start w:val="1"/>
      <w:numFmt w:val="decimal"/>
      <w:pStyle w:val="KWMEN-Article"/>
      <w:lvlText w:val="Article %1"/>
      <w:lvlJc w:val="left"/>
      <w:pPr>
        <w:ind w:left="1021" w:hanging="1021"/>
      </w:pPr>
      <w:rPr>
        <w:rFonts w:ascii="Arial" w:eastAsia="楷体_GB2312" w:hAnsi="Arial" w:hint="default"/>
        <w:b w:val="0"/>
        <w:i w:val="0"/>
        <w:color w:val="auto"/>
        <w:sz w:val="20"/>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13" w15:restartNumberingAfterBreak="0">
    <w:nsid w:val="41162E3A"/>
    <w:multiLevelType w:val="multilevel"/>
    <w:tmpl w:val="26888724"/>
    <w:lvl w:ilvl="0">
      <w:start w:val="1"/>
      <w:numFmt w:val="decimal"/>
      <w:pStyle w:val="KWMCN-1"/>
      <w:lvlText w:val="第%1条"/>
      <w:lvlJc w:val="left"/>
      <w:pPr>
        <w:ind w:left="851" w:hanging="851"/>
      </w:pPr>
      <w:rPr>
        <w:rFonts w:ascii="Arial" w:eastAsia="楷体_GB2312" w:hAnsi="Arial" w:hint="default"/>
        <w:b w:val="0"/>
        <w:i w:val="0"/>
        <w:sz w:val="24"/>
      </w:rPr>
    </w:lvl>
    <w:lvl w:ilvl="1">
      <w:start w:val="1"/>
      <w:numFmt w:val="lowerLetter"/>
      <w:lvlText w:val="%2)"/>
      <w:lvlJc w:val="left"/>
      <w:pPr>
        <w:ind w:left="483" w:hanging="420"/>
      </w:pPr>
      <w:rPr>
        <w:rFonts w:hint="eastAsia"/>
      </w:rPr>
    </w:lvl>
    <w:lvl w:ilvl="2">
      <w:start w:val="1"/>
      <w:numFmt w:val="lowerRoman"/>
      <w:lvlText w:val="%3."/>
      <w:lvlJc w:val="right"/>
      <w:pPr>
        <w:ind w:left="903" w:hanging="420"/>
      </w:pPr>
      <w:rPr>
        <w:rFonts w:hint="eastAsia"/>
      </w:rPr>
    </w:lvl>
    <w:lvl w:ilvl="3">
      <w:start w:val="1"/>
      <w:numFmt w:val="decimal"/>
      <w:lvlText w:val="%4."/>
      <w:lvlJc w:val="left"/>
      <w:pPr>
        <w:ind w:left="1323" w:hanging="420"/>
      </w:pPr>
      <w:rPr>
        <w:rFonts w:hint="eastAsia"/>
      </w:rPr>
    </w:lvl>
    <w:lvl w:ilvl="4">
      <w:start w:val="1"/>
      <w:numFmt w:val="lowerLetter"/>
      <w:lvlText w:val="%5)"/>
      <w:lvlJc w:val="left"/>
      <w:pPr>
        <w:ind w:left="1743" w:hanging="420"/>
      </w:pPr>
      <w:rPr>
        <w:rFonts w:hint="eastAsia"/>
      </w:rPr>
    </w:lvl>
    <w:lvl w:ilvl="5">
      <w:start w:val="1"/>
      <w:numFmt w:val="lowerRoman"/>
      <w:lvlText w:val="%6."/>
      <w:lvlJc w:val="right"/>
      <w:pPr>
        <w:ind w:left="2163" w:hanging="420"/>
      </w:pPr>
      <w:rPr>
        <w:rFonts w:hint="eastAsia"/>
      </w:rPr>
    </w:lvl>
    <w:lvl w:ilvl="6">
      <w:start w:val="1"/>
      <w:numFmt w:val="decimal"/>
      <w:lvlText w:val="%7."/>
      <w:lvlJc w:val="left"/>
      <w:pPr>
        <w:ind w:left="2583" w:hanging="420"/>
      </w:pPr>
      <w:rPr>
        <w:rFonts w:hint="eastAsia"/>
      </w:rPr>
    </w:lvl>
    <w:lvl w:ilvl="7">
      <w:start w:val="1"/>
      <w:numFmt w:val="lowerLetter"/>
      <w:lvlText w:val="%8)"/>
      <w:lvlJc w:val="left"/>
      <w:pPr>
        <w:ind w:left="3003" w:hanging="420"/>
      </w:pPr>
      <w:rPr>
        <w:rFonts w:hint="eastAsia"/>
      </w:rPr>
    </w:lvl>
    <w:lvl w:ilvl="8">
      <w:start w:val="1"/>
      <w:numFmt w:val="lowerRoman"/>
      <w:lvlText w:val="%9."/>
      <w:lvlJc w:val="right"/>
      <w:pPr>
        <w:ind w:left="3423" w:hanging="420"/>
      </w:pPr>
      <w:rPr>
        <w:rFonts w:hint="eastAsia"/>
      </w:rPr>
    </w:lvl>
  </w:abstractNum>
  <w:abstractNum w:abstractNumId="14" w15:restartNumberingAfterBreak="0">
    <w:nsid w:val="43972FF6"/>
    <w:multiLevelType w:val="multilevel"/>
    <w:tmpl w:val="93E65E0E"/>
    <w:lvl w:ilvl="0">
      <w:start w:val="1"/>
      <w:numFmt w:val="chineseCountingThousand"/>
      <w:pStyle w:val="KWMCN-3"/>
      <w:lvlText w:val="附件%1"/>
      <w:lvlJc w:val="left"/>
      <w:pPr>
        <w:ind w:left="1134" w:hanging="1134"/>
      </w:pPr>
      <w:rPr>
        <w:rFonts w:ascii="Arial" w:eastAsia="楷体_GB2312" w:hAnsi="Arial" w:hint="default"/>
        <w:b/>
        <w:i w:val="0"/>
        <w:sz w:val="28"/>
      </w:rPr>
    </w:lvl>
    <w:lvl w:ilvl="1">
      <w:start w:val="1"/>
      <w:numFmt w:val="lowerLetter"/>
      <w:lvlText w:val="%2)"/>
      <w:lvlJc w:val="left"/>
      <w:pPr>
        <w:ind w:left="1038" w:hanging="420"/>
      </w:pPr>
      <w:rPr>
        <w:rFonts w:hint="eastAsia"/>
      </w:rPr>
    </w:lvl>
    <w:lvl w:ilvl="2">
      <w:start w:val="1"/>
      <w:numFmt w:val="lowerRoman"/>
      <w:lvlText w:val="%3."/>
      <w:lvlJc w:val="right"/>
      <w:pPr>
        <w:ind w:left="1458" w:hanging="420"/>
      </w:pPr>
      <w:rPr>
        <w:rFonts w:hint="eastAsia"/>
      </w:rPr>
    </w:lvl>
    <w:lvl w:ilvl="3">
      <w:start w:val="1"/>
      <w:numFmt w:val="decimal"/>
      <w:lvlText w:val="%4."/>
      <w:lvlJc w:val="left"/>
      <w:pPr>
        <w:ind w:left="1878" w:hanging="420"/>
      </w:pPr>
      <w:rPr>
        <w:rFonts w:hint="eastAsia"/>
      </w:rPr>
    </w:lvl>
    <w:lvl w:ilvl="4">
      <w:start w:val="1"/>
      <w:numFmt w:val="lowerLetter"/>
      <w:lvlText w:val="%5)"/>
      <w:lvlJc w:val="left"/>
      <w:pPr>
        <w:ind w:left="2298" w:hanging="420"/>
      </w:pPr>
      <w:rPr>
        <w:rFonts w:hint="eastAsia"/>
      </w:rPr>
    </w:lvl>
    <w:lvl w:ilvl="5">
      <w:start w:val="1"/>
      <w:numFmt w:val="lowerRoman"/>
      <w:lvlText w:val="%6."/>
      <w:lvlJc w:val="right"/>
      <w:pPr>
        <w:ind w:left="2718" w:hanging="420"/>
      </w:pPr>
      <w:rPr>
        <w:rFonts w:hint="eastAsia"/>
      </w:rPr>
    </w:lvl>
    <w:lvl w:ilvl="6">
      <w:start w:val="1"/>
      <w:numFmt w:val="decimal"/>
      <w:lvlText w:val="%7."/>
      <w:lvlJc w:val="left"/>
      <w:pPr>
        <w:ind w:left="3138" w:hanging="420"/>
      </w:pPr>
      <w:rPr>
        <w:rFonts w:hint="eastAsia"/>
      </w:rPr>
    </w:lvl>
    <w:lvl w:ilvl="7">
      <w:start w:val="1"/>
      <w:numFmt w:val="lowerLetter"/>
      <w:lvlText w:val="%8)"/>
      <w:lvlJc w:val="left"/>
      <w:pPr>
        <w:ind w:left="3558" w:hanging="420"/>
      </w:pPr>
      <w:rPr>
        <w:rFonts w:hint="eastAsia"/>
      </w:rPr>
    </w:lvl>
    <w:lvl w:ilvl="8">
      <w:start w:val="1"/>
      <w:numFmt w:val="lowerRoman"/>
      <w:lvlText w:val="%9."/>
      <w:lvlJc w:val="right"/>
      <w:pPr>
        <w:ind w:left="3978" w:hanging="420"/>
      </w:pPr>
      <w:rPr>
        <w:rFonts w:hint="eastAsia"/>
      </w:rPr>
    </w:lvl>
  </w:abstractNum>
  <w:abstractNum w:abstractNumId="15" w15:restartNumberingAfterBreak="0">
    <w:nsid w:val="4DAE4F79"/>
    <w:multiLevelType w:val="multilevel"/>
    <w:tmpl w:val="28D26786"/>
    <w:lvl w:ilvl="0">
      <w:start w:val="1"/>
      <w:numFmt w:val="chineseCountingThousand"/>
      <w:pStyle w:val="KWMCN-TS"/>
      <w:lvlText w:val="%1、"/>
      <w:lvlJc w:val="left"/>
      <w:pPr>
        <w:ind w:left="567" w:hanging="567"/>
      </w:pPr>
      <w:rPr>
        <w:rFonts w:ascii="Arial" w:eastAsia="楷体_GB2312" w:hAnsi="Arial" w:hint="default"/>
        <w:b/>
        <w:i w:val="0"/>
        <w:color w:val="auto"/>
        <w:sz w:val="28"/>
      </w:rPr>
    </w:lvl>
    <w:lvl w:ilvl="1">
      <w:start w:val="1"/>
      <w:numFmt w:val="chineseCountingThousand"/>
      <w:pStyle w:val="KWMCN-TS0"/>
      <w:lvlText w:val="(%2)"/>
      <w:lvlJc w:val="left"/>
      <w:pPr>
        <w:ind w:left="1134" w:hanging="567"/>
      </w:pPr>
      <w:rPr>
        <w:rFonts w:ascii="Arial" w:eastAsia="楷体_GB2312" w:hAnsi="Arial" w:hint="default"/>
        <w:b w:val="0"/>
        <w:i w:val="0"/>
        <w:color w:val="auto"/>
        <w:sz w:val="24"/>
      </w:rPr>
    </w:lvl>
    <w:lvl w:ilvl="2">
      <w:start w:val="1"/>
      <w:numFmt w:val="decimal"/>
      <w:pStyle w:val="KWMCN-TS1"/>
      <w:lvlText w:val="%3."/>
      <w:lvlJc w:val="left"/>
      <w:pPr>
        <w:ind w:left="1134" w:hanging="567"/>
      </w:pPr>
      <w:rPr>
        <w:rFonts w:ascii="Arial" w:eastAsia="楷体_GB2312" w:hAnsi="Arial" w:hint="default"/>
        <w:b w:val="0"/>
        <w:i w:val="0"/>
        <w:color w:val="auto"/>
        <w:sz w:val="24"/>
      </w:rPr>
    </w:lvl>
    <w:lvl w:ilvl="3">
      <w:start w:val="1"/>
      <w:numFmt w:val="decimal"/>
      <w:pStyle w:val="KWMCN-TS2"/>
      <w:lvlText w:val="(%4)"/>
      <w:lvlJc w:val="left"/>
      <w:pPr>
        <w:ind w:left="1701" w:hanging="567"/>
      </w:pPr>
      <w:rPr>
        <w:rFonts w:ascii="Arial" w:eastAsia="楷体_GB2312" w:hAnsi="Arial" w:hint="default"/>
        <w:b w:val="0"/>
        <w:i w:val="0"/>
        <w:color w:val="auto"/>
        <w:sz w:val="20"/>
      </w:rPr>
    </w:lvl>
    <w:lvl w:ilvl="4">
      <w:start w:val="1"/>
      <w:numFmt w:val="lowerLetter"/>
      <w:pStyle w:val="KWMCN-TS3"/>
      <w:lvlText w:val="%5."/>
      <w:lvlJc w:val="left"/>
      <w:pPr>
        <w:ind w:left="2268" w:hanging="567"/>
      </w:pPr>
      <w:rPr>
        <w:rFonts w:ascii="Arial" w:eastAsia="楷体_GB2312" w:hAnsi="Arial" w:hint="default"/>
        <w:b w:val="0"/>
        <w:i w:val="0"/>
        <w:color w:val="auto"/>
        <w:sz w:val="20"/>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501F0A1D"/>
    <w:multiLevelType w:val="multilevel"/>
    <w:tmpl w:val="122C8B28"/>
    <w:lvl w:ilvl="0">
      <w:start w:val="1"/>
      <w:numFmt w:val="chineseCountingThousand"/>
      <w:pStyle w:val="KWMCN-4"/>
      <w:lvlText w:val="附录%1"/>
      <w:lvlJc w:val="left"/>
      <w:pPr>
        <w:ind w:left="1134" w:hanging="1134"/>
      </w:pPr>
      <w:rPr>
        <w:rFonts w:ascii="Arial" w:eastAsia="楷体_GB2312" w:hAnsi="Arial" w:hint="default"/>
        <w:b/>
        <w:i w:val="0"/>
        <w:sz w:val="28"/>
      </w:rPr>
    </w:lvl>
    <w:lvl w:ilvl="1">
      <w:start w:val="1"/>
      <w:numFmt w:val="lowerLetter"/>
      <w:lvlText w:val="%2)"/>
      <w:lvlJc w:val="left"/>
      <w:pPr>
        <w:ind w:left="1038" w:hanging="420"/>
      </w:pPr>
      <w:rPr>
        <w:rFonts w:hint="eastAsia"/>
      </w:rPr>
    </w:lvl>
    <w:lvl w:ilvl="2">
      <w:start w:val="1"/>
      <w:numFmt w:val="lowerRoman"/>
      <w:lvlText w:val="%3."/>
      <w:lvlJc w:val="right"/>
      <w:pPr>
        <w:ind w:left="1458" w:hanging="420"/>
      </w:pPr>
      <w:rPr>
        <w:rFonts w:hint="eastAsia"/>
      </w:rPr>
    </w:lvl>
    <w:lvl w:ilvl="3">
      <w:start w:val="1"/>
      <w:numFmt w:val="decimal"/>
      <w:lvlText w:val="%4."/>
      <w:lvlJc w:val="left"/>
      <w:pPr>
        <w:ind w:left="1878" w:hanging="420"/>
      </w:pPr>
      <w:rPr>
        <w:rFonts w:hint="eastAsia"/>
      </w:rPr>
    </w:lvl>
    <w:lvl w:ilvl="4">
      <w:start w:val="1"/>
      <w:numFmt w:val="lowerLetter"/>
      <w:lvlText w:val="%5)"/>
      <w:lvlJc w:val="left"/>
      <w:pPr>
        <w:ind w:left="2298" w:hanging="420"/>
      </w:pPr>
      <w:rPr>
        <w:rFonts w:hint="eastAsia"/>
      </w:rPr>
    </w:lvl>
    <w:lvl w:ilvl="5">
      <w:start w:val="1"/>
      <w:numFmt w:val="lowerRoman"/>
      <w:lvlText w:val="%6."/>
      <w:lvlJc w:val="right"/>
      <w:pPr>
        <w:ind w:left="2718" w:hanging="420"/>
      </w:pPr>
      <w:rPr>
        <w:rFonts w:hint="eastAsia"/>
      </w:rPr>
    </w:lvl>
    <w:lvl w:ilvl="6">
      <w:start w:val="1"/>
      <w:numFmt w:val="decimal"/>
      <w:lvlText w:val="%7."/>
      <w:lvlJc w:val="left"/>
      <w:pPr>
        <w:ind w:left="3138" w:hanging="420"/>
      </w:pPr>
      <w:rPr>
        <w:rFonts w:hint="eastAsia"/>
      </w:rPr>
    </w:lvl>
    <w:lvl w:ilvl="7">
      <w:start w:val="1"/>
      <w:numFmt w:val="lowerLetter"/>
      <w:lvlText w:val="%8)"/>
      <w:lvlJc w:val="left"/>
      <w:pPr>
        <w:ind w:left="3558" w:hanging="420"/>
      </w:pPr>
      <w:rPr>
        <w:rFonts w:hint="eastAsia"/>
      </w:rPr>
    </w:lvl>
    <w:lvl w:ilvl="8">
      <w:start w:val="1"/>
      <w:numFmt w:val="lowerRoman"/>
      <w:lvlText w:val="%9."/>
      <w:lvlJc w:val="right"/>
      <w:pPr>
        <w:ind w:left="3978" w:hanging="420"/>
      </w:pPr>
      <w:rPr>
        <w:rFonts w:hint="eastAsia"/>
      </w:rPr>
    </w:lvl>
  </w:abstractNum>
  <w:abstractNum w:abstractNumId="17" w15:restartNumberingAfterBreak="0">
    <w:nsid w:val="55847832"/>
    <w:multiLevelType w:val="multilevel"/>
    <w:tmpl w:val="0E8C8102"/>
    <w:lvl w:ilvl="0">
      <w:start w:val="1"/>
      <w:numFmt w:val="decimal"/>
      <w:pStyle w:val="KWMCN-5"/>
      <w:lvlText w:val="%1"/>
      <w:lvlJc w:val="left"/>
      <w:pPr>
        <w:ind w:left="1134" w:hanging="567"/>
      </w:pPr>
      <w:rPr>
        <w:rFonts w:ascii="Arial" w:eastAsia="楷体_GB2312" w:hAnsi="Arial" w:hint="default"/>
        <w:b w:val="0"/>
        <w:i w:val="0"/>
        <w:sz w:val="20"/>
      </w:rPr>
    </w:lvl>
    <w:lvl w:ilvl="1">
      <w:start w:val="1"/>
      <w:numFmt w:val="lowerLetter"/>
      <w:pStyle w:val="KWMCN-6"/>
      <w:lvlText w:val="%2)"/>
      <w:lvlJc w:val="left"/>
      <w:pPr>
        <w:ind w:left="1701" w:hanging="567"/>
      </w:pPr>
      <w:rPr>
        <w:rFonts w:ascii="Arial" w:eastAsia="楷体_GB2312" w:hAnsi="Arial" w:hint="default"/>
        <w:b w:val="0"/>
        <w:i w:val="0"/>
        <w:color w:val="auto"/>
        <w:sz w:val="20"/>
      </w:rPr>
    </w:lvl>
    <w:lvl w:ilvl="2">
      <w:start w:val="1"/>
      <w:numFmt w:val="lowerRoman"/>
      <w:pStyle w:val="KWMCN-7"/>
      <w:lvlText w:val="%3."/>
      <w:lvlJc w:val="left"/>
      <w:pPr>
        <w:ind w:left="2268" w:hanging="567"/>
      </w:pPr>
      <w:rPr>
        <w:rFonts w:ascii="Arial" w:eastAsia="楷体_GB2312" w:hAnsi="Arial" w:hint="default"/>
        <w:b w:val="0"/>
        <w:i w:val="0"/>
        <w:color w:val="auto"/>
        <w:sz w:val="20"/>
      </w:rPr>
    </w:lvl>
    <w:lvl w:ilvl="3">
      <w:start w:val="1"/>
      <w:numFmt w:val="decimal"/>
      <w:lvlText w:val="%4."/>
      <w:lvlJc w:val="left"/>
      <w:pPr>
        <w:ind w:left="2247" w:hanging="420"/>
      </w:pPr>
      <w:rPr>
        <w:rFonts w:hint="eastAsia"/>
      </w:rPr>
    </w:lvl>
    <w:lvl w:ilvl="4">
      <w:start w:val="1"/>
      <w:numFmt w:val="lowerLetter"/>
      <w:lvlText w:val="%5)"/>
      <w:lvlJc w:val="left"/>
      <w:pPr>
        <w:ind w:left="2667" w:hanging="420"/>
      </w:pPr>
      <w:rPr>
        <w:rFonts w:hint="eastAsia"/>
      </w:rPr>
    </w:lvl>
    <w:lvl w:ilvl="5">
      <w:start w:val="1"/>
      <w:numFmt w:val="lowerRoman"/>
      <w:lvlText w:val="%6."/>
      <w:lvlJc w:val="right"/>
      <w:pPr>
        <w:ind w:left="3087" w:hanging="420"/>
      </w:pPr>
      <w:rPr>
        <w:rFonts w:hint="eastAsia"/>
      </w:rPr>
    </w:lvl>
    <w:lvl w:ilvl="6">
      <w:start w:val="1"/>
      <w:numFmt w:val="decimal"/>
      <w:lvlText w:val="%7."/>
      <w:lvlJc w:val="left"/>
      <w:pPr>
        <w:ind w:left="3507" w:hanging="420"/>
      </w:pPr>
      <w:rPr>
        <w:rFonts w:hint="eastAsia"/>
      </w:rPr>
    </w:lvl>
    <w:lvl w:ilvl="7">
      <w:start w:val="1"/>
      <w:numFmt w:val="lowerLetter"/>
      <w:lvlText w:val="%8)"/>
      <w:lvlJc w:val="left"/>
      <w:pPr>
        <w:ind w:left="3927" w:hanging="420"/>
      </w:pPr>
      <w:rPr>
        <w:rFonts w:hint="eastAsia"/>
      </w:rPr>
    </w:lvl>
    <w:lvl w:ilvl="8">
      <w:start w:val="1"/>
      <w:numFmt w:val="lowerRoman"/>
      <w:lvlText w:val="%9."/>
      <w:lvlJc w:val="right"/>
      <w:pPr>
        <w:ind w:left="4347" w:hanging="420"/>
      </w:pPr>
      <w:rPr>
        <w:rFonts w:hint="eastAsia"/>
      </w:rPr>
    </w:lvl>
  </w:abstractNum>
  <w:abstractNum w:abstractNumId="18" w15:restartNumberingAfterBreak="0">
    <w:nsid w:val="586A34B3"/>
    <w:multiLevelType w:val="hybridMultilevel"/>
    <w:tmpl w:val="049E9724"/>
    <w:lvl w:ilvl="0" w:tplc="CBC49788">
      <w:start w:val="2"/>
      <w:numFmt w:val="decimal"/>
      <w:lvlText w:val="%1."/>
      <w:lvlJc w:val="left"/>
      <w:pPr>
        <w:ind w:left="360" w:hanging="360"/>
      </w:pPr>
      <w:rPr>
        <w:rFonts w:hint="default"/>
        <w:color w:val="auto"/>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8DF0B3E"/>
    <w:multiLevelType w:val="multilevel"/>
    <w:tmpl w:val="39A60A82"/>
    <w:lvl w:ilvl="0">
      <w:start w:val="1"/>
      <w:numFmt w:val="decimal"/>
      <w:pStyle w:val="KWMEN-Heading-1"/>
      <w:lvlText w:val="%1"/>
      <w:lvlJc w:val="left"/>
      <w:pPr>
        <w:ind w:left="567" w:hanging="567"/>
      </w:pPr>
      <w:rPr>
        <w:rFonts w:ascii="Arial" w:eastAsia="楷体_GB2312" w:hAnsi="Arial" w:hint="default"/>
        <w:b/>
        <w:i w:val="0"/>
        <w:color w:val="auto"/>
        <w:sz w:val="24"/>
      </w:rPr>
    </w:lvl>
    <w:lvl w:ilvl="1">
      <w:start w:val="1"/>
      <w:numFmt w:val="decimal"/>
      <w:pStyle w:val="KWMEN-Heading-2"/>
      <w:lvlText w:val="%1.%2"/>
      <w:lvlJc w:val="left"/>
      <w:pPr>
        <w:ind w:left="567" w:hanging="567"/>
      </w:pPr>
      <w:rPr>
        <w:rFonts w:ascii="Arial" w:eastAsia="楷体_GB2312" w:hAnsi="Arial" w:hint="default"/>
        <w:b w:val="0"/>
        <w:i w:val="0"/>
        <w:color w:val="auto"/>
        <w:sz w:val="20"/>
      </w:rPr>
    </w:lvl>
    <w:lvl w:ilvl="2">
      <w:start w:val="1"/>
      <w:numFmt w:val="lowerLetter"/>
      <w:pStyle w:val="KWMEN-Heading-3"/>
      <w:lvlText w:val="(%3)"/>
      <w:lvlJc w:val="left"/>
      <w:pPr>
        <w:ind w:left="567" w:hanging="567"/>
      </w:pPr>
      <w:rPr>
        <w:rFonts w:ascii="Arial" w:eastAsia="楷体_GB2312" w:hAnsi="Arial" w:hint="default"/>
        <w:b w:val="0"/>
        <w:i w:val="0"/>
        <w:color w:val="auto"/>
        <w:sz w:val="20"/>
      </w:rPr>
    </w:lvl>
    <w:lvl w:ilvl="3">
      <w:start w:val="1"/>
      <w:numFmt w:val="lowerRoman"/>
      <w:pStyle w:val="KWMEN-Heading-4"/>
      <w:lvlText w:val="(%4)"/>
      <w:lvlJc w:val="left"/>
      <w:pPr>
        <w:ind w:left="1134" w:hanging="567"/>
      </w:pPr>
      <w:rPr>
        <w:rFonts w:ascii="Arial" w:eastAsia="楷体_GB2312" w:hAnsi="Arial" w:hint="default"/>
        <w:b w:val="0"/>
        <w:i w:val="0"/>
        <w:color w:val="auto"/>
        <w:sz w:val="20"/>
      </w:rPr>
    </w:lvl>
    <w:lvl w:ilvl="4">
      <w:start w:val="1"/>
      <w:numFmt w:val="upperLetter"/>
      <w:pStyle w:val="KWMEN-Heading-5"/>
      <w:lvlText w:val="(%5)"/>
      <w:lvlJc w:val="left"/>
      <w:pPr>
        <w:ind w:left="1701" w:hanging="567"/>
      </w:pPr>
      <w:rPr>
        <w:rFonts w:ascii="Arial" w:eastAsia="楷体_GB2312" w:hAnsi="Arial" w:hint="default"/>
        <w:b w:val="0"/>
        <w:i w:val="0"/>
        <w:color w:val="auto"/>
        <w:sz w:val="2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6F6B36C8"/>
    <w:multiLevelType w:val="multilevel"/>
    <w:tmpl w:val="3F48FCBC"/>
    <w:lvl w:ilvl="0">
      <w:start w:val="1"/>
      <w:numFmt w:val="chineseCountingThousand"/>
      <w:pStyle w:val="KWMCN-8"/>
      <w:lvlText w:val="%1、"/>
      <w:lvlJc w:val="left"/>
      <w:pPr>
        <w:ind w:left="567" w:hanging="567"/>
      </w:pPr>
      <w:rPr>
        <w:rFonts w:ascii="Arial" w:eastAsia="楷体_GB2312" w:hAnsi="Arial" w:hint="default"/>
        <w:b/>
        <w:i w:val="0"/>
        <w:color w:val="auto"/>
        <w:sz w:val="28"/>
      </w:rPr>
    </w:lvl>
    <w:lvl w:ilvl="1">
      <w:start w:val="1"/>
      <w:numFmt w:val="chineseCountingThousand"/>
      <w:pStyle w:val="KWMCN-9"/>
      <w:lvlText w:val="(%2)"/>
      <w:lvlJc w:val="left"/>
      <w:pPr>
        <w:ind w:left="567" w:hanging="567"/>
      </w:pPr>
      <w:rPr>
        <w:rFonts w:ascii="Arial" w:eastAsia="楷体_GB2312" w:hAnsi="Arial" w:hint="default"/>
        <w:b w:val="0"/>
        <w:i w:val="0"/>
        <w:color w:val="auto"/>
        <w:sz w:val="24"/>
      </w:rPr>
    </w:lvl>
    <w:lvl w:ilvl="2">
      <w:start w:val="1"/>
      <w:numFmt w:val="decimal"/>
      <w:pStyle w:val="KWMCN-a"/>
      <w:lvlText w:val="%3."/>
      <w:lvlJc w:val="left"/>
      <w:pPr>
        <w:ind w:left="567" w:hanging="567"/>
      </w:pPr>
      <w:rPr>
        <w:rFonts w:ascii="Arial" w:eastAsia="楷体_GB2312" w:hAnsi="Arial" w:hint="default"/>
        <w:b w:val="0"/>
        <w:i w:val="0"/>
        <w:color w:val="auto"/>
        <w:sz w:val="24"/>
      </w:rPr>
    </w:lvl>
    <w:lvl w:ilvl="3">
      <w:start w:val="1"/>
      <w:numFmt w:val="decimal"/>
      <w:pStyle w:val="KWMCN-b"/>
      <w:lvlText w:val="(%4)"/>
      <w:lvlJc w:val="left"/>
      <w:pPr>
        <w:ind w:left="1134" w:hanging="567"/>
      </w:pPr>
      <w:rPr>
        <w:rFonts w:ascii="Arial" w:eastAsia="楷体_GB2312" w:hAnsi="Arial" w:hint="default"/>
        <w:b w:val="0"/>
        <w:i w:val="0"/>
        <w:color w:val="auto"/>
        <w:sz w:val="20"/>
      </w:rPr>
    </w:lvl>
    <w:lvl w:ilvl="4">
      <w:start w:val="1"/>
      <w:numFmt w:val="lowerLetter"/>
      <w:pStyle w:val="KWMCN-c"/>
      <w:lvlText w:val="%5."/>
      <w:lvlJc w:val="left"/>
      <w:pPr>
        <w:ind w:left="1701" w:hanging="567"/>
      </w:pPr>
      <w:rPr>
        <w:rFonts w:ascii="Arial" w:eastAsia="楷体_GB2312" w:hAnsi="Arial" w:hint="default"/>
        <w:b w:val="0"/>
        <w:i w:val="0"/>
        <w:color w:val="auto"/>
        <w:sz w:val="20"/>
      </w:rPr>
    </w:lvl>
    <w:lvl w:ilvl="5">
      <w:start w:val="1"/>
      <w:numFmt w:val="decimal"/>
      <w:lvlText w:val="%1.%2.%3.%4.%5.%6"/>
      <w:lvlJc w:val="left"/>
      <w:pPr>
        <w:ind w:left="567" w:hanging="567"/>
      </w:pPr>
      <w:rPr>
        <w:rFonts w:hint="eastAsia"/>
      </w:rPr>
    </w:lvl>
    <w:lvl w:ilvl="6">
      <w:start w:val="1"/>
      <w:numFmt w:val="decimal"/>
      <w:lvlText w:val="%1.%2.%3.%4.%5.%6.%7"/>
      <w:lvlJc w:val="left"/>
      <w:pPr>
        <w:ind w:left="567" w:hanging="567"/>
      </w:pPr>
      <w:rPr>
        <w:rFonts w:hint="eastAsia"/>
      </w:rPr>
    </w:lvl>
    <w:lvl w:ilvl="7">
      <w:start w:val="1"/>
      <w:numFmt w:val="decimal"/>
      <w:lvlText w:val="%1.%2.%3.%4.%5.%6.%7.%8"/>
      <w:lvlJc w:val="left"/>
      <w:pPr>
        <w:ind w:left="567" w:hanging="567"/>
      </w:pPr>
      <w:rPr>
        <w:rFonts w:hint="eastAsia"/>
      </w:rPr>
    </w:lvl>
    <w:lvl w:ilvl="8">
      <w:start w:val="1"/>
      <w:numFmt w:val="decimal"/>
      <w:lvlText w:val="%1.%2.%3.%4.%5.%6.%7.%8.%9"/>
      <w:lvlJc w:val="left"/>
      <w:pPr>
        <w:ind w:left="567" w:hanging="567"/>
      </w:pPr>
      <w:rPr>
        <w:rFonts w:hint="eastAsia"/>
      </w:rPr>
    </w:lvl>
  </w:abstractNum>
  <w:abstractNum w:abstractNumId="21" w15:restartNumberingAfterBreak="0">
    <w:nsid w:val="6F723ADA"/>
    <w:multiLevelType w:val="multilevel"/>
    <w:tmpl w:val="DFB4B45C"/>
    <w:lvl w:ilvl="0">
      <w:start w:val="1"/>
      <w:numFmt w:val="decimal"/>
      <w:pStyle w:val="KWMJP-JP6"/>
      <w:lvlText w:val="%1"/>
      <w:lvlJc w:val="left"/>
      <w:pPr>
        <w:ind w:left="652" w:hanging="452"/>
      </w:pPr>
      <w:rPr>
        <w:rFonts w:ascii="Arial" w:eastAsia="楷体_GB2312" w:hAnsi="Arial" w:hint="default"/>
        <w:b w:val="0"/>
        <w:i w:val="0"/>
        <w:sz w:val="20"/>
      </w:rPr>
    </w:lvl>
    <w:lvl w:ilvl="1">
      <w:start w:val="1"/>
      <w:numFmt w:val="lowerLetter"/>
      <w:pStyle w:val="KWMJP-JP7"/>
      <w:lvlText w:val="%2)"/>
      <w:lvlJc w:val="left"/>
      <w:pPr>
        <w:tabs>
          <w:tab w:val="num" w:pos="1134"/>
        </w:tabs>
        <w:ind w:left="856" w:hanging="456"/>
      </w:pPr>
      <w:rPr>
        <w:rFonts w:ascii="MS Gothic" w:eastAsia="MS Gothic" w:hAnsi="MS Gothic" w:hint="eastAsia"/>
        <w:b w:val="0"/>
        <w:i w:val="0"/>
        <w:sz w:val="21"/>
      </w:rPr>
    </w:lvl>
    <w:lvl w:ilvl="2">
      <w:start w:val="1"/>
      <w:numFmt w:val="lowerRoman"/>
      <w:pStyle w:val="KWMJP-JP8"/>
      <w:lvlText w:val="%3."/>
      <w:lvlJc w:val="left"/>
      <w:pPr>
        <w:tabs>
          <w:tab w:val="num" w:pos="1701"/>
        </w:tabs>
        <w:ind w:left="1055" w:hanging="455"/>
      </w:pPr>
      <w:rPr>
        <w:rFonts w:ascii="MS Gothic" w:eastAsia="MS Gothic" w:hAnsi="MS Gothic" w:hint="eastAsia"/>
        <w:b w:val="0"/>
        <w:i w:val="0"/>
        <w:color w:val="auto"/>
        <w:sz w:val="21"/>
      </w:rPr>
    </w:lvl>
    <w:lvl w:ilvl="3">
      <w:start w:val="1"/>
      <w:numFmt w:val="decimal"/>
      <w:lvlText w:val="%4."/>
      <w:lvlJc w:val="left"/>
      <w:pPr>
        <w:ind w:left="1701" w:hanging="420"/>
      </w:pPr>
      <w:rPr>
        <w:rFonts w:hint="eastAsia"/>
      </w:rPr>
    </w:lvl>
    <w:lvl w:ilvl="4">
      <w:start w:val="1"/>
      <w:numFmt w:val="lowerLetter"/>
      <w:lvlText w:val="%5)"/>
      <w:lvlJc w:val="left"/>
      <w:pPr>
        <w:ind w:left="2121" w:hanging="420"/>
      </w:pPr>
      <w:rPr>
        <w:rFonts w:hint="eastAsia"/>
      </w:rPr>
    </w:lvl>
    <w:lvl w:ilvl="5">
      <w:start w:val="1"/>
      <w:numFmt w:val="lowerRoman"/>
      <w:lvlText w:val="%6."/>
      <w:lvlJc w:val="right"/>
      <w:pPr>
        <w:ind w:left="2541" w:hanging="420"/>
      </w:pPr>
      <w:rPr>
        <w:rFonts w:hint="eastAsia"/>
      </w:rPr>
    </w:lvl>
    <w:lvl w:ilvl="6">
      <w:start w:val="1"/>
      <w:numFmt w:val="decimal"/>
      <w:lvlText w:val="%7."/>
      <w:lvlJc w:val="left"/>
      <w:pPr>
        <w:ind w:left="2961" w:hanging="420"/>
      </w:pPr>
      <w:rPr>
        <w:rFonts w:hint="eastAsia"/>
      </w:rPr>
    </w:lvl>
    <w:lvl w:ilvl="7">
      <w:start w:val="1"/>
      <w:numFmt w:val="lowerLetter"/>
      <w:lvlText w:val="%8)"/>
      <w:lvlJc w:val="left"/>
      <w:pPr>
        <w:ind w:left="3381" w:hanging="420"/>
      </w:pPr>
      <w:rPr>
        <w:rFonts w:hint="eastAsia"/>
      </w:rPr>
    </w:lvl>
    <w:lvl w:ilvl="8">
      <w:start w:val="1"/>
      <w:numFmt w:val="lowerRoman"/>
      <w:lvlText w:val="%9."/>
      <w:lvlJc w:val="right"/>
      <w:pPr>
        <w:ind w:left="3801" w:hanging="420"/>
      </w:pPr>
      <w:rPr>
        <w:rFonts w:hint="eastAsia"/>
      </w:rPr>
    </w:lvl>
  </w:abstractNum>
  <w:abstractNum w:abstractNumId="22" w15:restartNumberingAfterBreak="0">
    <w:nsid w:val="799D452D"/>
    <w:multiLevelType w:val="hybridMultilevel"/>
    <w:tmpl w:val="61380FBA"/>
    <w:lvl w:ilvl="0" w:tplc="A4ACDE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6"/>
  </w:num>
  <w:num w:numId="3">
    <w:abstractNumId w:val="13"/>
  </w:num>
  <w:num w:numId="4">
    <w:abstractNumId w:val="17"/>
  </w:num>
  <w:num w:numId="5">
    <w:abstractNumId w:val="20"/>
  </w:num>
  <w:num w:numId="6">
    <w:abstractNumId w:val="6"/>
  </w:num>
  <w:num w:numId="7">
    <w:abstractNumId w:val="3"/>
  </w:num>
  <w:num w:numId="8">
    <w:abstractNumId w:val="15"/>
  </w:num>
  <w:num w:numId="9">
    <w:abstractNumId w:val="7"/>
  </w:num>
  <w:num w:numId="10">
    <w:abstractNumId w:val="12"/>
  </w:num>
  <w:num w:numId="11">
    <w:abstractNumId w:val="5"/>
  </w:num>
  <w:num w:numId="12">
    <w:abstractNumId w:val="11"/>
  </w:num>
  <w:num w:numId="13">
    <w:abstractNumId w:val="19"/>
  </w:num>
  <w:num w:numId="14">
    <w:abstractNumId w:val="4"/>
  </w:num>
  <w:num w:numId="15">
    <w:abstractNumId w:val="8"/>
  </w:num>
  <w:num w:numId="16">
    <w:abstractNumId w:val="9"/>
  </w:num>
  <w:num w:numId="17">
    <w:abstractNumId w:val="21"/>
  </w:num>
  <w:num w:numId="18">
    <w:abstractNumId w:val="10"/>
  </w:num>
  <w:num w:numId="19">
    <w:abstractNumId w:val="1"/>
  </w:num>
  <w:num w:numId="20">
    <w:abstractNumId w:val="2"/>
  </w:num>
  <w:num w:numId="21">
    <w:abstractNumId w:val="0"/>
  </w:num>
  <w:num w:numId="22">
    <w:abstractNumId w:val="18"/>
  </w:num>
  <w:num w:numId="23">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897"/>
    <w:rsid w:val="00005CEC"/>
    <w:rsid w:val="000074D6"/>
    <w:rsid w:val="000232B6"/>
    <w:rsid w:val="0002630D"/>
    <w:rsid w:val="00035C85"/>
    <w:rsid w:val="0004601F"/>
    <w:rsid w:val="00047C37"/>
    <w:rsid w:val="00052C78"/>
    <w:rsid w:val="00060FF4"/>
    <w:rsid w:val="00061448"/>
    <w:rsid w:val="0006493F"/>
    <w:rsid w:val="00065232"/>
    <w:rsid w:val="00071366"/>
    <w:rsid w:val="000715D5"/>
    <w:rsid w:val="00073FF0"/>
    <w:rsid w:val="00076E13"/>
    <w:rsid w:val="00077FC6"/>
    <w:rsid w:val="00080FF8"/>
    <w:rsid w:val="000A19FE"/>
    <w:rsid w:val="000A2606"/>
    <w:rsid w:val="000A2EC9"/>
    <w:rsid w:val="000A63D6"/>
    <w:rsid w:val="000B1189"/>
    <w:rsid w:val="000B326B"/>
    <w:rsid w:val="000C3E88"/>
    <w:rsid w:val="000C6614"/>
    <w:rsid w:val="000D4119"/>
    <w:rsid w:val="000D4457"/>
    <w:rsid w:val="000E1DE7"/>
    <w:rsid w:val="000E65EB"/>
    <w:rsid w:val="000F2A7F"/>
    <w:rsid w:val="000F6244"/>
    <w:rsid w:val="00100F24"/>
    <w:rsid w:val="00103CE6"/>
    <w:rsid w:val="001076B2"/>
    <w:rsid w:val="00112953"/>
    <w:rsid w:val="0011570E"/>
    <w:rsid w:val="00116C9C"/>
    <w:rsid w:val="00117108"/>
    <w:rsid w:val="001205C5"/>
    <w:rsid w:val="001307DC"/>
    <w:rsid w:val="00132018"/>
    <w:rsid w:val="001339DC"/>
    <w:rsid w:val="001365F7"/>
    <w:rsid w:val="00137E9E"/>
    <w:rsid w:val="001420FD"/>
    <w:rsid w:val="00145990"/>
    <w:rsid w:val="0015216F"/>
    <w:rsid w:val="00183C10"/>
    <w:rsid w:val="00184814"/>
    <w:rsid w:val="00185967"/>
    <w:rsid w:val="001874AA"/>
    <w:rsid w:val="001920FA"/>
    <w:rsid w:val="0019713F"/>
    <w:rsid w:val="001A3D7C"/>
    <w:rsid w:val="001A58C4"/>
    <w:rsid w:val="001B03FE"/>
    <w:rsid w:val="001B75C3"/>
    <w:rsid w:val="001C166E"/>
    <w:rsid w:val="001C560F"/>
    <w:rsid w:val="001E0583"/>
    <w:rsid w:val="001E254B"/>
    <w:rsid w:val="001F344E"/>
    <w:rsid w:val="001F728A"/>
    <w:rsid w:val="0021557D"/>
    <w:rsid w:val="002171BD"/>
    <w:rsid w:val="00217647"/>
    <w:rsid w:val="00220941"/>
    <w:rsid w:val="00220FEF"/>
    <w:rsid w:val="0022614A"/>
    <w:rsid w:val="00235D0C"/>
    <w:rsid w:val="00240481"/>
    <w:rsid w:val="00241679"/>
    <w:rsid w:val="00243B6F"/>
    <w:rsid w:val="00246349"/>
    <w:rsid w:val="00256493"/>
    <w:rsid w:val="002573B9"/>
    <w:rsid w:val="002617A5"/>
    <w:rsid w:val="0026417D"/>
    <w:rsid w:val="00267643"/>
    <w:rsid w:val="00281F96"/>
    <w:rsid w:val="00291332"/>
    <w:rsid w:val="00293995"/>
    <w:rsid w:val="00294355"/>
    <w:rsid w:val="002A0A9D"/>
    <w:rsid w:val="002A6A9F"/>
    <w:rsid w:val="002B6E81"/>
    <w:rsid w:val="002C1783"/>
    <w:rsid w:val="002C7D84"/>
    <w:rsid w:val="002D2D0A"/>
    <w:rsid w:val="002D3F29"/>
    <w:rsid w:val="002E7F58"/>
    <w:rsid w:val="002F7F7A"/>
    <w:rsid w:val="003013A4"/>
    <w:rsid w:val="00303A74"/>
    <w:rsid w:val="00304B85"/>
    <w:rsid w:val="00304CED"/>
    <w:rsid w:val="00317C2C"/>
    <w:rsid w:val="00330A7A"/>
    <w:rsid w:val="0033284E"/>
    <w:rsid w:val="00332F1D"/>
    <w:rsid w:val="0033575C"/>
    <w:rsid w:val="00335FF9"/>
    <w:rsid w:val="00337398"/>
    <w:rsid w:val="0034634D"/>
    <w:rsid w:val="00346F0C"/>
    <w:rsid w:val="00350382"/>
    <w:rsid w:val="0035109A"/>
    <w:rsid w:val="003534C5"/>
    <w:rsid w:val="00356D88"/>
    <w:rsid w:val="00365D90"/>
    <w:rsid w:val="00374CA0"/>
    <w:rsid w:val="00382836"/>
    <w:rsid w:val="00383AFC"/>
    <w:rsid w:val="003A0A50"/>
    <w:rsid w:val="003B17B4"/>
    <w:rsid w:val="003B3E3B"/>
    <w:rsid w:val="003B46FF"/>
    <w:rsid w:val="003C0DCE"/>
    <w:rsid w:val="003C2831"/>
    <w:rsid w:val="003C429B"/>
    <w:rsid w:val="003D4118"/>
    <w:rsid w:val="003D6857"/>
    <w:rsid w:val="003E1337"/>
    <w:rsid w:val="003E72FD"/>
    <w:rsid w:val="003F7E2E"/>
    <w:rsid w:val="004021D0"/>
    <w:rsid w:val="004027A6"/>
    <w:rsid w:val="00406544"/>
    <w:rsid w:val="0040663E"/>
    <w:rsid w:val="00410FF5"/>
    <w:rsid w:val="00411F7F"/>
    <w:rsid w:val="0041322A"/>
    <w:rsid w:val="00422D81"/>
    <w:rsid w:val="00423151"/>
    <w:rsid w:val="00424345"/>
    <w:rsid w:val="00426D13"/>
    <w:rsid w:val="00427530"/>
    <w:rsid w:val="0043086F"/>
    <w:rsid w:val="004328E8"/>
    <w:rsid w:val="00450A6D"/>
    <w:rsid w:val="00454EDE"/>
    <w:rsid w:val="00457FE5"/>
    <w:rsid w:val="00472E6B"/>
    <w:rsid w:val="00474A76"/>
    <w:rsid w:val="00496C70"/>
    <w:rsid w:val="004A1A00"/>
    <w:rsid w:val="004A6241"/>
    <w:rsid w:val="004B0A5D"/>
    <w:rsid w:val="004B7844"/>
    <w:rsid w:val="004D5509"/>
    <w:rsid w:val="004D6353"/>
    <w:rsid w:val="004E0E7A"/>
    <w:rsid w:val="004E148A"/>
    <w:rsid w:val="004E4F6A"/>
    <w:rsid w:val="004F39D5"/>
    <w:rsid w:val="004F4BBC"/>
    <w:rsid w:val="004F673B"/>
    <w:rsid w:val="00517BBF"/>
    <w:rsid w:val="00522481"/>
    <w:rsid w:val="00523083"/>
    <w:rsid w:val="00542643"/>
    <w:rsid w:val="00556E19"/>
    <w:rsid w:val="00557D61"/>
    <w:rsid w:val="00560F78"/>
    <w:rsid w:val="005670CF"/>
    <w:rsid w:val="005702C3"/>
    <w:rsid w:val="00570D94"/>
    <w:rsid w:val="00573EB3"/>
    <w:rsid w:val="00583D37"/>
    <w:rsid w:val="0059409B"/>
    <w:rsid w:val="005A6504"/>
    <w:rsid w:val="005C2EB8"/>
    <w:rsid w:val="005C594B"/>
    <w:rsid w:val="005D20D8"/>
    <w:rsid w:val="005D28BF"/>
    <w:rsid w:val="005D4113"/>
    <w:rsid w:val="005D7369"/>
    <w:rsid w:val="005D76A3"/>
    <w:rsid w:val="005E0B75"/>
    <w:rsid w:val="005E0B80"/>
    <w:rsid w:val="005E2222"/>
    <w:rsid w:val="005E4498"/>
    <w:rsid w:val="005E5C12"/>
    <w:rsid w:val="005F2307"/>
    <w:rsid w:val="005F3065"/>
    <w:rsid w:val="005F3C9E"/>
    <w:rsid w:val="0060596F"/>
    <w:rsid w:val="0061122E"/>
    <w:rsid w:val="00613054"/>
    <w:rsid w:val="00617682"/>
    <w:rsid w:val="00640C19"/>
    <w:rsid w:val="00641909"/>
    <w:rsid w:val="00644B45"/>
    <w:rsid w:val="006460FC"/>
    <w:rsid w:val="00646B5C"/>
    <w:rsid w:val="006470A4"/>
    <w:rsid w:val="0065672C"/>
    <w:rsid w:val="006616D6"/>
    <w:rsid w:val="00661D37"/>
    <w:rsid w:val="0066378A"/>
    <w:rsid w:val="0067075D"/>
    <w:rsid w:val="00671930"/>
    <w:rsid w:val="006759E9"/>
    <w:rsid w:val="00683DC6"/>
    <w:rsid w:val="006956D9"/>
    <w:rsid w:val="006A0613"/>
    <w:rsid w:val="006A3BAA"/>
    <w:rsid w:val="006A48BB"/>
    <w:rsid w:val="006B536A"/>
    <w:rsid w:val="006B7858"/>
    <w:rsid w:val="006C0D3F"/>
    <w:rsid w:val="006C36A7"/>
    <w:rsid w:val="006D7CF5"/>
    <w:rsid w:val="006E0D56"/>
    <w:rsid w:val="006E39FB"/>
    <w:rsid w:val="007024A0"/>
    <w:rsid w:val="00705E29"/>
    <w:rsid w:val="00714AA1"/>
    <w:rsid w:val="00724DB5"/>
    <w:rsid w:val="00730932"/>
    <w:rsid w:val="00731E5A"/>
    <w:rsid w:val="00745B26"/>
    <w:rsid w:val="00755A98"/>
    <w:rsid w:val="0076132B"/>
    <w:rsid w:val="00772658"/>
    <w:rsid w:val="00777DDF"/>
    <w:rsid w:val="00780B2F"/>
    <w:rsid w:val="00781A6D"/>
    <w:rsid w:val="007852FE"/>
    <w:rsid w:val="00787ECB"/>
    <w:rsid w:val="00795897"/>
    <w:rsid w:val="00795DB8"/>
    <w:rsid w:val="00796D2A"/>
    <w:rsid w:val="007A079A"/>
    <w:rsid w:val="007A518C"/>
    <w:rsid w:val="007B1590"/>
    <w:rsid w:val="007B5FE3"/>
    <w:rsid w:val="007C6641"/>
    <w:rsid w:val="007C6F0D"/>
    <w:rsid w:val="007D3992"/>
    <w:rsid w:val="007D69CB"/>
    <w:rsid w:val="007E244A"/>
    <w:rsid w:val="007F0383"/>
    <w:rsid w:val="00801A62"/>
    <w:rsid w:val="00812033"/>
    <w:rsid w:val="00817126"/>
    <w:rsid w:val="008324FA"/>
    <w:rsid w:val="00844A81"/>
    <w:rsid w:val="008541C1"/>
    <w:rsid w:val="008622E3"/>
    <w:rsid w:val="0087071F"/>
    <w:rsid w:val="00876707"/>
    <w:rsid w:val="008819A3"/>
    <w:rsid w:val="00886565"/>
    <w:rsid w:val="00890A24"/>
    <w:rsid w:val="00896E91"/>
    <w:rsid w:val="008A297A"/>
    <w:rsid w:val="008A45CF"/>
    <w:rsid w:val="008C2F6B"/>
    <w:rsid w:val="008C5828"/>
    <w:rsid w:val="008C58F0"/>
    <w:rsid w:val="008C6BB1"/>
    <w:rsid w:val="008F0586"/>
    <w:rsid w:val="008F2B7E"/>
    <w:rsid w:val="008F52AE"/>
    <w:rsid w:val="008F52F2"/>
    <w:rsid w:val="008F7812"/>
    <w:rsid w:val="0090457C"/>
    <w:rsid w:val="00911C93"/>
    <w:rsid w:val="0091219C"/>
    <w:rsid w:val="0091399C"/>
    <w:rsid w:val="0091690D"/>
    <w:rsid w:val="009177C1"/>
    <w:rsid w:val="00922FDD"/>
    <w:rsid w:val="009252A7"/>
    <w:rsid w:val="00931B97"/>
    <w:rsid w:val="009320D0"/>
    <w:rsid w:val="00934013"/>
    <w:rsid w:val="009419B7"/>
    <w:rsid w:val="00941C3F"/>
    <w:rsid w:val="00943698"/>
    <w:rsid w:val="00943A4E"/>
    <w:rsid w:val="0094675A"/>
    <w:rsid w:val="0095472F"/>
    <w:rsid w:val="009560F7"/>
    <w:rsid w:val="00961BE5"/>
    <w:rsid w:val="00965173"/>
    <w:rsid w:val="00984438"/>
    <w:rsid w:val="009A68FE"/>
    <w:rsid w:val="009B06C2"/>
    <w:rsid w:val="009B48D9"/>
    <w:rsid w:val="009B7A58"/>
    <w:rsid w:val="009C0665"/>
    <w:rsid w:val="009C10D5"/>
    <w:rsid w:val="009C2CF0"/>
    <w:rsid w:val="009D1060"/>
    <w:rsid w:val="009E1FFD"/>
    <w:rsid w:val="009E3EDC"/>
    <w:rsid w:val="009E50CC"/>
    <w:rsid w:val="009E6860"/>
    <w:rsid w:val="009F025C"/>
    <w:rsid w:val="009F3881"/>
    <w:rsid w:val="009F38F3"/>
    <w:rsid w:val="009F4EA0"/>
    <w:rsid w:val="009F5EF8"/>
    <w:rsid w:val="009F7C00"/>
    <w:rsid w:val="00A00045"/>
    <w:rsid w:val="00A0028C"/>
    <w:rsid w:val="00A00550"/>
    <w:rsid w:val="00A0111E"/>
    <w:rsid w:val="00A06B7E"/>
    <w:rsid w:val="00A0721A"/>
    <w:rsid w:val="00A10D1C"/>
    <w:rsid w:val="00A2124A"/>
    <w:rsid w:val="00A21CD9"/>
    <w:rsid w:val="00A3476D"/>
    <w:rsid w:val="00A4448E"/>
    <w:rsid w:val="00A46A40"/>
    <w:rsid w:val="00A479D7"/>
    <w:rsid w:val="00A54209"/>
    <w:rsid w:val="00A546D9"/>
    <w:rsid w:val="00A61043"/>
    <w:rsid w:val="00A6138D"/>
    <w:rsid w:val="00A61945"/>
    <w:rsid w:val="00A75F3E"/>
    <w:rsid w:val="00A81C12"/>
    <w:rsid w:val="00A85DDE"/>
    <w:rsid w:val="00A872D2"/>
    <w:rsid w:val="00A87B65"/>
    <w:rsid w:val="00A87F29"/>
    <w:rsid w:val="00A92B7F"/>
    <w:rsid w:val="00A951CD"/>
    <w:rsid w:val="00AB2C94"/>
    <w:rsid w:val="00AB74D5"/>
    <w:rsid w:val="00AC3677"/>
    <w:rsid w:val="00AC4B3E"/>
    <w:rsid w:val="00AC6280"/>
    <w:rsid w:val="00AC6704"/>
    <w:rsid w:val="00AD6352"/>
    <w:rsid w:val="00AE1EAE"/>
    <w:rsid w:val="00AF0896"/>
    <w:rsid w:val="00AF56AD"/>
    <w:rsid w:val="00B000C2"/>
    <w:rsid w:val="00B0724D"/>
    <w:rsid w:val="00B1403A"/>
    <w:rsid w:val="00B15AE5"/>
    <w:rsid w:val="00B16501"/>
    <w:rsid w:val="00B224A8"/>
    <w:rsid w:val="00B27658"/>
    <w:rsid w:val="00B321F1"/>
    <w:rsid w:val="00B33956"/>
    <w:rsid w:val="00B36F87"/>
    <w:rsid w:val="00B42636"/>
    <w:rsid w:val="00B44E9A"/>
    <w:rsid w:val="00B51FF2"/>
    <w:rsid w:val="00B574CD"/>
    <w:rsid w:val="00B652F5"/>
    <w:rsid w:val="00B80CCE"/>
    <w:rsid w:val="00B82A6C"/>
    <w:rsid w:val="00B85251"/>
    <w:rsid w:val="00B920EE"/>
    <w:rsid w:val="00BB7B1E"/>
    <w:rsid w:val="00BC0693"/>
    <w:rsid w:val="00BC1A0E"/>
    <w:rsid w:val="00BC27FC"/>
    <w:rsid w:val="00BC3DC6"/>
    <w:rsid w:val="00BE25C5"/>
    <w:rsid w:val="00BF3A06"/>
    <w:rsid w:val="00C0088A"/>
    <w:rsid w:val="00C00BD4"/>
    <w:rsid w:val="00C01C94"/>
    <w:rsid w:val="00C072F9"/>
    <w:rsid w:val="00C132D4"/>
    <w:rsid w:val="00C13BAF"/>
    <w:rsid w:val="00C14E5E"/>
    <w:rsid w:val="00C16071"/>
    <w:rsid w:val="00C175F0"/>
    <w:rsid w:val="00C17E48"/>
    <w:rsid w:val="00C205C7"/>
    <w:rsid w:val="00C250F1"/>
    <w:rsid w:val="00C300D1"/>
    <w:rsid w:val="00C410EB"/>
    <w:rsid w:val="00C422C5"/>
    <w:rsid w:val="00C4296D"/>
    <w:rsid w:val="00C457FC"/>
    <w:rsid w:val="00C5060F"/>
    <w:rsid w:val="00C52A9F"/>
    <w:rsid w:val="00C57D52"/>
    <w:rsid w:val="00C60433"/>
    <w:rsid w:val="00C645F6"/>
    <w:rsid w:val="00C66480"/>
    <w:rsid w:val="00C87CE4"/>
    <w:rsid w:val="00C90164"/>
    <w:rsid w:val="00CA247F"/>
    <w:rsid w:val="00CA50D6"/>
    <w:rsid w:val="00CB24D4"/>
    <w:rsid w:val="00CB2C43"/>
    <w:rsid w:val="00CB3B76"/>
    <w:rsid w:val="00CB600D"/>
    <w:rsid w:val="00CC03DC"/>
    <w:rsid w:val="00CC1235"/>
    <w:rsid w:val="00CD3273"/>
    <w:rsid w:val="00CE0670"/>
    <w:rsid w:val="00CE5BDF"/>
    <w:rsid w:val="00CF2F15"/>
    <w:rsid w:val="00CF4FA5"/>
    <w:rsid w:val="00D02B43"/>
    <w:rsid w:val="00D045B2"/>
    <w:rsid w:val="00D14807"/>
    <w:rsid w:val="00D20530"/>
    <w:rsid w:val="00D2423F"/>
    <w:rsid w:val="00D26041"/>
    <w:rsid w:val="00D33C82"/>
    <w:rsid w:val="00D4017C"/>
    <w:rsid w:val="00D41BA2"/>
    <w:rsid w:val="00D448E2"/>
    <w:rsid w:val="00D468B0"/>
    <w:rsid w:val="00D47D7C"/>
    <w:rsid w:val="00D54DCF"/>
    <w:rsid w:val="00D55381"/>
    <w:rsid w:val="00D567CB"/>
    <w:rsid w:val="00D62EAF"/>
    <w:rsid w:val="00D636C2"/>
    <w:rsid w:val="00D639FC"/>
    <w:rsid w:val="00D64005"/>
    <w:rsid w:val="00D6798C"/>
    <w:rsid w:val="00D70621"/>
    <w:rsid w:val="00D90ADE"/>
    <w:rsid w:val="00D93EC0"/>
    <w:rsid w:val="00DA2847"/>
    <w:rsid w:val="00DA60DB"/>
    <w:rsid w:val="00DA6727"/>
    <w:rsid w:val="00DA6899"/>
    <w:rsid w:val="00DB2881"/>
    <w:rsid w:val="00DB6778"/>
    <w:rsid w:val="00DB7F78"/>
    <w:rsid w:val="00DC04F8"/>
    <w:rsid w:val="00DC2A2C"/>
    <w:rsid w:val="00DD1D0B"/>
    <w:rsid w:val="00E05321"/>
    <w:rsid w:val="00E24CCA"/>
    <w:rsid w:val="00E32C6B"/>
    <w:rsid w:val="00E3417C"/>
    <w:rsid w:val="00E419C9"/>
    <w:rsid w:val="00E4323F"/>
    <w:rsid w:val="00E51035"/>
    <w:rsid w:val="00E67791"/>
    <w:rsid w:val="00E90FCF"/>
    <w:rsid w:val="00E95BDB"/>
    <w:rsid w:val="00E968E0"/>
    <w:rsid w:val="00EA0045"/>
    <w:rsid w:val="00EA247B"/>
    <w:rsid w:val="00EA616A"/>
    <w:rsid w:val="00EB4F1B"/>
    <w:rsid w:val="00EB5949"/>
    <w:rsid w:val="00EB5960"/>
    <w:rsid w:val="00EB6D7A"/>
    <w:rsid w:val="00EC0165"/>
    <w:rsid w:val="00ED0DD9"/>
    <w:rsid w:val="00ED2F21"/>
    <w:rsid w:val="00EE747A"/>
    <w:rsid w:val="00EF32C9"/>
    <w:rsid w:val="00EF61BA"/>
    <w:rsid w:val="00F0543D"/>
    <w:rsid w:val="00F07C7D"/>
    <w:rsid w:val="00F1219A"/>
    <w:rsid w:val="00F12784"/>
    <w:rsid w:val="00F148CE"/>
    <w:rsid w:val="00F247CA"/>
    <w:rsid w:val="00F266D8"/>
    <w:rsid w:val="00F45C42"/>
    <w:rsid w:val="00F4691D"/>
    <w:rsid w:val="00F5076C"/>
    <w:rsid w:val="00F5418B"/>
    <w:rsid w:val="00F543A2"/>
    <w:rsid w:val="00F60C76"/>
    <w:rsid w:val="00F623B7"/>
    <w:rsid w:val="00F65A63"/>
    <w:rsid w:val="00F70DC9"/>
    <w:rsid w:val="00F731C7"/>
    <w:rsid w:val="00F73A5E"/>
    <w:rsid w:val="00F743F2"/>
    <w:rsid w:val="00F801D5"/>
    <w:rsid w:val="00F82B9A"/>
    <w:rsid w:val="00F84440"/>
    <w:rsid w:val="00F85C4A"/>
    <w:rsid w:val="00F9062E"/>
    <w:rsid w:val="00F96C5A"/>
    <w:rsid w:val="00FA0389"/>
    <w:rsid w:val="00FB145A"/>
    <w:rsid w:val="00FB4424"/>
    <w:rsid w:val="00FB4AB6"/>
    <w:rsid w:val="00FB6783"/>
    <w:rsid w:val="00FC06A0"/>
    <w:rsid w:val="00FC0DCC"/>
    <w:rsid w:val="00FC7737"/>
    <w:rsid w:val="00FC79E2"/>
    <w:rsid w:val="00FD1FE2"/>
    <w:rsid w:val="00FD3F9B"/>
    <w:rsid w:val="00FD511D"/>
    <w:rsid w:val="00FE100A"/>
    <w:rsid w:val="00FE6155"/>
    <w:rsid w:val="00FF0D99"/>
    <w:rsid w:val="00FF1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E5194B"/>
  <w15:chartTrackingRefBased/>
  <w15:docId w15:val="{F0D5C82F-2436-47D8-B6FE-518678B3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6138D"/>
    <w:pPr>
      <w:widowControl w:val="0"/>
      <w:adjustRightInd w:val="0"/>
      <w:snapToGrid w:val="0"/>
      <w:jc w:val="both"/>
    </w:pPr>
    <w:rPr>
      <w:rFonts w:ascii="等线" w:eastAsia="等线" w:hAnsi="等线"/>
      <w:szCs w:val="22"/>
    </w:rPr>
  </w:style>
  <w:style w:type="paragraph" w:styleId="1">
    <w:name w:val="heading 1"/>
    <w:basedOn w:val="a"/>
    <w:next w:val="a0"/>
    <w:link w:val="10"/>
    <w:uiPriority w:val="9"/>
    <w:semiHidden/>
    <w:qFormat/>
    <w:rsid w:val="00FB145A"/>
    <w:pPr>
      <w:keepNext/>
      <w:keepLines/>
      <w:spacing w:before="340" w:after="330" w:line="578" w:lineRule="atLeast"/>
      <w:outlineLvl w:val="0"/>
    </w:pPr>
    <w:rPr>
      <w:rFonts w:ascii="Arial" w:eastAsia="楷体_GB2312" w:hAnsi="Arial"/>
      <w:b/>
      <w:bCs/>
      <w:kern w:val="44"/>
      <w:sz w:val="44"/>
      <w:szCs w:val="44"/>
    </w:rPr>
  </w:style>
  <w:style w:type="paragraph" w:styleId="2">
    <w:name w:val="heading 2"/>
    <w:basedOn w:val="a"/>
    <w:next w:val="a0"/>
    <w:link w:val="20"/>
    <w:uiPriority w:val="9"/>
    <w:semiHidden/>
    <w:qFormat/>
    <w:rsid w:val="00FB145A"/>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link w:val="30"/>
    <w:uiPriority w:val="9"/>
    <w:semiHidden/>
    <w:qFormat/>
    <w:rsid w:val="00FB145A"/>
    <w:pPr>
      <w:keepNext/>
      <w:keepLines/>
      <w:spacing w:before="260" w:after="260" w:line="416" w:lineRule="atLeast"/>
      <w:outlineLvl w:val="2"/>
    </w:pPr>
    <w:rPr>
      <w:rFonts w:ascii="Arial" w:eastAsia="楷体_GB2312" w:hAnsi="Arial"/>
      <w:b/>
      <w:bCs/>
      <w:sz w:val="32"/>
      <w:szCs w:val="32"/>
    </w:rPr>
  </w:style>
  <w:style w:type="paragraph" w:styleId="4">
    <w:name w:val="heading 4"/>
    <w:basedOn w:val="a0"/>
    <w:link w:val="40"/>
    <w:uiPriority w:val="9"/>
    <w:semiHidden/>
    <w:qFormat/>
    <w:rsid w:val="00FB145A"/>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0"/>
    <w:link w:val="50"/>
    <w:uiPriority w:val="9"/>
    <w:semiHidden/>
    <w:qFormat/>
    <w:rsid w:val="00FB145A"/>
    <w:pPr>
      <w:keepNext/>
      <w:keepLines/>
      <w:spacing w:before="280" w:after="290" w:line="376" w:lineRule="atLeast"/>
      <w:outlineLvl w:val="4"/>
    </w:pPr>
    <w:rPr>
      <w:rFonts w:ascii="Arial" w:eastAsia="楷体_GB2312" w:hAnsi="Arial"/>
      <w:b/>
      <w:bCs/>
      <w:sz w:val="28"/>
      <w:szCs w:val="28"/>
    </w:rPr>
  </w:style>
  <w:style w:type="paragraph" w:styleId="6">
    <w:name w:val="heading 6"/>
    <w:basedOn w:val="a0"/>
    <w:next w:val="a0"/>
    <w:link w:val="60"/>
    <w:uiPriority w:val="9"/>
    <w:semiHidden/>
    <w:qFormat/>
    <w:rsid w:val="00FB145A"/>
    <w:pPr>
      <w:keepNext/>
      <w:keepLines/>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0"/>
    <w:next w:val="a0"/>
    <w:link w:val="70"/>
    <w:uiPriority w:val="9"/>
    <w:semiHidden/>
    <w:qFormat/>
    <w:rsid w:val="00FB145A"/>
    <w:pPr>
      <w:keepNext/>
      <w:keepLines/>
      <w:spacing w:before="240" w:after="64" w:line="320" w:lineRule="atLeast"/>
      <w:outlineLvl w:val="6"/>
    </w:pPr>
    <w:rPr>
      <w:rFonts w:ascii="Arial" w:eastAsia="楷体_GB2312" w:hAnsi="Arial"/>
      <w:b/>
      <w:bCs/>
      <w:sz w:val="24"/>
      <w:szCs w:val="24"/>
    </w:rPr>
  </w:style>
  <w:style w:type="paragraph" w:styleId="8">
    <w:name w:val="heading 8"/>
    <w:basedOn w:val="a0"/>
    <w:next w:val="a0"/>
    <w:link w:val="80"/>
    <w:uiPriority w:val="9"/>
    <w:semiHidden/>
    <w:qFormat/>
    <w:rsid w:val="00FB145A"/>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0"/>
    <w:next w:val="a0"/>
    <w:link w:val="90"/>
    <w:uiPriority w:val="9"/>
    <w:semiHidden/>
    <w:qFormat/>
    <w:rsid w:val="00FB145A"/>
    <w:pPr>
      <w:keepNext/>
      <w:keepLines/>
      <w:spacing w:before="240" w:after="64" w:line="320" w:lineRule="atLeast"/>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semiHidden/>
    <w:rsid w:val="00FB145A"/>
    <w:rPr>
      <w:rFonts w:ascii="Arial" w:eastAsia="楷体_GB2312" w:hAnsi="Arial"/>
      <w:b/>
      <w:bCs/>
      <w:kern w:val="44"/>
      <w:sz w:val="44"/>
      <w:szCs w:val="44"/>
    </w:rPr>
  </w:style>
  <w:style w:type="character" w:customStyle="1" w:styleId="20">
    <w:name w:val="标题 2 字符"/>
    <w:basedOn w:val="a1"/>
    <w:link w:val="2"/>
    <w:uiPriority w:val="9"/>
    <w:semiHidden/>
    <w:rsid w:val="00FB145A"/>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rsid w:val="00FB145A"/>
    <w:rPr>
      <w:rFonts w:ascii="Arial" w:eastAsia="楷体_GB2312" w:hAnsi="Arial"/>
      <w:b/>
      <w:bCs/>
      <w:sz w:val="32"/>
      <w:szCs w:val="32"/>
    </w:rPr>
  </w:style>
  <w:style w:type="character" w:customStyle="1" w:styleId="40">
    <w:name w:val="标题 4 字符"/>
    <w:basedOn w:val="a1"/>
    <w:link w:val="4"/>
    <w:uiPriority w:val="9"/>
    <w:semiHidden/>
    <w:rsid w:val="00FB145A"/>
    <w:rPr>
      <w:rFonts w:asciiTheme="majorHAnsi" w:eastAsiaTheme="majorEastAsia" w:hAnsiTheme="majorHAnsi" w:cstheme="majorBidi"/>
      <w:b/>
      <w:bCs/>
      <w:sz w:val="28"/>
      <w:szCs w:val="28"/>
    </w:rPr>
  </w:style>
  <w:style w:type="character" w:customStyle="1" w:styleId="50">
    <w:name w:val="标题 5 字符"/>
    <w:basedOn w:val="a1"/>
    <w:link w:val="5"/>
    <w:uiPriority w:val="9"/>
    <w:semiHidden/>
    <w:rsid w:val="00FB145A"/>
    <w:rPr>
      <w:rFonts w:ascii="Arial" w:eastAsia="楷体_GB2312" w:hAnsi="Arial"/>
      <w:b/>
      <w:bCs/>
      <w:sz w:val="28"/>
      <w:szCs w:val="28"/>
    </w:rPr>
  </w:style>
  <w:style w:type="character" w:customStyle="1" w:styleId="60">
    <w:name w:val="标题 6 字符"/>
    <w:basedOn w:val="a1"/>
    <w:link w:val="6"/>
    <w:uiPriority w:val="9"/>
    <w:semiHidden/>
    <w:rsid w:val="00FB145A"/>
    <w:rPr>
      <w:rFonts w:asciiTheme="majorHAnsi" w:eastAsiaTheme="majorEastAsia" w:hAnsiTheme="majorHAnsi" w:cstheme="majorBidi"/>
      <w:b/>
      <w:bCs/>
      <w:sz w:val="24"/>
      <w:szCs w:val="24"/>
    </w:rPr>
  </w:style>
  <w:style w:type="character" w:customStyle="1" w:styleId="70">
    <w:name w:val="标题 7 字符"/>
    <w:basedOn w:val="a1"/>
    <w:link w:val="7"/>
    <w:uiPriority w:val="9"/>
    <w:semiHidden/>
    <w:rsid w:val="00FB145A"/>
    <w:rPr>
      <w:rFonts w:ascii="Arial" w:eastAsia="楷体_GB2312" w:hAnsi="Arial"/>
      <w:b/>
      <w:bCs/>
      <w:sz w:val="24"/>
      <w:szCs w:val="24"/>
    </w:rPr>
  </w:style>
  <w:style w:type="character" w:customStyle="1" w:styleId="80">
    <w:name w:val="标题 8 字符"/>
    <w:basedOn w:val="a1"/>
    <w:link w:val="8"/>
    <w:uiPriority w:val="9"/>
    <w:semiHidden/>
    <w:rsid w:val="00FB145A"/>
    <w:rPr>
      <w:rFonts w:asciiTheme="majorHAnsi" w:eastAsiaTheme="majorEastAsia" w:hAnsiTheme="majorHAnsi" w:cstheme="majorBidi"/>
      <w:sz w:val="24"/>
      <w:szCs w:val="24"/>
    </w:rPr>
  </w:style>
  <w:style w:type="character" w:customStyle="1" w:styleId="90">
    <w:name w:val="标题 9 字符"/>
    <w:basedOn w:val="a1"/>
    <w:link w:val="9"/>
    <w:uiPriority w:val="9"/>
    <w:semiHidden/>
    <w:rsid w:val="00FB145A"/>
    <w:rPr>
      <w:rFonts w:asciiTheme="majorHAnsi" w:eastAsiaTheme="majorEastAsia" w:hAnsiTheme="majorHAnsi" w:cstheme="majorBidi"/>
    </w:rPr>
  </w:style>
  <w:style w:type="paragraph" w:customStyle="1" w:styleId="KWMCN-d">
    <w:name w:val="KWMCN-大标题"/>
    <w:next w:val="KWMCN-e"/>
    <w:qFormat/>
    <w:rsid w:val="00A479D7"/>
    <w:pPr>
      <w:adjustRightInd w:val="0"/>
      <w:snapToGrid w:val="0"/>
      <w:spacing w:after="360" w:line="320" w:lineRule="atLeast"/>
      <w:jc w:val="center"/>
      <w:outlineLvl w:val="0"/>
    </w:pPr>
    <w:rPr>
      <w:rFonts w:ascii="Arial" w:eastAsia="楷体_GB2312" w:hAnsi="Arial"/>
      <w:b/>
      <w:sz w:val="28"/>
    </w:rPr>
  </w:style>
  <w:style w:type="paragraph" w:customStyle="1" w:styleId="KWMCN-e">
    <w:name w:val="KWMCN-金杜正文"/>
    <w:qFormat/>
    <w:rsid w:val="00A479D7"/>
    <w:pPr>
      <w:adjustRightInd w:val="0"/>
      <w:snapToGrid w:val="0"/>
      <w:spacing w:after="360" w:line="320" w:lineRule="atLeast"/>
      <w:ind w:firstLineChars="200" w:firstLine="200"/>
      <w:jc w:val="both"/>
    </w:pPr>
    <w:rPr>
      <w:rFonts w:ascii="Arial" w:eastAsia="楷体_GB2312" w:hAnsi="Arial"/>
      <w:sz w:val="24"/>
    </w:rPr>
  </w:style>
  <w:style w:type="paragraph" w:customStyle="1" w:styleId="KWMCN-f">
    <w:name w:val="KWMCN-小标题"/>
    <w:next w:val="KWMCN-e"/>
    <w:qFormat/>
    <w:rsid w:val="00A479D7"/>
    <w:pPr>
      <w:adjustRightInd w:val="0"/>
      <w:snapToGrid w:val="0"/>
      <w:spacing w:after="360" w:line="320" w:lineRule="atLeast"/>
      <w:jc w:val="both"/>
      <w:outlineLvl w:val="1"/>
    </w:pPr>
    <w:rPr>
      <w:rFonts w:ascii="Arial" w:eastAsia="楷体_GB2312" w:hAnsi="Arial"/>
      <w:b/>
      <w:sz w:val="24"/>
    </w:rPr>
  </w:style>
  <w:style w:type="paragraph" w:customStyle="1" w:styleId="KWMCN-2">
    <w:name w:val="KWMCN-一级标题2"/>
    <w:next w:val="KWMCN-e"/>
    <w:qFormat/>
    <w:rsid w:val="00A479D7"/>
    <w:pPr>
      <w:numPr>
        <w:numId w:val="6"/>
      </w:numPr>
      <w:adjustRightInd w:val="0"/>
      <w:snapToGrid w:val="0"/>
      <w:spacing w:after="360" w:line="320" w:lineRule="atLeast"/>
      <w:jc w:val="both"/>
      <w:outlineLvl w:val="0"/>
    </w:pPr>
    <w:rPr>
      <w:rFonts w:ascii="Arial" w:eastAsia="楷体_GB2312" w:hAnsi="Arial"/>
      <w:b/>
      <w:sz w:val="28"/>
    </w:rPr>
  </w:style>
  <w:style w:type="paragraph" w:customStyle="1" w:styleId="KWMCN-23">
    <w:name w:val="KWMCN-五级标题2"/>
    <w:qFormat/>
    <w:rsid w:val="00A479D7"/>
    <w:pPr>
      <w:numPr>
        <w:ilvl w:val="4"/>
        <w:numId w:val="6"/>
      </w:numPr>
      <w:adjustRightInd w:val="0"/>
      <w:snapToGrid w:val="0"/>
      <w:spacing w:after="360" w:line="320" w:lineRule="atLeast"/>
      <w:jc w:val="both"/>
      <w:outlineLvl w:val="4"/>
    </w:pPr>
    <w:rPr>
      <w:rFonts w:ascii="Arial" w:eastAsia="楷体_GB2312" w:hAnsi="Arial"/>
      <w:sz w:val="24"/>
    </w:rPr>
  </w:style>
  <w:style w:type="paragraph" w:customStyle="1" w:styleId="KWMCN-0">
    <w:name w:val="KWMCN-二级符号"/>
    <w:qFormat/>
    <w:rsid w:val="00A479D7"/>
    <w:pPr>
      <w:numPr>
        <w:ilvl w:val="1"/>
        <w:numId w:val="9"/>
      </w:numPr>
      <w:adjustRightInd w:val="0"/>
      <w:snapToGrid w:val="0"/>
      <w:spacing w:after="360" w:line="320" w:lineRule="atLeast"/>
      <w:jc w:val="both"/>
    </w:pPr>
    <w:rPr>
      <w:rFonts w:ascii="Arial" w:eastAsia="楷体_GB2312" w:hAnsi="Arial"/>
      <w:sz w:val="24"/>
    </w:rPr>
  </w:style>
  <w:style w:type="paragraph" w:customStyle="1" w:styleId="KWMCN-3">
    <w:name w:val="KWMCN-附件"/>
    <w:next w:val="KWMCN-f0"/>
    <w:qFormat/>
    <w:rsid w:val="00A479D7"/>
    <w:pPr>
      <w:numPr>
        <w:numId w:val="1"/>
      </w:numPr>
      <w:adjustRightInd w:val="0"/>
      <w:snapToGrid w:val="0"/>
      <w:spacing w:after="360" w:line="320" w:lineRule="atLeast"/>
      <w:jc w:val="both"/>
      <w:outlineLvl w:val="0"/>
    </w:pPr>
    <w:rPr>
      <w:rFonts w:ascii="Arial" w:eastAsia="楷体_GB2312" w:hAnsi="Arial"/>
      <w:b/>
      <w:sz w:val="28"/>
    </w:rPr>
  </w:style>
  <w:style w:type="paragraph" w:customStyle="1" w:styleId="KWMCN-4">
    <w:name w:val="KWMCN-附录"/>
    <w:next w:val="KWMCN-f0"/>
    <w:qFormat/>
    <w:rsid w:val="00A479D7"/>
    <w:pPr>
      <w:numPr>
        <w:numId w:val="2"/>
      </w:numPr>
      <w:adjustRightInd w:val="0"/>
      <w:snapToGrid w:val="0"/>
      <w:spacing w:after="360" w:line="320" w:lineRule="atLeast"/>
      <w:jc w:val="both"/>
      <w:outlineLvl w:val="0"/>
    </w:pPr>
    <w:rPr>
      <w:rFonts w:ascii="Arial" w:eastAsia="楷体_GB2312" w:hAnsi="Arial"/>
      <w:b/>
      <w:sz w:val="28"/>
    </w:rPr>
  </w:style>
  <w:style w:type="paragraph" w:customStyle="1" w:styleId="KWMCN-1">
    <w:name w:val="KWMCN-条目"/>
    <w:qFormat/>
    <w:rsid w:val="00A479D7"/>
    <w:pPr>
      <w:numPr>
        <w:numId w:val="3"/>
      </w:numPr>
      <w:adjustRightInd w:val="0"/>
      <w:snapToGrid w:val="0"/>
      <w:spacing w:after="360" w:line="320" w:lineRule="atLeast"/>
      <w:jc w:val="both"/>
    </w:pPr>
    <w:rPr>
      <w:rFonts w:ascii="Arial" w:eastAsia="楷体_GB2312" w:hAnsi="Arial"/>
      <w:sz w:val="24"/>
    </w:rPr>
  </w:style>
  <w:style w:type="paragraph" w:customStyle="1" w:styleId="KWMCN-f0">
    <w:name w:val="KWMCN-标准"/>
    <w:qFormat/>
    <w:rsid w:val="00A479D7"/>
    <w:pPr>
      <w:adjustRightInd w:val="0"/>
      <w:snapToGrid w:val="0"/>
      <w:spacing w:after="360" w:line="320" w:lineRule="atLeast"/>
      <w:jc w:val="both"/>
    </w:pPr>
    <w:rPr>
      <w:rFonts w:ascii="Arial" w:eastAsia="楷体_GB2312" w:hAnsi="Arial"/>
      <w:sz w:val="24"/>
    </w:rPr>
  </w:style>
  <w:style w:type="paragraph" w:customStyle="1" w:styleId="KWMCN-6">
    <w:name w:val="KWMCN-二级编号"/>
    <w:qFormat/>
    <w:rsid w:val="00A479D7"/>
    <w:pPr>
      <w:numPr>
        <w:ilvl w:val="1"/>
        <w:numId w:val="4"/>
      </w:numPr>
      <w:adjustRightInd w:val="0"/>
      <w:snapToGrid w:val="0"/>
      <w:spacing w:after="360" w:line="320" w:lineRule="atLeast"/>
      <w:jc w:val="both"/>
    </w:pPr>
    <w:rPr>
      <w:rFonts w:ascii="Arial" w:eastAsia="楷体_GB2312" w:hAnsi="Arial"/>
      <w:sz w:val="24"/>
    </w:rPr>
  </w:style>
  <w:style w:type="paragraph" w:customStyle="1" w:styleId="KWMCN-9">
    <w:name w:val="KWMCN-二级标题"/>
    <w:next w:val="KWMCN-e"/>
    <w:qFormat/>
    <w:rsid w:val="00A479D7"/>
    <w:pPr>
      <w:numPr>
        <w:ilvl w:val="1"/>
        <w:numId w:val="5"/>
      </w:numPr>
      <w:adjustRightInd w:val="0"/>
      <w:snapToGrid w:val="0"/>
      <w:spacing w:after="360" w:line="320" w:lineRule="atLeast"/>
      <w:jc w:val="both"/>
      <w:outlineLvl w:val="1"/>
    </w:pPr>
    <w:rPr>
      <w:rFonts w:ascii="Arial" w:eastAsia="楷体_GB2312" w:hAnsi="Arial"/>
      <w:sz w:val="24"/>
    </w:rPr>
  </w:style>
  <w:style w:type="paragraph" w:customStyle="1" w:styleId="KWMCN-TS">
    <w:name w:val="KWMCN-一级标题TS"/>
    <w:qFormat/>
    <w:rsid w:val="00A479D7"/>
    <w:pPr>
      <w:numPr>
        <w:numId w:val="8"/>
      </w:numPr>
      <w:adjustRightInd w:val="0"/>
      <w:snapToGrid w:val="0"/>
      <w:spacing w:after="360" w:line="320" w:lineRule="atLeast"/>
      <w:jc w:val="both"/>
      <w:outlineLvl w:val="0"/>
    </w:pPr>
    <w:rPr>
      <w:rFonts w:ascii="Arial" w:eastAsia="楷体_GB2312" w:hAnsi="Arial"/>
      <w:b/>
      <w:sz w:val="28"/>
    </w:rPr>
  </w:style>
  <w:style w:type="paragraph" w:customStyle="1" w:styleId="KWMCN-8">
    <w:name w:val="KWMCN-一级标题"/>
    <w:next w:val="KWMCN-e"/>
    <w:qFormat/>
    <w:rsid w:val="00A479D7"/>
    <w:pPr>
      <w:numPr>
        <w:numId w:val="5"/>
      </w:numPr>
      <w:adjustRightInd w:val="0"/>
      <w:snapToGrid w:val="0"/>
      <w:spacing w:after="360" w:line="320" w:lineRule="atLeast"/>
      <w:jc w:val="both"/>
      <w:outlineLvl w:val="0"/>
    </w:pPr>
    <w:rPr>
      <w:rFonts w:ascii="Arial" w:eastAsia="楷体_GB2312" w:hAnsi="Arial"/>
      <w:b/>
      <w:sz w:val="28"/>
    </w:rPr>
  </w:style>
  <w:style w:type="paragraph" w:customStyle="1" w:styleId="KWMCN-TS2">
    <w:name w:val="KWMCN-四级标题TS"/>
    <w:qFormat/>
    <w:rsid w:val="00A479D7"/>
    <w:pPr>
      <w:numPr>
        <w:ilvl w:val="3"/>
        <w:numId w:val="8"/>
      </w:numPr>
      <w:adjustRightInd w:val="0"/>
      <w:snapToGrid w:val="0"/>
      <w:spacing w:after="360" w:line="320" w:lineRule="atLeast"/>
      <w:jc w:val="both"/>
      <w:outlineLvl w:val="3"/>
    </w:pPr>
    <w:rPr>
      <w:rFonts w:ascii="Arial" w:eastAsia="楷体_GB2312" w:hAnsi="Arial"/>
      <w:sz w:val="24"/>
    </w:rPr>
  </w:style>
  <w:style w:type="paragraph" w:customStyle="1" w:styleId="KWMCN-TS3">
    <w:name w:val="KWMCN-五级标题TS"/>
    <w:qFormat/>
    <w:rsid w:val="00A479D7"/>
    <w:pPr>
      <w:numPr>
        <w:ilvl w:val="4"/>
        <w:numId w:val="8"/>
      </w:numPr>
      <w:adjustRightInd w:val="0"/>
      <w:snapToGrid w:val="0"/>
      <w:spacing w:after="360" w:line="320" w:lineRule="atLeast"/>
      <w:jc w:val="both"/>
      <w:outlineLvl w:val="4"/>
    </w:pPr>
    <w:rPr>
      <w:rFonts w:ascii="Arial" w:eastAsia="楷体_GB2312" w:hAnsi="Arial"/>
      <w:sz w:val="24"/>
    </w:rPr>
  </w:style>
  <w:style w:type="paragraph" w:customStyle="1" w:styleId="KWMCN-a">
    <w:name w:val="KWMCN-三级标题"/>
    <w:qFormat/>
    <w:rsid w:val="00A479D7"/>
    <w:pPr>
      <w:numPr>
        <w:ilvl w:val="2"/>
        <w:numId w:val="5"/>
      </w:numPr>
      <w:adjustRightInd w:val="0"/>
      <w:snapToGrid w:val="0"/>
      <w:spacing w:after="360" w:line="320" w:lineRule="atLeast"/>
      <w:jc w:val="both"/>
      <w:outlineLvl w:val="2"/>
    </w:pPr>
    <w:rPr>
      <w:rFonts w:ascii="Arial" w:eastAsia="楷体_GB2312" w:hAnsi="Arial"/>
      <w:sz w:val="24"/>
    </w:rPr>
  </w:style>
  <w:style w:type="paragraph" w:customStyle="1" w:styleId="KWMCN-b">
    <w:name w:val="KWMCN-四级标题"/>
    <w:qFormat/>
    <w:rsid w:val="00A479D7"/>
    <w:pPr>
      <w:numPr>
        <w:ilvl w:val="3"/>
        <w:numId w:val="5"/>
      </w:numPr>
      <w:adjustRightInd w:val="0"/>
      <w:snapToGrid w:val="0"/>
      <w:spacing w:after="360" w:line="320" w:lineRule="atLeast"/>
      <w:jc w:val="both"/>
      <w:outlineLvl w:val="3"/>
    </w:pPr>
    <w:rPr>
      <w:rFonts w:ascii="Arial" w:eastAsia="楷体_GB2312" w:hAnsi="Arial"/>
      <w:sz w:val="24"/>
    </w:rPr>
  </w:style>
  <w:style w:type="paragraph" w:customStyle="1" w:styleId="KWMCN-c">
    <w:name w:val="KWMCN-五级标题"/>
    <w:qFormat/>
    <w:rsid w:val="00A479D7"/>
    <w:pPr>
      <w:numPr>
        <w:ilvl w:val="4"/>
        <w:numId w:val="5"/>
      </w:numPr>
      <w:adjustRightInd w:val="0"/>
      <w:snapToGrid w:val="0"/>
      <w:spacing w:after="360" w:line="320" w:lineRule="atLeast"/>
      <w:jc w:val="both"/>
      <w:outlineLvl w:val="4"/>
    </w:pPr>
    <w:rPr>
      <w:rFonts w:ascii="Arial" w:eastAsia="楷体_GB2312" w:hAnsi="Arial"/>
      <w:sz w:val="24"/>
    </w:rPr>
  </w:style>
  <w:style w:type="paragraph" w:customStyle="1" w:styleId="KWMCN-20">
    <w:name w:val="KWMCN-二级标题2"/>
    <w:next w:val="KWMCN-e"/>
    <w:qFormat/>
    <w:rsid w:val="00A479D7"/>
    <w:pPr>
      <w:numPr>
        <w:ilvl w:val="1"/>
        <w:numId w:val="6"/>
      </w:numPr>
      <w:adjustRightInd w:val="0"/>
      <w:snapToGrid w:val="0"/>
      <w:spacing w:after="360" w:line="320" w:lineRule="atLeast"/>
      <w:jc w:val="both"/>
      <w:outlineLvl w:val="1"/>
    </w:pPr>
    <w:rPr>
      <w:rFonts w:ascii="Arial" w:eastAsia="楷体_GB2312" w:hAnsi="Arial"/>
      <w:sz w:val="24"/>
    </w:rPr>
  </w:style>
  <w:style w:type="paragraph" w:customStyle="1" w:styleId="KWMCN-21">
    <w:name w:val="KWMCN-三级标题2"/>
    <w:qFormat/>
    <w:rsid w:val="00A479D7"/>
    <w:pPr>
      <w:numPr>
        <w:ilvl w:val="2"/>
        <w:numId w:val="6"/>
      </w:numPr>
      <w:adjustRightInd w:val="0"/>
      <w:snapToGrid w:val="0"/>
      <w:spacing w:after="360" w:line="320" w:lineRule="atLeast"/>
      <w:jc w:val="both"/>
      <w:outlineLvl w:val="2"/>
    </w:pPr>
    <w:rPr>
      <w:rFonts w:ascii="Arial" w:eastAsia="楷体_GB2312" w:hAnsi="Arial"/>
      <w:sz w:val="24"/>
    </w:rPr>
  </w:style>
  <w:style w:type="paragraph" w:customStyle="1" w:styleId="KWMCN-22">
    <w:name w:val="KWMCN-四级标题2"/>
    <w:qFormat/>
    <w:rsid w:val="00A479D7"/>
    <w:pPr>
      <w:numPr>
        <w:ilvl w:val="3"/>
        <w:numId w:val="6"/>
      </w:numPr>
      <w:adjustRightInd w:val="0"/>
      <w:snapToGrid w:val="0"/>
      <w:spacing w:after="360" w:line="320" w:lineRule="atLeast"/>
      <w:jc w:val="both"/>
      <w:outlineLvl w:val="3"/>
    </w:pPr>
    <w:rPr>
      <w:rFonts w:ascii="Arial" w:eastAsia="楷体_GB2312" w:hAnsi="Arial"/>
      <w:sz w:val="24"/>
    </w:rPr>
  </w:style>
  <w:style w:type="paragraph" w:customStyle="1" w:styleId="KWMCN-5">
    <w:name w:val="KWMCN-一级编号"/>
    <w:qFormat/>
    <w:rsid w:val="00A479D7"/>
    <w:pPr>
      <w:numPr>
        <w:numId w:val="4"/>
      </w:numPr>
      <w:adjustRightInd w:val="0"/>
      <w:snapToGrid w:val="0"/>
      <w:spacing w:after="360" w:line="320" w:lineRule="atLeast"/>
      <w:jc w:val="both"/>
    </w:pPr>
    <w:rPr>
      <w:rFonts w:ascii="Arial" w:eastAsia="楷体_GB2312" w:hAnsi="Arial"/>
      <w:sz w:val="24"/>
    </w:rPr>
  </w:style>
  <w:style w:type="paragraph" w:customStyle="1" w:styleId="KWMCN-7">
    <w:name w:val="KWMCN-三级编号"/>
    <w:qFormat/>
    <w:rsid w:val="00A479D7"/>
    <w:pPr>
      <w:numPr>
        <w:ilvl w:val="2"/>
        <w:numId w:val="4"/>
      </w:numPr>
      <w:adjustRightInd w:val="0"/>
      <w:snapToGrid w:val="0"/>
      <w:spacing w:after="360" w:line="320" w:lineRule="atLeast"/>
      <w:jc w:val="both"/>
    </w:pPr>
    <w:rPr>
      <w:rFonts w:ascii="Arial" w:eastAsia="楷体_GB2312" w:hAnsi="Arial"/>
      <w:sz w:val="24"/>
    </w:rPr>
  </w:style>
  <w:style w:type="paragraph" w:customStyle="1" w:styleId="KWMCN-">
    <w:name w:val="KWMCN-一级符号"/>
    <w:qFormat/>
    <w:rsid w:val="00A479D7"/>
    <w:pPr>
      <w:numPr>
        <w:numId w:val="9"/>
      </w:numPr>
      <w:adjustRightInd w:val="0"/>
      <w:snapToGrid w:val="0"/>
      <w:spacing w:after="360" w:line="320" w:lineRule="atLeast"/>
      <w:jc w:val="both"/>
    </w:pPr>
    <w:rPr>
      <w:rFonts w:ascii="Arial" w:eastAsia="楷体_GB2312" w:hAnsi="Arial"/>
      <w:sz w:val="24"/>
    </w:rPr>
  </w:style>
  <w:style w:type="paragraph" w:customStyle="1" w:styleId="KWMCN-TS0">
    <w:name w:val="KWMCN-二级标题TS"/>
    <w:qFormat/>
    <w:rsid w:val="00A479D7"/>
    <w:pPr>
      <w:numPr>
        <w:ilvl w:val="1"/>
        <w:numId w:val="8"/>
      </w:numPr>
      <w:adjustRightInd w:val="0"/>
      <w:snapToGrid w:val="0"/>
      <w:spacing w:after="360" w:line="320" w:lineRule="atLeast"/>
      <w:jc w:val="both"/>
      <w:outlineLvl w:val="1"/>
    </w:pPr>
    <w:rPr>
      <w:rFonts w:ascii="Arial" w:eastAsia="楷体_GB2312" w:hAnsi="Arial"/>
      <w:sz w:val="24"/>
    </w:rPr>
  </w:style>
  <w:style w:type="paragraph" w:customStyle="1" w:styleId="KWMCN-TS1">
    <w:name w:val="KWMCN-三级标题TS"/>
    <w:qFormat/>
    <w:rsid w:val="00A479D7"/>
    <w:pPr>
      <w:numPr>
        <w:ilvl w:val="2"/>
        <w:numId w:val="8"/>
      </w:numPr>
      <w:adjustRightInd w:val="0"/>
      <w:snapToGrid w:val="0"/>
      <w:spacing w:after="360" w:line="320" w:lineRule="atLeast"/>
      <w:jc w:val="both"/>
      <w:outlineLvl w:val="2"/>
    </w:pPr>
    <w:rPr>
      <w:rFonts w:ascii="Arial" w:eastAsia="楷体_GB2312" w:hAnsi="Arial"/>
      <w:sz w:val="24"/>
    </w:rPr>
  </w:style>
  <w:style w:type="paragraph" w:customStyle="1" w:styleId="KWMCN-2TS">
    <w:name w:val="KWMCN-一级标题2TS"/>
    <w:qFormat/>
    <w:rsid w:val="00A479D7"/>
    <w:pPr>
      <w:numPr>
        <w:numId w:val="7"/>
      </w:numPr>
      <w:adjustRightInd w:val="0"/>
      <w:snapToGrid w:val="0"/>
      <w:spacing w:after="360" w:line="320" w:lineRule="atLeast"/>
      <w:jc w:val="both"/>
      <w:outlineLvl w:val="0"/>
    </w:pPr>
    <w:rPr>
      <w:rFonts w:ascii="Arial" w:eastAsia="楷体_GB2312" w:hAnsi="Arial"/>
      <w:b/>
      <w:sz w:val="28"/>
    </w:rPr>
  </w:style>
  <w:style w:type="paragraph" w:customStyle="1" w:styleId="KWMCN-2TS0">
    <w:name w:val="KWMCN-二级标题2TS"/>
    <w:qFormat/>
    <w:rsid w:val="00A479D7"/>
    <w:pPr>
      <w:numPr>
        <w:ilvl w:val="1"/>
        <w:numId w:val="7"/>
      </w:numPr>
      <w:adjustRightInd w:val="0"/>
      <w:snapToGrid w:val="0"/>
      <w:spacing w:after="360" w:line="320" w:lineRule="atLeast"/>
      <w:jc w:val="both"/>
      <w:outlineLvl w:val="1"/>
    </w:pPr>
    <w:rPr>
      <w:rFonts w:ascii="Arial" w:eastAsia="楷体_GB2312" w:hAnsi="Arial"/>
      <w:sz w:val="24"/>
    </w:rPr>
  </w:style>
  <w:style w:type="paragraph" w:customStyle="1" w:styleId="KWMCN-2TS1">
    <w:name w:val="KWMCN-三级标题2TS"/>
    <w:qFormat/>
    <w:rsid w:val="00A479D7"/>
    <w:pPr>
      <w:numPr>
        <w:ilvl w:val="2"/>
        <w:numId w:val="7"/>
      </w:numPr>
      <w:adjustRightInd w:val="0"/>
      <w:snapToGrid w:val="0"/>
      <w:spacing w:after="360" w:line="320" w:lineRule="atLeast"/>
      <w:jc w:val="both"/>
      <w:outlineLvl w:val="2"/>
    </w:pPr>
    <w:rPr>
      <w:rFonts w:ascii="Arial" w:eastAsia="楷体_GB2312" w:hAnsi="Arial"/>
      <w:sz w:val="24"/>
    </w:rPr>
  </w:style>
  <w:style w:type="paragraph" w:customStyle="1" w:styleId="KWMCN-2TS2">
    <w:name w:val="KWMCN-四级标题2TS"/>
    <w:qFormat/>
    <w:rsid w:val="00A479D7"/>
    <w:pPr>
      <w:numPr>
        <w:ilvl w:val="3"/>
        <w:numId w:val="7"/>
      </w:numPr>
      <w:adjustRightInd w:val="0"/>
      <w:snapToGrid w:val="0"/>
      <w:spacing w:after="360" w:line="320" w:lineRule="atLeast"/>
      <w:jc w:val="both"/>
      <w:outlineLvl w:val="3"/>
    </w:pPr>
    <w:rPr>
      <w:rFonts w:ascii="Arial" w:eastAsia="楷体_GB2312" w:hAnsi="Arial"/>
      <w:sz w:val="24"/>
    </w:rPr>
  </w:style>
  <w:style w:type="paragraph" w:customStyle="1" w:styleId="KWMCN-2TS3">
    <w:name w:val="KWMCN-五级标题2TS"/>
    <w:qFormat/>
    <w:rsid w:val="00A479D7"/>
    <w:pPr>
      <w:numPr>
        <w:ilvl w:val="4"/>
        <w:numId w:val="7"/>
      </w:numPr>
      <w:adjustRightInd w:val="0"/>
      <w:snapToGrid w:val="0"/>
      <w:spacing w:after="360" w:line="320" w:lineRule="atLeast"/>
      <w:jc w:val="both"/>
      <w:outlineLvl w:val="4"/>
    </w:pPr>
    <w:rPr>
      <w:rFonts w:ascii="Arial" w:eastAsia="楷体_GB2312" w:hAnsi="Arial"/>
      <w:sz w:val="24"/>
    </w:rPr>
  </w:style>
  <w:style w:type="paragraph" w:customStyle="1" w:styleId="11">
    <w:name w:val="正文文本1"/>
    <w:semiHidden/>
    <w:qFormat/>
    <w:rsid w:val="00FB145A"/>
    <w:pPr>
      <w:spacing w:after="280" w:line="240" w:lineRule="atLeast"/>
      <w:jc w:val="both"/>
    </w:pPr>
    <w:rPr>
      <w:rFonts w:ascii="Arial" w:eastAsia="楷体_GB2312" w:hAnsi="Arial"/>
      <w:sz w:val="20"/>
    </w:rPr>
  </w:style>
  <w:style w:type="paragraph" w:customStyle="1" w:styleId="KWMEN-Heading">
    <w:name w:val="KWMEN-Heading"/>
    <w:next w:val="KWMEN-Bodytext"/>
    <w:qFormat/>
    <w:rsid w:val="00A479D7"/>
    <w:pPr>
      <w:adjustRightInd w:val="0"/>
      <w:snapToGrid w:val="0"/>
      <w:spacing w:after="280" w:line="280" w:lineRule="atLeast"/>
      <w:jc w:val="both"/>
      <w:outlineLvl w:val="0"/>
    </w:pPr>
    <w:rPr>
      <w:rFonts w:ascii="Arial" w:eastAsia="楷体_GB2312" w:hAnsi="Arial"/>
      <w:b/>
      <w:sz w:val="24"/>
    </w:rPr>
  </w:style>
  <w:style w:type="paragraph" w:customStyle="1" w:styleId="KWMEN-SubHeading">
    <w:name w:val="KWMEN-SubHeading"/>
    <w:next w:val="KWMEN-Bodytext"/>
    <w:qFormat/>
    <w:rsid w:val="00A479D7"/>
    <w:pPr>
      <w:adjustRightInd w:val="0"/>
      <w:snapToGrid w:val="0"/>
      <w:spacing w:after="240" w:line="240" w:lineRule="atLeast"/>
      <w:jc w:val="both"/>
      <w:outlineLvl w:val="1"/>
    </w:pPr>
    <w:rPr>
      <w:rFonts w:ascii="Arial" w:eastAsia="楷体_GB2312" w:hAnsi="Arial"/>
      <w:iCs/>
      <w:sz w:val="20"/>
    </w:rPr>
  </w:style>
  <w:style w:type="paragraph" w:customStyle="1" w:styleId="KWMEN-Heading-1">
    <w:name w:val="KWMEN-Heading-1"/>
    <w:next w:val="KWMEN-Bodytext"/>
    <w:qFormat/>
    <w:rsid w:val="00A479D7"/>
    <w:pPr>
      <w:numPr>
        <w:numId w:val="13"/>
      </w:numPr>
      <w:adjustRightInd w:val="0"/>
      <w:snapToGrid w:val="0"/>
      <w:spacing w:after="280" w:line="280" w:lineRule="atLeast"/>
      <w:jc w:val="both"/>
      <w:outlineLvl w:val="0"/>
    </w:pPr>
    <w:rPr>
      <w:rFonts w:ascii="Arial" w:eastAsia="楷体_GB2312" w:hAnsi="Arial"/>
      <w:b/>
      <w:sz w:val="24"/>
    </w:rPr>
  </w:style>
  <w:style w:type="paragraph" w:customStyle="1" w:styleId="KWMEN-Heading-2">
    <w:name w:val="KWMEN-Heading-2"/>
    <w:next w:val="KWMEN-Bodytext"/>
    <w:qFormat/>
    <w:rsid w:val="00A479D7"/>
    <w:pPr>
      <w:numPr>
        <w:ilvl w:val="1"/>
        <w:numId w:val="13"/>
      </w:numPr>
      <w:adjustRightInd w:val="0"/>
      <w:snapToGrid w:val="0"/>
      <w:spacing w:after="280" w:line="280" w:lineRule="atLeast"/>
      <w:jc w:val="both"/>
      <w:outlineLvl w:val="1"/>
    </w:pPr>
    <w:rPr>
      <w:rFonts w:ascii="Arial" w:eastAsia="楷体_GB2312" w:hAnsi="Arial"/>
      <w:sz w:val="20"/>
    </w:rPr>
  </w:style>
  <w:style w:type="paragraph" w:customStyle="1" w:styleId="KWMEN-Heading-3">
    <w:name w:val="KWMEN-Heading-3"/>
    <w:next w:val="KWMEN-Bodytext"/>
    <w:qFormat/>
    <w:rsid w:val="00A479D7"/>
    <w:pPr>
      <w:numPr>
        <w:ilvl w:val="2"/>
        <w:numId w:val="13"/>
      </w:numPr>
      <w:adjustRightInd w:val="0"/>
      <w:snapToGrid w:val="0"/>
      <w:spacing w:after="280" w:line="280" w:lineRule="atLeast"/>
      <w:jc w:val="both"/>
      <w:outlineLvl w:val="2"/>
    </w:pPr>
    <w:rPr>
      <w:rFonts w:ascii="Arial" w:eastAsia="楷体_GB2312" w:hAnsi="Arial"/>
      <w:sz w:val="20"/>
    </w:rPr>
  </w:style>
  <w:style w:type="paragraph" w:customStyle="1" w:styleId="KWMEN-Heading-4">
    <w:name w:val="KWMEN-Heading-4"/>
    <w:qFormat/>
    <w:rsid w:val="00A479D7"/>
    <w:pPr>
      <w:numPr>
        <w:ilvl w:val="3"/>
        <w:numId w:val="13"/>
      </w:numPr>
      <w:adjustRightInd w:val="0"/>
      <w:snapToGrid w:val="0"/>
      <w:spacing w:after="280" w:line="280" w:lineRule="atLeast"/>
      <w:jc w:val="both"/>
      <w:outlineLvl w:val="3"/>
    </w:pPr>
    <w:rPr>
      <w:rFonts w:ascii="Arial" w:eastAsia="楷体_GB2312" w:hAnsi="Arial"/>
      <w:sz w:val="20"/>
    </w:rPr>
  </w:style>
  <w:style w:type="paragraph" w:customStyle="1" w:styleId="KWMEN-Heading-5">
    <w:name w:val="KWMEN-Heading-5"/>
    <w:qFormat/>
    <w:rsid w:val="00A479D7"/>
    <w:pPr>
      <w:numPr>
        <w:ilvl w:val="4"/>
        <w:numId w:val="13"/>
      </w:numPr>
      <w:adjustRightInd w:val="0"/>
      <w:snapToGrid w:val="0"/>
      <w:spacing w:after="280" w:line="280" w:lineRule="atLeast"/>
      <w:jc w:val="both"/>
      <w:outlineLvl w:val="4"/>
    </w:pPr>
    <w:rPr>
      <w:rFonts w:ascii="Arial" w:eastAsia="楷体_GB2312" w:hAnsi="Arial"/>
      <w:sz w:val="20"/>
    </w:rPr>
  </w:style>
  <w:style w:type="paragraph" w:customStyle="1" w:styleId="KWMEN-Number-1">
    <w:name w:val="KWMEN-Number-1"/>
    <w:qFormat/>
    <w:rsid w:val="00A479D7"/>
    <w:pPr>
      <w:numPr>
        <w:numId w:val="15"/>
      </w:numPr>
      <w:adjustRightInd w:val="0"/>
      <w:snapToGrid w:val="0"/>
      <w:spacing w:after="240" w:line="240" w:lineRule="atLeast"/>
      <w:jc w:val="both"/>
    </w:pPr>
    <w:rPr>
      <w:rFonts w:ascii="Arial" w:eastAsia="楷体_GB2312" w:hAnsi="Arial"/>
      <w:sz w:val="20"/>
    </w:rPr>
  </w:style>
  <w:style w:type="paragraph" w:customStyle="1" w:styleId="KWMEN-Number-2">
    <w:name w:val="KWMEN-Number-2"/>
    <w:qFormat/>
    <w:rsid w:val="00A479D7"/>
    <w:pPr>
      <w:numPr>
        <w:ilvl w:val="1"/>
        <w:numId w:val="15"/>
      </w:numPr>
      <w:adjustRightInd w:val="0"/>
      <w:snapToGrid w:val="0"/>
      <w:spacing w:after="240" w:line="240" w:lineRule="atLeast"/>
      <w:jc w:val="both"/>
    </w:pPr>
    <w:rPr>
      <w:rFonts w:ascii="Arial" w:eastAsia="楷体_GB2312" w:hAnsi="Arial"/>
      <w:sz w:val="20"/>
    </w:rPr>
  </w:style>
  <w:style w:type="paragraph" w:customStyle="1" w:styleId="KWMEN-Number-3">
    <w:name w:val="KWMEN-Number-3"/>
    <w:qFormat/>
    <w:rsid w:val="00A479D7"/>
    <w:pPr>
      <w:numPr>
        <w:ilvl w:val="2"/>
        <w:numId w:val="15"/>
      </w:numPr>
      <w:adjustRightInd w:val="0"/>
      <w:snapToGrid w:val="0"/>
      <w:spacing w:after="240" w:line="240" w:lineRule="atLeast"/>
      <w:jc w:val="both"/>
    </w:pPr>
    <w:rPr>
      <w:rFonts w:ascii="Arial" w:eastAsia="楷体_GB2312" w:hAnsi="Arial"/>
      <w:sz w:val="20"/>
    </w:rPr>
  </w:style>
  <w:style w:type="paragraph" w:customStyle="1" w:styleId="KWMEN-Bullet-1">
    <w:name w:val="KWMEN-Bullet-1"/>
    <w:qFormat/>
    <w:rsid w:val="00A479D7"/>
    <w:pPr>
      <w:numPr>
        <w:numId w:val="12"/>
      </w:numPr>
      <w:adjustRightInd w:val="0"/>
      <w:snapToGrid w:val="0"/>
      <w:spacing w:after="240" w:line="240" w:lineRule="atLeast"/>
      <w:jc w:val="both"/>
    </w:pPr>
    <w:rPr>
      <w:rFonts w:ascii="Arial" w:eastAsia="楷体_GB2312" w:hAnsi="Arial"/>
      <w:sz w:val="20"/>
    </w:rPr>
  </w:style>
  <w:style w:type="paragraph" w:customStyle="1" w:styleId="KWMEN-Bullet-2">
    <w:name w:val="KWMEN-Bullet-2"/>
    <w:qFormat/>
    <w:rsid w:val="00A479D7"/>
    <w:pPr>
      <w:numPr>
        <w:ilvl w:val="1"/>
        <w:numId w:val="12"/>
      </w:numPr>
      <w:adjustRightInd w:val="0"/>
      <w:snapToGrid w:val="0"/>
      <w:spacing w:after="240" w:line="240" w:lineRule="atLeast"/>
      <w:jc w:val="both"/>
    </w:pPr>
    <w:rPr>
      <w:rFonts w:ascii="Arial" w:eastAsia="楷体_GB2312" w:hAnsi="Arial"/>
      <w:sz w:val="20"/>
    </w:rPr>
  </w:style>
  <w:style w:type="paragraph" w:customStyle="1" w:styleId="KWMEN-Attachment">
    <w:name w:val="KWMEN-Attachment"/>
    <w:next w:val="KWMEN-Bodytext"/>
    <w:qFormat/>
    <w:rsid w:val="00A479D7"/>
    <w:pPr>
      <w:numPr>
        <w:numId w:val="11"/>
      </w:numPr>
      <w:adjustRightInd w:val="0"/>
      <w:snapToGrid w:val="0"/>
      <w:spacing w:after="280" w:line="280" w:lineRule="atLeast"/>
      <w:jc w:val="both"/>
      <w:outlineLvl w:val="0"/>
    </w:pPr>
    <w:rPr>
      <w:rFonts w:ascii="Arial" w:eastAsia="楷体_GB2312" w:hAnsi="Arial"/>
      <w:b/>
      <w:sz w:val="24"/>
    </w:rPr>
  </w:style>
  <w:style w:type="paragraph" w:customStyle="1" w:styleId="KWMEN-Schedule">
    <w:name w:val="KWMEN-Schedule"/>
    <w:next w:val="KWMEN-Bodytext"/>
    <w:qFormat/>
    <w:rsid w:val="00A479D7"/>
    <w:pPr>
      <w:numPr>
        <w:numId w:val="16"/>
      </w:numPr>
      <w:adjustRightInd w:val="0"/>
      <w:snapToGrid w:val="0"/>
      <w:spacing w:after="280" w:line="280" w:lineRule="atLeast"/>
      <w:jc w:val="both"/>
      <w:outlineLvl w:val="0"/>
    </w:pPr>
    <w:rPr>
      <w:rFonts w:ascii="Arial" w:eastAsia="楷体_GB2312" w:hAnsi="Arial"/>
      <w:b/>
      <w:sz w:val="24"/>
    </w:rPr>
  </w:style>
  <w:style w:type="paragraph" w:customStyle="1" w:styleId="KWMEN-Article">
    <w:name w:val="KWMEN-Article"/>
    <w:qFormat/>
    <w:rsid w:val="00A479D7"/>
    <w:pPr>
      <w:numPr>
        <w:numId w:val="10"/>
      </w:numPr>
      <w:adjustRightInd w:val="0"/>
      <w:snapToGrid w:val="0"/>
      <w:spacing w:after="280" w:line="240" w:lineRule="atLeast"/>
      <w:jc w:val="both"/>
    </w:pPr>
    <w:rPr>
      <w:rFonts w:ascii="Arial" w:eastAsia="楷体_GB2312" w:hAnsi="Arial"/>
      <w:sz w:val="20"/>
    </w:rPr>
  </w:style>
  <w:style w:type="paragraph" w:customStyle="1" w:styleId="KWMEN-Heading-1TS">
    <w:name w:val="KWMEN-Heading-1TS"/>
    <w:qFormat/>
    <w:rsid w:val="00A479D7"/>
    <w:pPr>
      <w:numPr>
        <w:numId w:val="14"/>
      </w:numPr>
      <w:adjustRightInd w:val="0"/>
      <w:snapToGrid w:val="0"/>
      <w:spacing w:after="280" w:line="280" w:lineRule="atLeast"/>
      <w:jc w:val="both"/>
      <w:outlineLvl w:val="0"/>
    </w:pPr>
    <w:rPr>
      <w:rFonts w:ascii="Arial" w:eastAsia="楷体_GB2312" w:hAnsi="Arial"/>
      <w:b/>
      <w:sz w:val="24"/>
    </w:rPr>
  </w:style>
  <w:style w:type="paragraph" w:customStyle="1" w:styleId="KWMEN-Heading-2TS">
    <w:name w:val="KWMEN-Heading-2TS"/>
    <w:qFormat/>
    <w:rsid w:val="00A479D7"/>
    <w:pPr>
      <w:numPr>
        <w:ilvl w:val="1"/>
        <w:numId w:val="14"/>
      </w:numPr>
      <w:adjustRightInd w:val="0"/>
      <w:snapToGrid w:val="0"/>
      <w:spacing w:after="280" w:line="280" w:lineRule="atLeast"/>
      <w:jc w:val="both"/>
      <w:outlineLvl w:val="1"/>
    </w:pPr>
    <w:rPr>
      <w:rFonts w:ascii="Arial" w:eastAsia="楷体_GB2312" w:hAnsi="Arial"/>
      <w:sz w:val="20"/>
    </w:rPr>
  </w:style>
  <w:style w:type="paragraph" w:customStyle="1" w:styleId="KWMEN-Heading-3TS">
    <w:name w:val="KWMEN-Heading-3TS"/>
    <w:qFormat/>
    <w:rsid w:val="00A479D7"/>
    <w:pPr>
      <w:numPr>
        <w:ilvl w:val="2"/>
        <w:numId w:val="14"/>
      </w:numPr>
      <w:adjustRightInd w:val="0"/>
      <w:snapToGrid w:val="0"/>
      <w:spacing w:after="280" w:line="280" w:lineRule="atLeast"/>
      <w:jc w:val="both"/>
      <w:outlineLvl w:val="2"/>
    </w:pPr>
    <w:rPr>
      <w:rFonts w:ascii="Arial" w:eastAsia="楷体_GB2312" w:hAnsi="Arial"/>
      <w:sz w:val="20"/>
    </w:rPr>
  </w:style>
  <w:style w:type="paragraph" w:customStyle="1" w:styleId="KWMEN-Heading-4TS">
    <w:name w:val="KWMEN-Heading-4TS"/>
    <w:qFormat/>
    <w:rsid w:val="00A479D7"/>
    <w:pPr>
      <w:numPr>
        <w:ilvl w:val="3"/>
        <w:numId w:val="14"/>
      </w:numPr>
      <w:adjustRightInd w:val="0"/>
      <w:snapToGrid w:val="0"/>
      <w:spacing w:after="280" w:line="280" w:lineRule="atLeast"/>
      <w:jc w:val="both"/>
      <w:outlineLvl w:val="3"/>
    </w:pPr>
    <w:rPr>
      <w:rFonts w:ascii="Arial" w:eastAsia="楷体_GB2312" w:hAnsi="Arial"/>
      <w:sz w:val="20"/>
    </w:rPr>
  </w:style>
  <w:style w:type="paragraph" w:customStyle="1" w:styleId="KWMEN-Heading-5TS">
    <w:name w:val="KWMEN-Heading-5TS"/>
    <w:qFormat/>
    <w:rsid w:val="00A479D7"/>
    <w:pPr>
      <w:numPr>
        <w:ilvl w:val="4"/>
        <w:numId w:val="14"/>
      </w:numPr>
      <w:adjustRightInd w:val="0"/>
      <w:snapToGrid w:val="0"/>
      <w:spacing w:after="280" w:line="280" w:lineRule="atLeast"/>
      <w:jc w:val="both"/>
      <w:outlineLvl w:val="4"/>
    </w:pPr>
    <w:rPr>
      <w:rFonts w:ascii="Arial" w:eastAsia="楷体_GB2312" w:hAnsi="Arial"/>
      <w:sz w:val="20"/>
    </w:rPr>
  </w:style>
  <w:style w:type="paragraph" w:customStyle="1" w:styleId="KWMJP-JP9">
    <w:name w:val="KWMJP-大标题JP"/>
    <w:next w:val="KWMJP-JPa"/>
    <w:qFormat/>
    <w:rsid w:val="00A479D7"/>
    <w:pPr>
      <w:adjustRightInd w:val="0"/>
      <w:snapToGrid w:val="0"/>
      <w:jc w:val="center"/>
      <w:outlineLvl w:val="0"/>
    </w:pPr>
    <w:rPr>
      <w:rFonts w:ascii="MS Gothic" w:eastAsia="MS Gothic" w:hAnsi="MS Gothic"/>
      <w:b/>
      <w:sz w:val="24"/>
    </w:rPr>
  </w:style>
  <w:style w:type="paragraph" w:customStyle="1" w:styleId="KWMJP-JPb">
    <w:name w:val="KWMJP-小标题JP"/>
    <w:next w:val="KWMJP-JPa"/>
    <w:qFormat/>
    <w:rsid w:val="00A479D7"/>
    <w:pPr>
      <w:adjustRightInd w:val="0"/>
      <w:snapToGrid w:val="0"/>
      <w:jc w:val="both"/>
      <w:outlineLvl w:val="1"/>
    </w:pPr>
    <w:rPr>
      <w:rFonts w:ascii="MS Gothic" w:eastAsia="MS Gothic" w:hAnsi="MS Gothic" w:cs="宋体"/>
      <w:b/>
    </w:rPr>
  </w:style>
  <w:style w:type="paragraph" w:customStyle="1" w:styleId="KWMJP-JPa">
    <w:name w:val="KWMJP-金杜正文JP"/>
    <w:qFormat/>
    <w:rsid w:val="00A479D7"/>
    <w:pPr>
      <w:adjustRightInd w:val="0"/>
      <w:snapToGrid w:val="0"/>
      <w:ind w:firstLineChars="100" w:firstLine="100"/>
      <w:jc w:val="both"/>
    </w:pPr>
    <w:rPr>
      <w:rFonts w:ascii="MS Gothic" w:eastAsia="MS Gothic" w:hAnsi="MS Gothic"/>
    </w:rPr>
  </w:style>
  <w:style w:type="paragraph" w:customStyle="1" w:styleId="KWMJP-JPc">
    <w:name w:val="KWMJP-标准JP"/>
    <w:qFormat/>
    <w:rsid w:val="00A479D7"/>
    <w:pPr>
      <w:adjustRightInd w:val="0"/>
      <w:snapToGrid w:val="0"/>
      <w:jc w:val="both"/>
      <w:outlineLvl w:val="1"/>
    </w:pPr>
    <w:rPr>
      <w:rFonts w:ascii="MS Gothic" w:eastAsia="MS Gothic" w:hAnsi="MS Gothic"/>
    </w:rPr>
  </w:style>
  <w:style w:type="paragraph" w:customStyle="1" w:styleId="KWMJP-JP1">
    <w:name w:val="KWMJP-一级标题JP"/>
    <w:next w:val="KWMJP-JPa"/>
    <w:qFormat/>
    <w:rsid w:val="00A479D7"/>
    <w:pPr>
      <w:numPr>
        <w:numId w:val="18"/>
      </w:numPr>
      <w:adjustRightInd w:val="0"/>
      <w:snapToGrid w:val="0"/>
      <w:jc w:val="both"/>
      <w:outlineLvl w:val="0"/>
    </w:pPr>
    <w:rPr>
      <w:rFonts w:ascii="MS Gothic" w:eastAsia="MS Gothic" w:hAnsi="MS Gothic"/>
      <w:sz w:val="24"/>
    </w:rPr>
  </w:style>
  <w:style w:type="paragraph" w:customStyle="1" w:styleId="KWMJP-JP2">
    <w:name w:val="KWMJP-二级标题JP"/>
    <w:next w:val="KWMJP-JPa"/>
    <w:qFormat/>
    <w:rsid w:val="00A479D7"/>
    <w:pPr>
      <w:numPr>
        <w:ilvl w:val="1"/>
        <w:numId w:val="18"/>
      </w:numPr>
      <w:adjustRightInd w:val="0"/>
      <w:snapToGrid w:val="0"/>
      <w:jc w:val="both"/>
    </w:pPr>
    <w:rPr>
      <w:rFonts w:ascii="MS Gothic" w:eastAsia="MS Gothic" w:hAnsi="MS Gothic"/>
    </w:rPr>
  </w:style>
  <w:style w:type="paragraph" w:customStyle="1" w:styleId="KWMJP-JP3">
    <w:name w:val="KWMJP-三级标题JP"/>
    <w:qFormat/>
    <w:rsid w:val="00A479D7"/>
    <w:pPr>
      <w:numPr>
        <w:ilvl w:val="2"/>
        <w:numId w:val="18"/>
      </w:numPr>
      <w:adjustRightInd w:val="0"/>
      <w:snapToGrid w:val="0"/>
      <w:jc w:val="both"/>
      <w:outlineLvl w:val="2"/>
    </w:pPr>
    <w:rPr>
      <w:rFonts w:ascii="MS Gothic" w:eastAsia="MS Gothic" w:hAnsi="MS Gothic"/>
    </w:rPr>
  </w:style>
  <w:style w:type="paragraph" w:customStyle="1" w:styleId="KWMJP-JP5">
    <w:name w:val="KWMJP-五级标题JP"/>
    <w:qFormat/>
    <w:rsid w:val="00A479D7"/>
    <w:pPr>
      <w:numPr>
        <w:ilvl w:val="4"/>
        <w:numId w:val="18"/>
      </w:numPr>
      <w:adjustRightInd w:val="0"/>
      <w:snapToGrid w:val="0"/>
      <w:jc w:val="both"/>
      <w:outlineLvl w:val="4"/>
    </w:pPr>
    <w:rPr>
      <w:rFonts w:ascii="MS Gothic" w:eastAsia="MS Gothic" w:hAnsi="MS Gothic"/>
    </w:rPr>
  </w:style>
  <w:style w:type="paragraph" w:customStyle="1" w:styleId="KWMJP-JP6">
    <w:name w:val="KWMJP-一级编号JP"/>
    <w:qFormat/>
    <w:rsid w:val="00A479D7"/>
    <w:pPr>
      <w:numPr>
        <w:numId w:val="17"/>
      </w:numPr>
      <w:adjustRightInd w:val="0"/>
      <w:snapToGrid w:val="0"/>
      <w:jc w:val="both"/>
    </w:pPr>
    <w:rPr>
      <w:rFonts w:ascii="MS Gothic" w:eastAsia="MS Gothic" w:hAnsi="MS Gothic"/>
    </w:rPr>
  </w:style>
  <w:style w:type="paragraph" w:customStyle="1" w:styleId="KWMJP-JP7">
    <w:name w:val="KWMJP-二级编号JP"/>
    <w:qFormat/>
    <w:rsid w:val="00A479D7"/>
    <w:pPr>
      <w:numPr>
        <w:ilvl w:val="1"/>
        <w:numId w:val="17"/>
      </w:numPr>
      <w:adjustRightInd w:val="0"/>
      <w:snapToGrid w:val="0"/>
      <w:jc w:val="both"/>
    </w:pPr>
    <w:rPr>
      <w:rFonts w:ascii="MS Gothic" w:eastAsia="MS Gothic" w:hAnsi="MS Gothic"/>
    </w:rPr>
  </w:style>
  <w:style w:type="paragraph" w:customStyle="1" w:styleId="KWMJP-JP8">
    <w:name w:val="KWMJP-三级编号JP"/>
    <w:qFormat/>
    <w:rsid w:val="00A479D7"/>
    <w:pPr>
      <w:numPr>
        <w:ilvl w:val="2"/>
        <w:numId w:val="17"/>
      </w:numPr>
      <w:adjustRightInd w:val="0"/>
      <w:snapToGrid w:val="0"/>
      <w:jc w:val="both"/>
    </w:pPr>
    <w:rPr>
      <w:rFonts w:ascii="MS Gothic" w:eastAsia="MS Gothic" w:hAnsi="MS Gothic"/>
    </w:rPr>
  </w:style>
  <w:style w:type="paragraph" w:customStyle="1" w:styleId="KWMJP-JP">
    <w:name w:val="KWMJP-一级符号JP"/>
    <w:qFormat/>
    <w:rsid w:val="00A479D7"/>
    <w:pPr>
      <w:numPr>
        <w:numId w:val="19"/>
      </w:numPr>
      <w:adjustRightInd w:val="0"/>
      <w:snapToGrid w:val="0"/>
      <w:jc w:val="both"/>
    </w:pPr>
    <w:rPr>
      <w:rFonts w:ascii="MS Gothic" w:eastAsia="MS Gothic" w:hAnsi="MS Gothic"/>
    </w:rPr>
  </w:style>
  <w:style w:type="paragraph" w:customStyle="1" w:styleId="KWMJP-JP0">
    <w:name w:val="KWMJP-二级符号JP"/>
    <w:qFormat/>
    <w:rsid w:val="00A479D7"/>
    <w:pPr>
      <w:numPr>
        <w:ilvl w:val="1"/>
        <w:numId w:val="19"/>
      </w:numPr>
      <w:adjustRightInd w:val="0"/>
      <w:snapToGrid w:val="0"/>
      <w:jc w:val="both"/>
    </w:pPr>
    <w:rPr>
      <w:rFonts w:ascii="MS Gothic" w:eastAsia="MS Gothic" w:hAnsi="MS Gothic"/>
    </w:rPr>
  </w:style>
  <w:style w:type="paragraph" w:customStyle="1" w:styleId="21">
    <w:name w:val="正文文本2"/>
    <w:semiHidden/>
    <w:qFormat/>
    <w:rsid w:val="00FB145A"/>
    <w:pPr>
      <w:spacing w:after="280" w:line="240" w:lineRule="atLeast"/>
      <w:jc w:val="both"/>
    </w:pPr>
    <w:rPr>
      <w:rFonts w:ascii="Arial" w:eastAsia="楷体_GB2312" w:hAnsi="Arial"/>
      <w:sz w:val="20"/>
    </w:rPr>
  </w:style>
  <w:style w:type="paragraph" w:customStyle="1" w:styleId="KWMJP-JP4">
    <w:name w:val="KWMJP-四级标题JP"/>
    <w:qFormat/>
    <w:rsid w:val="00A479D7"/>
    <w:pPr>
      <w:numPr>
        <w:ilvl w:val="3"/>
        <w:numId w:val="18"/>
      </w:numPr>
      <w:adjustRightInd w:val="0"/>
      <w:snapToGrid w:val="0"/>
      <w:jc w:val="both"/>
      <w:outlineLvl w:val="3"/>
    </w:pPr>
    <w:rPr>
      <w:rFonts w:ascii="MS Gothic" w:eastAsia="MS Gothic" w:hAnsi="MS Gothic"/>
    </w:rPr>
  </w:style>
  <w:style w:type="paragraph" w:customStyle="1" w:styleId="KWMEN-Bodytext">
    <w:name w:val="KWMEN-Bodytext"/>
    <w:qFormat/>
    <w:rsid w:val="00A479D7"/>
    <w:pPr>
      <w:adjustRightInd w:val="0"/>
      <w:snapToGrid w:val="0"/>
      <w:spacing w:after="280" w:line="240" w:lineRule="atLeast"/>
      <w:jc w:val="both"/>
    </w:pPr>
    <w:rPr>
      <w:rFonts w:ascii="Arial" w:eastAsia="楷体_GB2312" w:hAnsi="Arial"/>
      <w:sz w:val="20"/>
    </w:rPr>
  </w:style>
  <w:style w:type="paragraph" w:styleId="a0">
    <w:name w:val="Body Text"/>
    <w:basedOn w:val="a"/>
    <w:link w:val="a4"/>
    <w:uiPriority w:val="99"/>
    <w:semiHidden/>
    <w:unhideWhenUsed/>
    <w:rsid w:val="00FB145A"/>
    <w:pPr>
      <w:spacing w:after="120"/>
    </w:pPr>
  </w:style>
  <w:style w:type="character" w:customStyle="1" w:styleId="a4">
    <w:name w:val="正文文本 字符"/>
    <w:basedOn w:val="a1"/>
    <w:link w:val="a0"/>
    <w:uiPriority w:val="99"/>
    <w:semiHidden/>
    <w:rsid w:val="00FB145A"/>
  </w:style>
  <w:style w:type="paragraph" w:styleId="a5">
    <w:name w:val="caption"/>
    <w:basedOn w:val="a"/>
    <w:next w:val="a"/>
    <w:uiPriority w:val="35"/>
    <w:semiHidden/>
    <w:qFormat/>
    <w:rsid w:val="00FB145A"/>
    <w:pPr>
      <w:spacing w:after="360" w:line="320" w:lineRule="atLeast"/>
    </w:pPr>
    <w:rPr>
      <w:rFonts w:asciiTheme="majorHAnsi" w:eastAsia="黑体" w:hAnsiTheme="majorHAnsi" w:cstheme="majorBidi"/>
      <w:sz w:val="20"/>
      <w:szCs w:val="20"/>
    </w:rPr>
  </w:style>
  <w:style w:type="paragraph" w:styleId="a6">
    <w:name w:val="Title"/>
    <w:basedOn w:val="a"/>
    <w:link w:val="a7"/>
    <w:uiPriority w:val="10"/>
    <w:qFormat/>
    <w:rsid w:val="00FB145A"/>
    <w:pPr>
      <w:spacing w:before="240" w:after="60" w:line="320" w:lineRule="atLeast"/>
      <w:jc w:val="center"/>
      <w:outlineLvl w:val="0"/>
    </w:pPr>
    <w:rPr>
      <w:rFonts w:asciiTheme="majorHAnsi" w:eastAsia="宋体" w:hAnsiTheme="majorHAnsi" w:cstheme="majorBidi"/>
      <w:b/>
      <w:bCs/>
      <w:sz w:val="32"/>
      <w:szCs w:val="32"/>
    </w:rPr>
  </w:style>
  <w:style w:type="character" w:customStyle="1" w:styleId="a7">
    <w:name w:val="标题 字符"/>
    <w:basedOn w:val="a1"/>
    <w:link w:val="a6"/>
    <w:uiPriority w:val="10"/>
    <w:rsid w:val="00FB145A"/>
    <w:rPr>
      <w:rFonts w:asciiTheme="majorHAnsi" w:eastAsia="宋体" w:hAnsiTheme="majorHAnsi" w:cstheme="majorBidi"/>
      <w:b/>
      <w:bCs/>
      <w:sz w:val="32"/>
      <w:szCs w:val="32"/>
    </w:rPr>
  </w:style>
  <w:style w:type="paragraph" w:styleId="a8">
    <w:name w:val="Subtitle"/>
    <w:basedOn w:val="a"/>
    <w:link w:val="a9"/>
    <w:uiPriority w:val="11"/>
    <w:qFormat/>
    <w:rsid w:val="00FB145A"/>
    <w:pPr>
      <w:spacing w:before="240" w:after="60" w:line="312" w:lineRule="atLeast"/>
      <w:jc w:val="center"/>
      <w:outlineLvl w:val="1"/>
    </w:pPr>
    <w:rPr>
      <w:rFonts w:asciiTheme="majorHAnsi" w:eastAsia="宋体" w:hAnsiTheme="majorHAnsi" w:cstheme="majorBidi"/>
      <w:b/>
      <w:bCs/>
      <w:kern w:val="28"/>
      <w:sz w:val="32"/>
      <w:szCs w:val="32"/>
    </w:rPr>
  </w:style>
  <w:style w:type="character" w:customStyle="1" w:styleId="a9">
    <w:name w:val="副标题 字符"/>
    <w:basedOn w:val="a1"/>
    <w:link w:val="a8"/>
    <w:uiPriority w:val="11"/>
    <w:rsid w:val="00FB145A"/>
    <w:rPr>
      <w:rFonts w:asciiTheme="majorHAnsi" w:eastAsia="宋体" w:hAnsiTheme="majorHAnsi" w:cstheme="majorBidi"/>
      <w:b/>
      <w:bCs/>
      <w:kern w:val="28"/>
      <w:sz w:val="32"/>
      <w:szCs w:val="32"/>
    </w:rPr>
  </w:style>
  <w:style w:type="character" w:styleId="aa">
    <w:name w:val="Strong"/>
    <w:uiPriority w:val="22"/>
    <w:qFormat/>
    <w:rsid w:val="00FB145A"/>
    <w:rPr>
      <w:b/>
      <w:bCs/>
    </w:rPr>
  </w:style>
  <w:style w:type="character" w:styleId="ab">
    <w:name w:val="Emphasis"/>
    <w:uiPriority w:val="20"/>
    <w:qFormat/>
    <w:rsid w:val="00FB145A"/>
    <w:rPr>
      <w:i/>
      <w:iCs/>
    </w:rPr>
  </w:style>
  <w:style w:type="paragraph" w:styleId="ac">
    <w:name w:val="No Spacing"/>
    <w:uiPriority w:val="1"/>
    <w:qFormat/>
    <w:rsid w:val="00FB145A"/>
    <w:pPr>
      <w:widowControl w:val="0"/>
      <w:jc w:val="both"/>
    </w:pPr>
    <w:rPr>
      <w:rFonts w:ascii="Arial" w:eastAsia="楷体_GB2312" w:hAnsi="Arial"/>
      <w:sz w:val="24"/>
    </w:rPr>
  </w:style>
  <w:style w:type="paragraph" w:styleId="ad">
    <w:name w:val="List Paragraph"/>
    <w:basedOn w:val="a"/>
    <w:uiPriority w:val="34"/>
    <w:qFormat/>
    <w:rsid w:val="00FB145A"/>
    <w:pPr>
      <w:spacing w:after="360" w:line="320" w:lineRule="atLeast"/>
      <w:ind w:firstLineChars="200" w:firstLine="420"/>
    </w:pPr>
    <w:rPr>
      <w:rFonts w:ascii="Arial" w:eastAsia="楷体_GB2312" w:hAnsi="Arial"/>
      <w:sz w:val="24"/>
    </w:rPr>
  </w:style>
  <w:style w:type="paragraph" w:styleId="ae">
    <w:name w:val="Quote"/>
    <w:basedOn w:val="a"/>
    <w:next w:val="a"/>
    <w:link w:val="af"/>
    <w:uiPriority w:val="29"/>
    <w:qFormat/>
    <w:rsid w:val="00FB145A"/>
    <w:pPr>
      <w:spacing w:after="360" w:line="320" w:lineRule="atLeast"/>
    </w:pPr>
    <w:rPr>
      <w:rFonts w:ascii="Arial" w:eastAsia="楷体_GB2312" w:hAnsi="Arial"/>
      <w:i/>
      <w:iCs/>
      <w:color w:val="000000" w:themeColor="text1"/>
      <w:sz w:val="24"/>
    </w:rPr>
  </w:style>
  <w:style w:type="character" w:customStyle="1" w:styleId="af">
    <w:name w:val="引用 字符"/>
    <w:link w:val="ae"/>
    <w:uiPriority w:val="29"/>
    <w:rsid w:val="00FB145A"/>
    <w:rPr>
      <w:rFonts w:ascii="Arial" w:eastAsia="楷体_GB2312" w:hAnsi="Arial"/>
      <w:i/>
      <w:iCs/>
      <w:color w:val="000000" w:themeColor="text1"/>
      <w:sz w:val="24"/>
    </w:rPr>
  </w:style>
  <w:style w:type="paragraph" w:styleId="af0">
    <w:name w:val="Intense Quote"/>
    <w:basedOn w:val="a"/>
    <w:next w:val="a"/>
    <w:link w:val="af1"/>
    <w:uiPriority w:val="30"/>
    <w:qFormat/>
    <w:rsid w:val="00FB145A"/>
    <w:pPr>
      <w:pBdr>
        <w:bottom w:val="single" w:sz="4" w:space="4" w:color="4F81BD" w:themeColor="accent1"/>
      </w:pBdr>
      <w:spacing w:before="200" w:after="280" w:line="320" w:lineRule="atLeast"/>
      <w:ind w:left="936" w:right="936"/>
    </w:pPr>
    <w:rPr>
      <w:rFonts w:ascii="Arial" w:eastAsia="楷体_GB2312" w:hAnsi="Arial"/>
      <w:b/>
      <w:bCs/>
      <w:i/>
      <w:iCs/>
      <w:color w:val="4F81BD" w:themeColor="accent1"/>
      <w:sz w:val="24"/>
    </w:rPr>
  </w:style>
  <w:style w:type="character" w:customStyle="1" w:styleId="af1">
    <w:name w:val="明显引用 字符"/>
    <w:link w:val="af0"/>
    <w:uiPriority w:val="30"/>
    <w:rsid w:val="00FB145A"/>
    <w:rPr>
      <w:rFonts w:ascii="Arial" w:eastAsia="楷体_GB2312" w:hAnsi="Arial"/>
      <w:b/>
      <w:bCs/>
      <w:i/>
      <w:iCs/>
      <w:color w:val="4F81BD" w:themeColor="accent1"/>
      <w:sz w:val="24"/>
    </w:rPr>
  </w:style>
  <w:style w:type="paragraph" w:styleId="TOC">
    <w:name w:val="TOC Heading"/>
    <w:basedOn w:val="1"/>
    <w:next w:val="a"/>
    <w:uiPriority w:val="39"/>
    <w:semiHidden/>
    <w:qFormat/>
    <w:rsid w:val="00FB145A"/>
    <w:pPr>
      <w:outlineLvl w:val="9"/>
    </w:pPr>
  </w:style>
  <w:style w:type="paragraph" w:styleId="TOC1">
    <w:name w:val="toc 1"/>
    <w:aliases w:val="KWMCN-TOC1"/>
    <w:basedOn w:val="KWMCN-f0"/>
    <w:next w:val="KWMCN-f0"/>
    <w:autoRedefine/>
    <w:uiPriority w:val="39"/>
    <w:unhideWhenUsed/>
    <w:rsid w:val="00D62EAF"/>
  </w:style>
  <w:style w:type="paragraph" w:styleId="TOC2">
    <w:name w:val="toc 2"/>
    <w:aliases w:val="KWMCN-TOC2"/>
    <w:basedOn w:val="KWMCN-f0"/>
    <w:next w:val="KWMCN-f0"/>
    <w:autoRedefine/>
    <w:semiHidden/>
    <w:unhideWhenUsed/>
    <w:rsid w:val="00D62EAF"/>
    <w:pPr>
      <w:ind w:leftChars="200" w:left="420"/>
    </w:pPr>
  </w:style>
  <w:style w:type="paragraph" w:styleId="TOC3">
    <w:name w:val="toc 3"/>
    <w:aliases w:val="KWMCN-TOC3"/>
    <w:basedOn w:val="KWMCN-f0"/>
    <w:next w:val="KWMCN-f0"/>
    <w:autoRedefine/>
    <w:semiHidden/>
    <w:unhideWhenUsed/>
    <w:rsid w:val="00D62EAF"/>
    <w:pPr>
      <w:ind w:leftChars="400" w:left="840"/>
    </w:pPr>
  </w:style>
  <w:style w:type="paragraph" w:styleId="TOC4">
    <w:name w:val="toc 4"/>
    <w:aliases w:val="KWMCN-TOC4"/>
    <w:basedOn w:val="KWMCN-f0"/>
    <w:next w:val="KWMCN-f0"/>
    <w:autoRedefine/>
    <w:semiHidden/>
    <w:unhideWhenUsed/>
    <w:rsid w:val="00D62EAF"/>
    <w:pPr>
      <w:ind w:leftChars="600" w:left="1260"/>
    </w:pPr>
  </w:style>
  <w:style w:type="paragraph" w:styleId="TOC5">
    <w:name w:val="toc 5"/>
    <w:aliases w:val="KWMCN-TOC5"/>
    <w:basedOn w:val="KWMCN-f0"/>
    <w:next w:val="KWMCN-f0"/>
    <w:autoRedefine/>
    <w:semiHidden/>
    <w:unhideWhenUsed/>
    <w:rsid w:val="00D62EAF"/>
    <w:pPr>
      <w:ind w:leftChars="800" w:left="1680"/>
    </w:pPr>
  </w:style>
  <w:style w:type="paragraph" w:styleId="TOC6">
    <w:name w:val="toc 6"/>
    <w:aliases w:val="KWMCN-TOC6"/>
    <w:basedOn w:val="KWMCN-f0"/>
    <w:next w:val="KWMCN-f0"/>
    <w:autoRedefine/>
    <w:semiHidden/>
    <w:unhideWhenUsed/>
    <w:rsid w:val="00D62EAF"/>
    <w:pPr>
      <w:ind w:leftChars="1000" w:left="2100"/>
    </w:pPr>
  </w:style>
  <w:style w:type="paragraph" w:styleId="TOC7">
    <w:name w:val="toc 7"/>
    <w:aliases w:val="KWMCN-TOC7"/>
    <w:basedOn w:val="KWMCN-f0"/>
    <w:next w:val="KWMCN-f0"/>
    <w:autoRedefine/>
    <w:semiHidden/>
    <w:unhideWhenUsed/>
    <w:rsid w:val="00D62EAF"/>
    <w:pPr>
      <w:ind w:leftChars="1200" w:left="2520"/>
    </w:pPr>
  </w:style>
  <w:style w:type="paragraph" w:styleId="TOC8">
    <w:name w:val="toc 8"/>
    <w:aliases w:val="KWMCN-TOC8"/>
    <w:basedOn w:val="KWMCN-f0"/>
    <w:next w:val="KWMCN-f0"/>
    <w:autoRedefine/>
    <w:semiHidden/>
    <w:unhideWhenUsed/>
    <w:rsid w:val="00D62EAF"/>
    <w:pPr>
      <w:ind w:leftChars="1400" w:left="2940"/>
    </w:pPr>
  </w:style>
  <w:style w:type="paragraph" w:styleId="TOC9">
    <w:name w:val="toc 9"/>
    <w:aliases w:val="KWMCN-TOC9"/>
    <w:basedOn w:val="KWMCN-f0"/>
    <w:next w:val="KWMCN-f0"/>
    <w:autoRedefine/>
    <w:semiHidden/>
    <w:unhideWhenUsed/>
    <w:rsid w:val="00D62EAF"/>
    <w:pPr>
      <w:ind w:leftChars="1600" w:left="3360"/>
    </w:pPr>
  </w:style>
  <w:style w:type="paragraph" w:styleId="af2">
    <w:name w:val="Balloon Text"/>
    <w:basedOn w:val="a"/>
    <w:link w:val="af3"/>
    <w:semiHidden/>
    <w:unhideWhenUsed/>
    <w:rsid w:val="00184814"/>
    <w:rPr>
      <w:sz w:val="18"/>
      <w:szCs w:val="18"/>
    </w:rPr>
  </w:style>
  <w:style w:type="character" w:customStyle="1" w:styleId="af3">
    <w:name w:val="批注框文本 字符"/>
    <w:basedOn w:val="a1"/>
    <w:link w:val="af2"/>
    <w:semiHidden/>
    <w:rsid w:val="00184814"/>
    <w:rPr>
      <w:rFonts w:ascii="等线" w:eastAsia="等线" w:hAnsi="等线"/>
      <w:sz w:val="18"/>
      <w:szCs w:val="18"/>
    </w:rPr>
  </w:style>
  <w:style w:type="character" w:styleId="af4">
    <w:name w:val="annotation reference"/>
    <w:basedOn w:val="a1"/>
    <w:semiHidden/>
    <w:unhideWhenUsed/>
    <w:rsid w:val="0026417D"/>
    <w:rPr>
      <w:sz w:val="21"/>
      <w:szCs w:val="21"/>
    </w:rPr>
  </w:style>
  <w:style w:type="paragraph" w:styleId="af5">
    <w:name w:val="annotation text"/>
    <w:basedOn w:val="a"/>
    <w:link w:val="af6"/>
    <w:semiHidden/>
    <w:unhideWhenUsed/>
    <w:rsid w:val="0026417D"/>
    <w:pPr>
      <w:jc w:val="left"/>
    </w:pPr>
  </w:style>
  <w:style w:type="character" w:customStyle="1" w:styleId="af6">
    <w:name w:val="批注文字 字符"/>
    <w:basedOn w:val="a1"/>
    <w:link w:val="af5"/>
    <w:semiHidden/>
    <w:rsid w:val="0026417D"/>
    <w:rPr>
      <w:rFonts w:ascii="等线" w:eastAsia="等线" w:hAnsi="等线"/>
      <w:szCs w:val="22"/>
    </w:rPr>
  </w:style>
  <w:style w:type="paragraph" w:styleId="af7">
    <w:name w:val="annotation subject"/>
    <w:basedOn w:val="af5"/>
    <w:next w:val="af5"/>
    <w:link w:val="af8"/>
    <w:semiHidden/>
    <w:unhideWhenUsed/>
    <w:rsid w:val="0026417D"/>
    <w:rPr>
      <w:b/>
      <w:bCs/>
    </w:rPr>
  </w:style>
  <w:style w:type="character" w:customStyle="1" w:styleId="af8">
    <w:name w:val="批注主题 字符"/>
    <w:basedOn w:val="af6"/>
    <w:link w:val="af7"/>
    <w:semiHidden/>
    <w:rsid w:val="0026417D"/>
    <w:rPr>
      <w:rFonts w:ascii="等线" w:eastAsia="等线" w:hAnsi="等线"/>
      <w:b/>
      <w:bCs/>
      <w:szCs w:val="22"/>
    </w:rPr>
  </w:style>
  <w:style w:type="paragraph" w:styleId="af9">
    <w:name w:val="Revision"/>
    <w:hidden/>
    <w:uiPriority w:val="99"/>
    <w:semiHidden/>
    <w:rsid w:val="00573EB3"/>
    <w:rPr>
      <w:rFonts w:ascii="等线" w:eastAsia="等线" w:hAnsi="等线"/>
      <w:szCs w:val="22"/>
    </w:rPr>
  </w:style>
  <w:style w:type="table" w:styleId="afa">
    <w:name w:val="Table Grid"/>
    <w:basedOn w:val="a2"/>
    <w:rsid w:val="00ED2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9F3D31959FEBE044BF829A07FA6BE24F" ma:contentTypeVersion="1" ma:contentTypeDescription="新建文档。" ma:contentTypeScope="" ma:versionID="f00d6c50d5e496e437e6e5ee01da1cba">
  <xsd:schema xmlns:xsd="http://www.w3.org/2001/XMLSchema" xmlns:xs="http://www.w3.org/2001/XMLSchema" xmlns:p="http://schemas.microsoft.com/office/2006/metadata/properties" xmlns:ns2="262fa8b5-99ad-4131-971c-c96a4182c7c0" targetNamespace="http://schemas.microsoft.com/office/2006/metadata/properties" ma:root="true" ma:fieldsID="159219ba4d3ef72ed931454fbc3f5e28" ns2:_="">
    <xsd:import namespace="262fa8b5-99ad-4131-971c-c96a4182c7c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fa8b5-99ad-4131-971c-c96a4182c7c0"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AE3BD-574F-4CD7-B5E1-C3D43BF303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334473-0786-4112-BE58-0358D8E15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fa8b5-99ad-4131-971c-c96a4182c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4B10BD-6559-465B-AA58-CB6BDA66CE11}">
  <ds:schemaRefs>
    <ds:schemaRef ds:uri="http://schemas.microsoft.com/sharepoint/v3/contenttype/forms"/>
  </ds:schemaRefs>
</ds:datastoreItem>
</file>

<file path=customXml/itemProps4.xml><?xml version="1.0" encoding="utf-8"?>
<ds:datastoreItem xmlns:ds="http://schemas.openxmlformats.org/officeDocument/2006/customXml" ds:itemID="{FE9D8901-98D9-4259-BB1E-F72B91B96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530</Words>
  <Characters>590</Characters>
  <Application>Microsoft Office Word</Application>
  <DocSecurity>0</DocSecurity>
  <Lines>45</Lines>
  <Paragraphs>36</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Blank Template</dc:subject>
  <dc:creator>Jiang, Hanxue</dc:creator>
  <cp:keywords>blank</cp:keywords>
  <dc:description/>
  <cp:lastModifiedBy>ZQF</cp:lastModifiedBy>
  <cp:revision>8</cp:revision>
  <cp:lastPrinted>1996-04-16T03:47:00Z</cp:lastPrinted>
  <dcterms:created xsi:type="dcterms:W3CDTF">2025-06-23T10:08:00Z</dcterms:created>
  <dcterms:modified xsi:type="dcterms:W3CDTF">2025-07-09T02:36:00Z</dcterms:modified>
</cp:coreProperties>
</file>