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FZShuTi" w:hAnsi="FZShuTi" w:eastAsia="FZShuTi"/>
          <w:sz w:val="72"/>
        </w:rPr>
      </w:pPr>
    </w:p>
    <w:p>
      <w:pPr>
        <w:jc w:val="center"/>
        <w:rPr>
          <w:rFonts w:ascii="FZShuTi" w:hAnsi="FZShuTi" w:eastAsia="FZShuTi"/>
          <w:sz w:val="72"/>
        </w:rPr>
      </w:pPr>
    </w:p>
    <w:p>
      <w:pPr>
        <w:jc w:val="center"/>
      </w:pPr>
      <w:r>
        <w:rPr>
          <w:rFonts w:ascii="FZShuTi" w:hAnsi="FZShuTi" w:eastAsia="FZShuTi"/>
          <w:sz w:val="72"/>
        </w:rPr>
        <w:t>起重机械生产单位</w:t>
      </w:r>
    </w:p>
    <w:p>
      <w:pPr>
        <w:jc w:val="center"/>
      </w:pPr>
      <w:r>
        <w:rPr>
          <w:rFonts w:hint="eastAsia" w:ascii="FZShuTi" w:hAnsi="FZShuTi" w:eastAsia="FZShuTi"/>
          <w:sz w:val="72"/>
          <w:lang w:eastAsia="zh-CN"/>
        </w:rPr>
        <w:t>质量</w:t>
      </w:r>
      <w:bookmarkStart w:id="0" w:name="_GoBack"/>
      <w:bookmarkEnd w:id="0"/>
      <w:r>
        <w:rPr>
          <w:rFonts w:ascii="FZShuTi" w:hAnsi="FZShuTi" w:eastAsia="FZShuTi"/>
          <w:sz w:val="72"/>
        </w:rPr>
        <w:t>安全总监题库</w:t>
      </w:r>
    </w:p>
    <w:p/>
    <w:p/>
    <w:p/>
    <w:p/>
    <w:p/>
    <w:p/>
    <w:p>
      <w:pPr>
        <w:jc w:val="center"/>
      </w:pPr>
      <w:r>
        <w:rPr>
          <w:rFonts w:ascii="FZShuTi" w:hAnsi="FZShuTi" w:eastAsia="FZShuTi"/>
          <w:sz w:val="36"/>
        </w:rPr>
        <w:t>题库编制组</w:t>
      </w:r>
    </w:p>
    <w:p>
      <w:pPr>
        <w:jc w:val="center"/>
      </w:pPr>
      <w:r>
        <w:rPr>
          <w:rFonts w:ascii="FZShuTi" w:hAnsi="FZShuTi" w:eastAsia="FZShuTi"/>
          <w:sz w:val="36"/>
        </w:rPr>
        <w:t>2024年6月20日</w:t>
      </w:r>
    </w:p>
    <w:p/>
    <w:p/>
    <w:p/>
    <w:p/>
    <w:p/>
    <w:p/>
    <w:p>
      <w:pPr>
        <w:jc w:val="center"/>
      </w:pPr>
      <w:r>
        <w:rPr>
          <w:rFonts w:ascii="SimHei" w:hAnsi="SimHei" w:eastAsia="SimHei"/>
          <w:sz w:val="44"/>
        </w:rPr>
        <w:t>起重机械质量安全总监</w:t>
      </w:r>
    </w:p>
    <w:p>
      <w:pPr>
        <w:jc w:val="left"/>
      </w:pPr>
      <w:r>
        <w:rPr>
          <w:rFonts w:ascii="宋体" w:hAnsi="宋体" w:eastAsia="宋体"/>
          <w:sz w:val="24"/>
        </w:rPr>
        <w:t>判断题</w:t>
      </w:r>
    </w:p>
    <w:p>
      <w:pPr>
        <w:jc w:val="left"/>
      </w:pPr>
      <w:r>
        <w:rPr>
          <w:rFonts w:ascii="宋体" w:hAnsi="宋体" w:eastAsia="宋体"/>
          <w:sz w:val="24"/>
        </w:rPr>
        <w:t>1、根据《起重机械安全技术规程》（TSG 51-2023）的规定，起重机械改造单位在改造前应当按照规定向改造所在地的特种设备安全监督管理部门履行告知手续。（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51-2023）3.3.1  一般要求</w:t>
      </w:r>
    </w:p>
    <w:p>
      <w:pPr>
        <w:jc w:val="left"/>
      </w:pPr>
      <w:r>
        <w:rPr>
          <w:rFonts w:ascii="宋体" w:hAnsi="宋体" w:eastAsia="宋体"/>
          <w:sz w:val="24"/>
        </w:rPr>
        <w:t>(1)改造单位应当在被许可的场所内改造起重机械；</w:t>
      </w:r>
    </w:p>
    <w:p>
      <w:pPr>
        <w:jc w:val="left"/>
      </w:pPr>
      <w:r>
        <w:rPr>
          <w:rFonts w:ascii="宋体" w:hAnsi="宋体" w:eastAsia="宋体"/>
          <w:sz w:val="24"/>
        </w:rPr>
        <w:t>(2)改造单位应当针对被改造起重机械的具体要求，制定改造方案；改造方案应当包括改造设计文件、改造工艺文件和检验作业指导书；</w:t>
      </w:r>
    </w:p>
    <w:p>
      <w:pPr>
        <w:jc w:val="left"/>
      </w:pPr>
      <w:r>
        <w:rPr>
          <w:rFonts w:ascii="宋体" w:hAnsi="宋体" w:eastAsia="宋体"/>
          <w:sz w:val="24"/>
        </w:rPr>
        <w:t>(3)改造设计文件包括设计任务书、设计计算书、设计图样、安装及使用维护保养说明等；</w:t>
      </w:r>
    </w:p>
    <w:p>
      <w:pPr>
        <w:jc w:val="left"/>
      </w:pPr>
      <w:r>
        <w:rPr>
          <w:rFonts w:ascii="宋体" w:hAnsi="宋体" w:eastAsia="宋体"/>
          <w:sz w:val="24"/>
        </w:rPr>
        <w:t>(4)改造工艺文件至少包括机加工工艺、焊接工艺、装配工艺等；</w:t>
      </w:r>
    </w:p>
    <w:p>
      <w:pPr>
        <w:jc w:val="left"/>
      </w:pPr>
      <w:r>
        <w:rPr>
          <w:rFonts w:ascii="宋体" w:hAnsi="宋体" w:eastAsia="宋体"/>
          <w:sz w:val="24"/>
        </w:rPr>
        <w:t>(5)检验作业指导书包括进货、过程、出厂等环节的检验要求，明确检验依据、检验检测项目、检验检测方法、技术要求、检验检测仪器设备、判定规则等；</w:t>
      </w:r>
    </w:p>
    <w:p>
      <w:pPr>
        <w:jc w:val="left"/>
      </w:pPr>
      <w:r>
        <w:rPr>
          <w:rFonts w:ascii="宋体" w:hAnsi="宋体" w:eastAsia="宋体"/>
          <w:sz w:val="24"/>
        </w:rPr>
        <w:t>(6)改造单位在改造前应当按照规定向改造所在地的特种设备安全监督管理部门履行告知手续；</w:t>
      </w:r>
    </w:p>
    <w:p>
      <w:pPr>
        <w:jc w:val="left"/>
      </w:pPr>
      <w:r>
        <w:rPr>
          <w:rFonts w:ascii="宋体" w:hAnsi="宋体" w:eastAsia="宋体"/>
          <w:sz w:val="24"/>
        </w:rPr>
        <w:t>(7)改造的起重机械应当按照本规程规定的监督检验项目由取得甲类检验机构A1级或者A2级的特种设备检验机构实施相应的监督检验，不需要进行型式试验；</w:t>
      </w:r>
    </w:p>
    <w:p>
      <w:pPr>
        <w:jc w:val="left"/>
      </w:pPr>
      <w:r>
        <w:rPr>
          <w:rFonts w:ascii="宋体" w:hAnsi="宋体" w:eastAsia="宋体"/>
          <w:sz w:val="24"/>
        </w:rPr>
        <w:t>(8)改造活动不得改变起重机械的品种，但可以改变品种的型号，其型号由实施监督检验的机构与改造单位及使用单位共同予以确认；</w:t>
      </w:r>
    </w:p>
    <w:p>
      <w:pPr>
        <w:jc w:val="left"/>
      </w:pPr>
      <w:r>
        <w:rPr>
          <w:rFonts w:ascii="宋体" w:hAnsi="宋体" w:eastAsia="宋体"/>
          <w:sz w:val="24"/>
        </w:rPr>
        <w:t>(9)使用单位在改造后应当按照规定变更起重机械的使用登记，补充改造的相关信息。</w:t>
      </w:r>
    </w:p>
    <w:p>
      <w:pPr>
        <w:jc w:val="left"/>
      </w:pPr>
      <w:r>
        <w:rPr>
          <w:rFonts w:ascii="宋体" w:hAnsi="宋体" w:eastAsia="宋体"/>
          <w:sz w:val="24"/>
        </w:rPr>
        <w:t>2、根据《起重机械安全技术规程》（TSG 51-2023）的规定，起重机械设计布置高强度螺栓时，应留有必需的施拧空间。（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51-2023）2.3.6  螺栓和销轴连接</w:t>
      </w:r>
    </w:p>
    <w:p>
      <w:pPr>
        <w:jc w:val="left"/>
      </w:pPr>
      <w:r>
        <w:rPr>
          <w:rFonts w:ascii="宋体" w:hAnsi="宋体" w:eastAsia="宋体"/>
          <w:sz w:val="24"/>
        </w:rPr>
        <w:t>(1)螺栓和销轴的连接应当满足静强度和疲劳强度的设计要求；</w:t>
      </w:r>
    </w:p>
    <w:p>
      <w:pPr>
        <w:jc w:val="left"/>
      </w:pPr>
      <w:r>
        <w:rPr>
          <w:rFonts w:ascii="宋体" w:hAnsi="宋体" w:eastAsia="宋体"/>
          <w:sz w:val="24"/>
        </w:rPr>
        <w:t>(2)高强度螺栓的连接应当在设计文件中注明所用高强度螺栓连接副的性能等级、规格、连接类型，螺栓副的排列数量、排列方式、拧紧力矩及摩擦型连接摩擦面抗滑移系数值等；</w:t>
      </w:r>
    </w:p>
    <w:p>
      <w:pPr>
        <w:jc w:val="left"/>
      </w:pPr>
      <w:r>
        <w:rPr>
          <w:rFonts w:ascii="宋体" w:hAnsi="宋体" w:eastAsia="宋体"/>
          <w:sz w:val="24"/>
        </w:rPr>
        <w:t>(3)高强度螺栓连接处钢板表面应当平整、无焊接飞溅、无毛刺、无油污；</w:t>
      </w:r>
    </w:p>
    <w:p>
      <w:pPr>
        <w:jc w:val="left"/>
      </w:pPr>
      <w:r>
        <w:rPr>
          <w:rFonts w:ascii="宋体" w:hAnsi="宋体" w:eastAsia="宋体"/>
          <w:sz w:val="24"/>
        </w:rPr>
        <w:t>(4)设计布置高强度螺栓时，留有必需的施拧空间；</w:t>
      </w:r>
    </w:p>
    <w:p>
      <w:pPr>
        <w:jc w:val="left"/>
      </w:pPr>
      <w:r>
        <w:rPr>
          <w:rFonts w:ascii="宋体" w:hAnsi="宋体" w:eastAsia="宋体"/>
          <w:sz w:val="24"/>
        </w:rPr>
        <w:t>(5)承受交变载荷、动载以及连接面滑动将导致严重后果的螺栓连接应当进行预紧，确保连接面不会分离，并且有防止螺栓连接松动的措施；</w:t>
      </w:r>
    </w:p>
    <w:p>
      <w:pPr>
        <w:jc w:val="left"/>
      </w:pPr>
      <w:r>
        <w:rPr>
          <w:rFonts w:ascii="宋体" w:hAnsi="宋体" w:eastAsia="宋体"/>
          <w:sz w:val="24"/>
        </w:rPr>
        <w:t>(6)采用销轴连接时，应当有可靠的轴向定位或者防脱措施；连接销轴轴端采用焊接挡板时，挡板的厚度和焊缝应当有足够的强度，挡板与销轴应当有足够的重合面积。</w:t>
      </w:r>
    </w:p>
    <w:p>
      <w:pPr>
        <w:jc w:val="left"/>
      </w:pPr>
      <w:r>
        <w:rPr>
          <w:rFonts w:ascii="宋体" w:hAnsi="宋体" w:eastAsia="宋体"/>
          <w:sz w:val="24"/>
        </w:rPr>
        <w:t>3、根据《起重机械安全技术规程》（TSG 51-2023）的规定，起重机械焊接所采用的焊条、焊丝和焊剂无须保证焊缝与母材综合机械性能相当。（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51-2023）2.3.4.1  焊接材料</w:t>
      </w:r>
    </w:p>
    <w:p>
      <w:pPr>
        <w:jc w:val="left"/>
      </w:pPr>
      <w:r>
        <w:rPr>
          <w:rFonts w:ascii="宋体" w:hAnsi="宋体" w:eastAsia="宋体"/>
          <w:sz w:val="24"/>
        </w:rPr>
        <w:t>焊接所采用的焊条、焊丝和焊剂应当保证焊缝与母材综合机械性能相当。</w:t>
      </w:r>
    </w:p>
    <w:p>
      <w:pPr>
        <w:jc w:val="left"/>
      </w:pPr>
      <w:r>
        <w:rPr>
          <w:rFonts w:ascii="宋体" w:hAnsi="宋体" w:eastAsia="宋体"/>
          <w:sz w:val="24"/>
        </w:rPr>
        <w:t>4、根据《起重机械安全技术规程》（TSG 51-2023）的规定，起重机械的改造是指改变原有起重机械主要受力结构件的结构形式，或者主要机构的配置形式，或者主参数的活动。（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51-2023）7.1.9  改造</w:t>
      </w:r>
    </w:p>
    <w:p>
      <w:pPr>
        <w:jc w:val="left"/>
      </w:pPr>
      <w:r>
        <w:rPr>
          <w:rFonts w:ascii="宋体" w:hAnsi="宋体" w:eastAsia="宋体"/>
          <w:sz w:val="24"/>
        </w:rPr>
        <w:t>是指改变原有起重机械主要受力结构件的结构形式，或者主要机构的配置形式，或者主参数的活动。</w:t>
      </w:r>
    </w:p>
    <w:p>
      <w:pPr>
        <w:jc w:val="left"/>
      </w:pPr>
      <w:r>
        <w:rPr>
          <w:rFonts w:ascii="宋体" w:hAnsi="宋体" w:eastAsia="宋体"/>
          <w:sz w:val="24"/>
        </w:rPr>
        <w:t>5、根据《起重机械安全技术规程》（TSG 51-2023）的规定，起重机械的重大修理是指更换原有起重机械主要受力结构件、主要机构、控制系统，但是不改变主参数的活动。（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51-2023）7.1.11  重大修理</w:t>
      </w:r>
    </w:p>
    <w:p>
      <w:pPr>
        <w:jc w:val="left"/>
      </w:pPr>
      <w:r>
        <w:rPr>
          <w:rFonts w:ascii="宋体" w:hAnsi="宋体" w:eastAsia="宋体"/>
          <w:sz w:val="24"/>
        </w:rPr>
        <w:t>是指更换原有起重机械主要受力结构件、主要机构、控制系统，但是不改变主参数的活动。</w:t>
      </w:r>
    </w:p>
    <w:p>
      <w:pPr>
        <w:jc w:val="left"/>
      </w:pPr>
      <w:r>
        <w:rPr>
          <w:rFonts w:ascii="宋体" w:hAnsi="宋体" w:eastAsia="宋体"/>
          <w:sz w:val="24"/>
        </w:rPr>
        <w:t>6、根据《中华人民共和国特种设备安全法》的规定，特种设备的生产包括特种设备的设计、制造、安装、改造、修理。（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7、根据《中华人民共和国特种设备安全法》的规定，特种设备出厂时，应当随附安全技术规范要求的设计文件、产品质量合格证明、安装及使用维护保养说明、监督检验证明等相关技术资料和文件，并在特种设备显著位置设置产品铭牌、安全警示标志及其说明。（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一条特种设备出厂时，应当随附安全技术规范要求的设计文件、产品质量合格证明、安装及使用维护保养说明、监督检验证明等相关技术资料和文件，并在特种设备显著位置设置产品铭牌、安全警示标志及其说明。</w:t>
      </w:r>
    </w:p>
    <w:p>
      <w:pPr>
        <w:jc w:val="left"/>
      </w:pPr>
      <w:r>
        <w:rPr>
          <w:rFonts w:ascii="宋体" w:hAnsi="宋体" w:eastAsia="宋体"/>
          <w:sz w:val="24"/>
        </w:rPr>
        <w:t>8、根据《中华人民共和国特种设备安全法》的规定，特种设备安装、改造、修理的施工单位应当在施工前将拟进行的特种设备安装、改造、修理情况书面告知直辖市或者设区的市级人民政府负责特种设备安全监督管理的部门。（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9、根据《中华人民共和国特种设备安全法》的规定，起重机械的安装、改造、重大修理过程，应当经特种设备检验机构按照安全技术规范的要求进行监督检验。（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中华人民共和国特种设备安全法》第二十五条锅炉、压力容器、压力管道元件等特种设备的制造过程和锅炉、压力容器、压力管道、电梯、起重机械、客运索道、起重机械的安装、改造、重大修理过程，应当经特种设备检验机构按照安全技术规范的要求进行监督检验；未经监督检验或者监督检验不合格的，不得出厂或者交付使用。</w:t>
      </w:r>
    </w:p>
    <w:p>
      <w:pPr>
        <w:jc w:val="left"/>
      </w:pPr>
      <w:r>
        <w:rPr>
          <w:rFonts w:ascii="宋体" w:hAnsi="宋体" w:eastAsia="宋体"/>
          <w:sz w:val="24"/>
        </w:rPr>
        <w:t>10、根据《特种设备安全监察条例》的规定，特种设备安装、改造、维修的施工单位在告知后即可施工。（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【来源】《特种设备安全监察条例》特种设备安装、改造、维修的施工单位应当在施工前将拟进行的特种设备安装、改造、维修情况书面告知直辖市或者设区的市的特种设备安全监督管理部门，告知后即可施工。</w:t>
      </w:r>
    </w:p>
    <w:p>
      <w:pPr>
        <w:jc w:val="left"/>
      </w:pPr>
      <w:r>
        <w:rPr>
          <w:rFonts w:ascii="宋体" w:hAnsi="宋体" w:eastAsia="宋体"/>
          <w:sz w:val="24"/>
        </w:rPr>
        <w:t>11、根据《特种设备安全监察条例》的规定，起重机械的安装、改造、维修竣工后，安装、改造、维修的施工单位应当在验收后30日内将有关技术资料移交使用单位。（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察条例》第二十条锅炉、压力容器、电梯、起重机械、客运索道、起重机械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12、根据《特种设备作业人员监督管理办法》的规定，用人单位可不建立特种设备作业人员管理档案。（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【来源】《特种设备作业人员监督管理办法》第二十条  用人单位应当加强对特种设备作业现场和作业人员的管理，履行下列义务：</w:t>
      </w:r>
    </w:p>
    <w:p>
      <w:pPr>
        <w:jc w:val="left"/>
      </w:pPr>
      <w:r>
        <w:rPr>
          <w:rFonts w:ascii="宋体" w:hAnsi="宋体" w:eastAsia="宋体"/>
          <w:sz w:val="24"/>
        </w:rPr>
        <w:t>（一）制订特种设备操作规程和有关安全管理制度；</w:t>
      </w:r>
    </w:p>
    <w:p>
      <w:pPr>
        <w:jc w:val="left"/>
      </w:pPr>
      <w:r>
        <w:rPr>
          <w:rFonts w:ascii="宋体" w:hAnsi="宋体" w:eastAsia="宋体"/>
          <w:sz w:val="24"/>
        </w:rPr>
        <w:t>（二）聘用持证作业人员，并建立特种设备作业人员管理档案；</w:t>
      </w:r>
    </w:p>
    <w:p>
      <w:pPr>
        <w:jc w:val="left"/>
      </w:pPr>
      <w:r>
        <w:rPr>
          <w:rFonts w:ascii="宋体" w:hAnsi="宋体" w:eastAsia="宋体"/>
          <w:sz w:val="24"/>
        </w:rPr>
        <w:t>（三）对作业人员进行安全教育和培训；</w:t>
      </w:r>
    </w:p>
    <w:p>
      <w:pPr>
        <w:jc w:val="left"/>
      </w:pPr>
      <w:r>
        <w:rPr>
          <w:rFonts w:ascii="宋体" w:hAnsi="宋体" w:eastAsia="宋体"/>
          <w:sz w:val="24"/>
        </w:rPr>
        <w:t>（四）确保持证上岗和按章操作；</w:t>
      </w:r>
    </w:p>
    <w:p>
      <w:pPr>
        <w:jc w:val="left"/>
      </w:pPr>
      <w:r>
        <w:rPr>
          <w:rFonts w:ascii="宋体" w:hAnsi="宋体" w:eastAsia="宋体"/>
          <w:sz w:val="24"/>
        </w:rPr>
        <w:t>（五）提供必要的安全作业条件；</w:t>
      </w:r>
    </w:p>
    <w:p>
      <w:pPr>
        <w:jc w:val="left"/>
      </w:pPr>
      <w:r>
        <w:rPr>
          <w:rFonts w:ascii="宋体" w:hAnsi="宋体" w:eastAsia="宋体"/>
          <w:sz w:val="24"/>
        </w:rPr>
        <w:t>（六）其他规定的义务。</w:t>
      </w:r>
    </w:p>
    <w:p>
      <w:pPr>
        <w:jc w:val="left"/>
      </w:pPr>
      <w:r>
        <w:rPr>
          <w:rFonts w:ascii="宋体" w:hAnsi="宋体" w:eastAsia="宋体"/>
          <w:sz w:val="24"/>
        </w:rPr>
        <w:t>用人单位可以指定一名本单位管理人员作为特种设备安全管理负责人，具体负责前款规定的相关工作。</w:t>
      </w:r>
    </w:p>
    <w:p>
      <w:pPr>
        <w:jc w:val="left"/>
      </w:pPr>
      <w:r>
        <w:rPr>
          <w:rFonts w:ascii="宋体" w:hAnsi="宋体" w:eastAsia="宋体"/>
          <w:sz w:val="24"/>
        </w:rPr>
        <w:t>13、根据《特种设备生产和充装单位许可规则》（TSG 07-2019）及第1号修改单的规定，特种设备许可证书有效期为4年。（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14、根据《特种设备生产和充装单位许可规则》（TSG 07-2019）及第1号修改单的规定，生产和充装单位资源条件要求的生产（充装）设备（厂房附属的起重设备除外）、工艺装备、检测仪器、试验装置等一般不允许承租。（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【来源】《特种设备生产和充装单位许可规则》（TSG 07-2019）及第1号修改单2.2.2.2设备设施</w:t>
      </w:r>
    </w:p>
    <w:p>
      <w:pPr>
        <w:jc w:val="left"/>
      </w:pPr>
      <w:r>
        <w:rPr>
          <w:rFonts w:ascii="宋体" w:hAnsi="宋体" w:eastAsia="宋体"/>
          <w:sz w:val="24"/>
        </w:rPr>
        <w:t>生产和充装单位资源条件要求的生产（充装）设备（厂房附属的起重设备除外）、工艺装备、检测仪器、试验装置等一般不允许承租，</w:t>
      </w:r>
    </w:p>
    <w:p>
      <w:pPr>
        <w:jc w:val="left"/>
      </w:pPr>
      <w:r>
        <w:rPr>
          <w:rFonts w:ascii="宋体" w:hAnsi="宋体" w:eastAsia="宋体"/>
          <w:sz w:val="24"/>
        </w:rPr>
        <w:t>15、根据《特种设备安全监督检查办法》的规定，特种设备生产、经营、使用单位和检验、检测机构及其人员应当积极配合市场监督管理部门依法实施的特种设备安全监督检查。（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【来源】《特种设备安全监督检查办法》第二十条 特种设备生产、经营、使用单位和检验、检测机构及其人员应当积极配合市场监督管理部门依法实施的特种设备安全监督检查。</w:t>
      </w:r>
    </w:p>
    <w:p>
      <w:pPr>
        <w:jc w:val="left"/>
      </w:pPr>
      <w:r>
        <w:rPr>
          <w:rFonts w:ascii="宋体" w:hAnsi="宋体" w:eastAsia="宋体"/>
          <w:sz w:val="24"/>
        </w:rPr>
        <w:t>16、根据《特种设备安全监督检查办法》的规定，未经许可，擅自从事特种设备生产、电梯维护保养、移动式压力容器充装或者气瓶充装活动的，属于重大违法行为。（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【来源】《特种设备安全监督检查办法》第二十四条 本办法所称重大违法行为包括以下情形：</w:t>
      </w:r>
    </w:p>
    <w:p>
      <w:pPr>
        <w:jc w:val="left"/>
      </w:pPr>
      <w:r>
        <w:rPr>
          <w:rFonts w:ascii="宋体" w:hAnsi="宋体" w:eastAsia="宋体"/>
          <w:sz w:val="24"/>
        </w:rPr>
        <w:t>（一）未经许可，擅自从事特种设备生产、电梯维护保养、移动式压力容器充装或者气瓶充装活动的；</w:t>
      </w:r>
    </w:p>
    <w:p>
      <w:pPr>
        <w:jc w:val="left"/>
      </w:pPr>
      <w:r>
        <w:rPr>
          <w:rFonts w:ascii="宋体" w:hAnsi="宋体" w:eastAsia="宋体"/>
          <w:sz w:val="24"/>
        </w:rPr>
        <w:t>（二）未经核准，擅自从事特种设备检验、检测的；</w:t>
      </w:r>
    </w:p>
    <w:p>
      <w:pPr>
        <w:jc w:val="left"/>
      </w:pPr>
      <w:r>
        <w:rPr>
          <w:rFonts w:ascii="宋体" w:hAnsi="宋体" w:eastAsia="宋体"/>
          <w:sz w:val="24"/>
        </w:rPr>
        <w:t>（三）特种设备生产单位生产、销售、交付国家明令淘汰的特种设备，或者涂改、倒卖、出租、出借生产许可证的；</w:t>
      </w:r>
    </w:p>
    <w:p>
      <w:pPr>
        <w:jc w:val="left"/>
      </w:pPr>
      <w:r>
        <w:rPr>
          <w:rFonts w:ascii="宋体" w:hAnsi="宋体" w:eastAsia="宋体"/>
          <w:sz w:val="24"/>
        </w:rPr>
        <w:t>（四）特种设备经营单位销售、出租未取得许可生产、未经检验或者检验不合格、国家明令淘汰、已经报废的特种设备的；</w:t>
      </w:r>
    </w:p>
    <w:p>
      <w:pPr>
        <w:jc w:val="left"/>
      </w:pPr>
      <w:r>
        <w:rPr>
          <w:rFonts w:ascii="宋体" w:hAnsi="宋体" w:eastAsia="宋体"/>
          <w:sz w:val="24"/>
        </w:rPr>
        <w:t>（五）谎报或者瞒报特种设备事故的；</w:t>
      </w:r>
    </w:p>
    <w:p>
      <w:pPr>
        <w:jc w:val="left"/>
      </w:pPr>
      <w:r>
        <w:rPr>
          <w:rFonts w:ascii="宋体" w:hAnsi="宋体" w:eastAsia="宋体"/>
          <w:sz w:val="24"/>
        </w:rPr>
        <w:t>（六）检验、检测机构和人员出具虚假或者严重失实的检验、检测结果和鉴定结论的；</w:t>
      </w:r>
    </w:p>
    <w:p>
      <w:pPr>
        <w:jc w:val="left"/>
      </w:pPr>
      <w:r>
        <w:rPr>
          <w:rFonts w:ascii="宋体" w:hAnsi="宋体" w:eastAsia="宋体"/>
          <w:sz w:val="24"/>
        </w:rPr>
        <w:t>（七）被检查单位对严重事故隐患不予整改或者消除的；</w:t>
      </w:r>
    </w:p>
    <w:p>
      <w:pPr>
        <w:jc w:val="left"/>
      </w:pPr>
      <w:r>
        <w:rPr>
          <w:rFonts w:ascii="宋体" w:hAnsi="宋体" w:eastAsia="宋体"/>
          <w:sz w:val="24"/>
        </w:rPr>
        <w:t>（八）法律、行政法规和部门规章规定的其他重大违法行为。</w:t>
      </w:r>
    </w:p>
    <w:p>
      <w:pPr>
        <w:jc w:val="left"/>
      </w:pPr>
      <w:r>
        <w:rPr>
          <w:rFonts w:ascii="宋体" w:hAnsi="宋体" w:eastAsia="宋体"/>
          <w:sz w:val="24"/>
        </w:rPr>
        <w:t>17、根据《特种设备事故报告和调查处理规定》的规定，人为破坏或者利用特种设备实施违法犯罪导致的事故，不属于特种设备事故。（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【来源】《特种设备事故报告和调查处理规定》第三条 以下情形不属于本规定所称特种设备事故：</w:t>
      </w:r>
    </w:p>
    <w:p>
      <w:pPr>
        <w:jc w:val="left"/>
      </w:pPr>
      <w:r>
        <w:rPr>
          <w:rFonts w:ascii="宋体" w:hAnsi="宋体" w:eastAsia="宋体"/>
          <w:sz w:val="24"/>
        </w:rPr>
        <w:t>（一）《中华人民共和国特种设备安全法》第一百条规定的特种设备造成的事故；</w:t>
      </w:r>
    </w:p>
    <w:p>
      <w:pPr>
        <w:jc w:val="left"/>
      </w:pPr>
      <w:r>
        <w:rPr>
          <w:rFonts w:ascii="宋体" w:hAnsi="宋体" w:eastAsia="宋体"/>
          <w:sz w:val="24"/>
        </w:rPr>
        <w:t>（二）自然灾害等不可抗力或者交通事故、火灾事故等外部因素引发的事故；</w:t>
      </w:r>
    </w:p>
    <w:p>
      <w:pPr>
        <w:jc w:val="left"/>
      </w:pPr>
      <w:r>
        <w:rPr>
          <w:rFonts w:ascii="宋体" w:hAnsi="宋体" w:eastAsia="宋体"/>
          <w:sz w:val="24"/>
        </w:rPr>
        <w:t>（三）人为破坏或者利用特种设备实施违法犯罪导致的事故；</w:t>
      </w:r>
    </w:p>
    <w:p>
      <w:pPr>
        <w:jc w:val="left"/>
      </w:pPr>
      <w:r>
        <w:rPr>
          <w:rFonts w:ascii="宋体" w:hAnsi="宋体" w:eastAsia="宋体"/>
          <w:sz w:val="24"/>
        </w:rPr>
        <w:t>（四）特种设备具备使用功能前或者在拆卸、报废、转移等非作业状态下发生的事故；</w:t>
      </w:r>
    </w:p>
    <w:p>
      <w:pPr>
        <w:jc w:val="left"/>
      </w:pPr>
      <w:r>
        <w:rPr>
          <w:rFonts w:ascii="宋体" w:hAnsi="宋体" w:eastAsia="宋体"/>
          <w:sz w:val="24"/>
        </w:rPr>
        <w:t>（五）特种设备作业、检验、检测人员因劳动保护措施不当或者缺失而发生的事故；</w:t>
      </w:r>
    </w:p>
    <w:p>
      <w:pPr>
        <w:jc w:val="left"/>
      </w:pPr>
      <w:r>
        <w:rPr>
          <w:rFonts w:ascii="宋体" w:hAnsi="宋体" w:eastAsia="宋体"/>
          <w:sz w:val="24"/>
        </w:rPr>
        <w:t>（六）场（厂）内专用机动车辆驶出规定的工厂厂区、旅游景区、游乐场所等特定区域发生的事故。</w:t>
      </w:r>
    </w:p>
    <w:p>
      <w:pPr>
        <w:jc w:val="left"/>
      </w:pPr>
      <w:r>
        <w:rPr>
          <w:rFonts w:ascii="宋体" w:hAnsi="宋体" w:eastAsia="宋体"/>
          <w:sz w:val="24"/>
        </w:rPr>
        <w:t>18、根据《特种设备生产单位落实质量安全主体责任监督管理规定》的规定，起重机械生产单位主要负责人在作出涉及起重机械质量安全的重大决策前，应当充分听取质量安全总监和质量安全员的意见和建议。（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19、根据《特种设备生产单位落实质量安全主体责任监督管理规定》的规定，质量安全总监、质量安全员发现起重机械产品存在危及安全的缺陷时，应当提出停止相关起重机械生产等否决建议，起重机械生产单位应当立即分析研判，采取处置措施，消除风险隐患。（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特种设备生产单位落实质量安全主体责任监督管理规定》质量安全总监、质量安全员发现起重机械产品存在危及安全的缺陷时，应当提出停止相关起重机械生产等否决建议，起重机械生产单位应当立即分析研判，采取处置措施，消除风险隐患。对已经出厂的产品发现存在同一性缺陷的，应当依法及时召回，并报当地省级市场监督管理部门。</w:t>
      </w:r>
    </w:p>
    <w:p>
      <w:pPr>
        <w:jc w:val="left"/>
      </w:pPr>
      <w:r>
        <w:rPr>
          <w:rFonts w:ascii="宋体" w:hAnsi="宋体" w:eastAsia="宋体"/>
          <w:sz w:val="24"/>
        </w:rPr>
        <w:t>20、根据《起重机械安全技术规程》（TSG 51-2023）的规定，塔式起重机的型式试验报告中应当标明起重机臂架组合信息。（      ）</w:t>
      </w:r>
    </w:p>
    <w:p>
      <w:pPr>
        <w:jc w:val="left"/>
      </w:pPr>
      <w:r>
        <w:rPr>
          <w:rFonts w:ascii="宋体" w:hAnsi="宋体" w:eastAsia="宋体"/>
          <w:sz w:val="24"/>
        </w:rPr>
        <w:t>A、正确</w:t>
      </w:r>
    </w:p>
    <w:p>
      <w:pPr>
        <w:jc w:val="left"/>
      </w:pPr>
      <w:r>
        <w:rPr>
          <w:rFonts w:ascii="宋体" w:hAnsi="宋体" w:eastAsia="宋体"/>
          <w:sz w:val="24"/>
        </w:rPr>
        <w:t>B、错误</w:t>
      </w:r>
    </w:p>
    <w:p>
      <w:pPr>
        <w:jc w:val="left"/>
      </w:pPr>
      <w:r>
        <w:rPr>
          <w:rFonts w:ascii="宋体" w:hAnsi="宋体" w:eastAsia="宋体"/>
          <w:sz w:val="24"/>
        </w:rPr>
        <w:t>【来源】《起重机械安全技术规程》（TSG 51-2023）6.2.1  一般要求</w:t>
      </w:r>
    </w:p>
    <w:p>
      <w:pPr>
        <w:jc w:val="left"/>
      </w:pPr>
      <w:r>
        <w:rPr>
          <w:rFonts w:ascii="宋体" w:hAnsi="宋体" w:eastAsia="宋体"/>
          <w:sz w:val="24"/>
        </w:rPr>
        <w:t>(7)塔式起重机、流动式起重机的型式试验报告中应当标明起重机臂架组合信息；</w:t>
      </w:r>
    </w:p>
    <w:p>
      <w:pPr>
        <w:jc w:val="left"/>
      </w:pPr>
      <w:r>
        <w:rPr>
          <w:rFonts w:ascii="宋体" w:hAnsi="宋体" w:eastAsia="宋体"/>
          <w:sz w:val="24"/>
        </w:rPr>
        <w:t>选择题</w:t>
      </w:r>
    </w:p>
    <w:p>
      <w:pPr>
        <w:jc w:val="left"/>
      </w:pPr>
      <w:r>
        <w:rPr>
          <w:rFonts w:ascii="宋体" w:hAnsi="宋体" w:eastAsia="宋体"/>
          <w:sz w:val="24"/>
        </w:rPr>
        <w:t>1、根据《起重机械安全技术规程》（TSG 51-2023）的规定，起重机械制造单位不得将整机全部委托生产；主要受力结构件需要委托生产时，制造单位应当委托给取得了相应许可子项目和级别起重机械许可证的（      ）进行加工。</w:t>
      </w:r>
    </w:p>
    <w:p>
      <w:pPr>
        <w:jc w:val="left"/>
      </w:pPr>
      <w:r>
        <w:rPr>
          <w:rFonts w:ascii="宋体" w:hAnsi="宋体" w:eastAsia="宋体"/>
          <w:sz w:val="24"/>
        </w:rPr>
        <w:t>A、监督管理部门</w:t>
      </w:r>
    </w:p>
    <w:p>
      <w:pPr>
        <w:jc w:val="left"/>
      </w:pPr>
      <w:r>
        <w:rPr>
          <w:rFonts w:ascii="宋体" w:hAnsi="宋体" w:eastAsia="宋体"/>
          <w:sz w:val="24"/>
        </w:rPr>
        <w:t>B、制造单位</w:t>
      </w:r>
    </w:p>
    <w:p>
      <w:pPr>
        <w:jc w:val="left"/>
      </w:pPr>
      <w:r>
        <w:rPr>
          <w:rFonts w:ascii="宋体" w:hAnsi="宋体" w:eastAsia="宋体"/>
          <w:sz w:val="24"/>
        </w:rPr>
        <w:t>C、维护保养单位</w:t>
      </w:r>
    </w:p>
    <w:p>
      <w:pPr>
        <w:jc w:val="left"/>
      </w:pPr>
      <w:r>
        <w:rPr>
          <w:rFonts w:ascii="宋体" w:hAnsi="宋体" w:eastAsia="宋体"/>
          <w:sz w:val="24"/>
        </w:rPr>
        <w:t>D、使用单位</w:t>
      </w:r>
    </w:p>
    <w:p>
      <w:pPr>
        <w:jc w:val="left"/>
      </w:pPr>
      <w:r>
        <w:rPr>
          <w:rFonts w:ascii="宋体" w:hAnsi="宋体" w:eastAsia="宋体"/>
          <w:sz w:val="24"/>
        </w:rPr>
        <w:t>【来源】《起重机械安全技术规程》（TSG 51-2023）3.2.1  一般要求</w:t>
      </w:r>
    </w:p>
    <w:p>
      <w:pPr>
        <w:jc w:val="left"/>
      </w:pPr>
      <w:r>
        <w:rPr>
          <w:rFonts w:ascii="宋体" w:hAnsi="宋体" w:eastAsia="宋体"/>
          <w:sz w:val="24"/>
        </w:rPr>
        <w:t>(1)制造单位应当在被许可的场所内制造起重机械；</w:t>
      </w:r>
    </w:p>
    <w:p>
      <w:pPr>
        <w:jc w:val="left"/>
      </w:pPr>
      <w:r>
        <w:rPr>
          <w:rFonts w:ascii="宋体" w:hAnsi="宋体" w:eastAsia="宋体"/>
          <w:sz w:val="24"/>
        </w:rPr>
        <w:t>(2)制造单位应当采用符合安全技术规范要求的设计文件，并且对设计文件的正确性负责；</w:t>
      </w:r>
    </w:p>
    <w:p>
      <w:pPr>
        <w:jc w:val="left"/>
      </w:pPr>
      <w:r>
        <w:rPr>
          <w:rFonts w:ascii="宋体" w:hAnsi="宋体" w:eastAsia="宋体"/>
          <w:sz w:val="24"/>
        </w:rPr>
        <w:t>(3)制造单位应当依据设计文件编制相应的制造工艺文件；工艺文件至少包括下料工艺、机加工工艺、焊接工艺、热处理工艺、钢材预处理工艺、喷涂工艺、装配工艺等；</w:t>
      </w:r>
    </w:p>
    <w:p>
      <w:pPr>
        <w:jc w:val="left"/>
      </w:pPr>
      <w:r>
        <w:rPr>
          <w:rFonts w:ascii="宋体" w:hAnsi="宋体" w:eastAsia="宋体"/>
          <w:sz w:val="24"/>
        </w:rPr>
        <w:t>(4)制造单位应当编制检验规程或者检验作业指导书，明确进货、过程、出厂等环节的检验要求，内容应当至少包括检验依据、检验检测项目、检验检测方法、技术要求、检验检测仪器设备、判定规则等；</w:t>
      </w:r>
    </w:p>
    <w:p>
      <w:pPr>
        <w:jc w:val="left"/>
      </w:pPr>
      <w:r>
        <w:rPr>
          <w:rFonts w:ascii="宋体" w:hAnsi="宋体" w:eastAsia="宋体"/>
          <w:sz w:val="24"/>
        </w:rPr>
        <w:t>(5)制造单位不得将整机全部委托生产；主要受力结构件需要委托生产时，制造单位应当委托给取得了相应许可子项目和级别起重机械许可证的制造单位进行加工，并且被委托单位应当是委托单位主要受力结构件加工的合格分供方。</w:t>
      </w:r>
    </w:p>
    <w:p>
      <w:pPr>
        <w:jc w:val="left"/>
      </w:pPr>
      <w:r>
        <w:rPr>
          <w:rFonts w:ascii="宋体" w:hAnsi="宋体" w:eastAsia="宋体"/>
          <w:sz w:val="24"/>
        </w:rPr>
        <w:t>2、根据《起重机械安全技术规程》（TSG 51-2023）的规定，起重机械制造单位（      ）将整机全部委托生产。</w:t>
      </w:r>
    </w:p>
    <w:p>
      <w:pPr>
        <w:jc w:val="left"/>
      </w:pPr>
      <w:r>
        <w:rPr>
          <w:rFonts w:ascii="宋体" w:hAnsi="宋体" w:eastAsia="宋体"/>
          <w:sz w:val="24"/>
        </w:rPr>
        <w:t>A、不得</w:t>
      </w:r>
    </w:p>
    <w:p>
      <w:pPr>
        <w:jc w:val="left"/>
      </w:pPr>
      <w:r>
        <w:rPr>
          <w:rFonts w:ascii="宋体" w:hAnsi="宋体" w:eastAsia="宋体"/>
          <w:sz w:val="24"/>
        </w:rPr>
        <w:t>B、可以</w:t>
      </w:r>
    </w:p>
    <w:p>
      <w:pPr>
        <w:jc w:val="left"/>
      </w:pPr>
      <w:r>
        <w:rPr>
          <w:rFonts w:ascii="宋体" w:hAnsi="宋体" w:eastAsia="宋体"/>
          <w:sz w:val="24"/>
        </w:rPr>
        <w:t>C、必须</w:t>
      </w:r>
    </w:p>
    <w:p>
      <w:pPr>
        <w:jc w:val="left"/>
      </w:pPr>
      <w:r>
        <w:rPr>
          <w:rFonts w:ascii="宋体" w:hAnsi="宋体" w:eastAsia="宋体"/>
          <w:sz w:val="24"/>
        </w:rPr>
        <w:t>D、被允许</w:t>
      </w:r>
    </w:p>
    <w:p>
      <w:pPr>
        <w:jc w:val="left"/>
      </w:pPr>
      <w:r>
        <w:rPr>
          <w:rFonts w:ascii="宋体" w:hAnsi="宋体" w:eastAsia="宋体"/>
          <w:sz w:val="24"/>
        </w:rPr>
        <w:t>【来源】《起重机械安全技术规程》（TSG 51-2023）3.2.1  一般要求</w:t>
      </w:r>
    </w:p>
    <w:p>
      <w:pPr>
        <w:jc w:val="left"/>
      </w:pPr>
      <w:r>
        <w:rPr>
          <w:rFonts w:ascii="宋体" w:hAnsi="宋体" w:eastAsia="宋体"/>
          <w:sz w:val="24"/>
        </w:rPr>
        <w:t>(1)制造单位应当在被许可的场所内制造起重机械；</w:t>
      </w:r>
    </w:p>
    <w:p>
      <w:pPr>
        <w:jc w:val="left"/>
      </w:pPr>
      <w:r>
        <w:rPr>
          <w:rFonts w:ascii="宋体" w:hAnsi="宋体" w:eastAsia="宋体"/>
          <w:sz w:val="24"/>
        </w:rPr>
        <w:t>(2)制造单位应当采用符合安全技术规范要求的设计文件，并且对设计文件的正确性负责；</w:t>
      </w:r>
    </w:p>
    <w:p>
      <w:pPr>
        <w:jc w:val="left"/>
      </w:pPr>
      <w:r>
        <w:rPr>
          <w:rFonts w:ascii="宋体" w:hAnsi="宋体" w:eastAsia="宋体"/>
          <w:sz w:val="24"/>
        </w:rPr>
        <w:t>(3)制造单位应当依据设计文件编制相应的制造工艺文件；工艺文件至少包括下料工艺、机加工工艺、焊接工艺、热处理工艺、钢材预处理工艺、喷涂工艺、装配工艺等；</w:t>
      </w:r>
    </w:p>
    <w:p>
      <w:pPr>
        <w:jc w:val="left"/>
      </w:pPr>
      <w:r>
        <w:rPr>
          <w:rFonts w:ascii="宋体" w:hAnsi="宋体" w:eastAsia="宋体"/>
          <w:sz w:val="24"/>
        </w:rPr>
        <w:t>(4)制造单位应当编制检验规程或者检验作业指导书，明确进货、过程、出厂等环节的检验要求，内容应当至少包括检验依据、检验检测项目、检验检测方法、技术要求、检验检测仪器设备、判定规则等；</w:t>
      </w:r>
    </w:p>
    <w:p>
      <w:pPr>
        <w:jc w:val="left"/>
      </w:pPr>
      <w:r>
        <w:rPr>
          <w:rFonts w:ascii="宋体" w:hAnsi="宋体" w:eastAsia="宋体"/>
          <w:sz w:val="24"/>
        </w:rPr>
        <w:t>(5)制造单位不得将整机全部委托生产；主要受力结构件需要委托生产时，制造单位应当委托给取得了相应许可子项目和级别起重机械许可证的制造单位进行加工，并且被委托单位应当是委托单位主要受力结构件加工的合格分供方。</w:t>
      </w:r>
    </w:p>
    <w:p>
      <w:pPr>
        <w:jc w:val="left"/>
      </w:pPr>
      <w:r>
        <w:rPr>
          <w:rFonts w:ascii="宋体" w:hAnsi="宋体" w:eastAsia="宋体"/>
          <w:sz w:val="24"/>
        </w:rPr>
        <w:t>3、根据《起重机械安全技术规程》（TSG 51-2023）的规定，起重机械改造单位在改造前应当按照规定向改造所在地的（      ）履行告知手续。</w:t>
      </w:r>
    </w:p>
    <w:p>
      <w:pPr>
        <w:jc w:val="left"/>
      </w:pPr>
      <w:r>
        <w:rPr>
          <w:rFonts w:ascii="宋体" w:hAnsi="宋体" w:eastAsia="宋体"/>
          <w:sz w:val="24"/>
        </w:rPr>
        <w:t>A、特种设备安全监督管理部门</w:t>
      </w:r>
    </w:p>
    <w:p>
      <w:pPr>
        <w:jc w:val="left"/>
      </w:pPr>
      <w:r>
        <w:rPr>
          <w:rFonts w:ascii="宋体" w:hAnsi="宋体" w:eastAsia="宋体"/>
          <w:sz w:val="24"/>
        </w:rPr>
        <w:t>B、检验部门</w:t>
      </w:r>
    </w:p>
    <w:p>
      <w:pPr>
        <w:jc w:val="left"/>
      </w:pPr>
      <w:r>
        <w:rPr>
          <w:rFonts w:ascii="宋体" w:hAnsi="宋体" w:eastAsia="宋体"/>
          <w:sz w:val="24"/>
        </w:rPr>
        <w:t>C、检测部门</w:t>
      </w:r>
    </w:p>
    <w:p>
      <w:pPr>
        <w:jc w:val="left"/>
      </w:pPr>
      <w:r>
        <w:rPr>
          <w:rFonts w:ascii="宋体" w:hAnsi="宋体" w:eastAsia="宋体"/>
          <w:sz w:val="24"/>
        </w:rPr>
        <w:t>D、街道</w:t>
      </w:r>
    </w:p>
    <w:p>
      <w:pPr>
        <w:jc w:val="left"/>
      </w:pPr>
      <w:r>
        <w:rPr>
          <w:rFonts w:ascii="宋体" w:hAnsi="宋体" w:eastAsia="宋体"/>
          <w:sz w:val="24"/>
        </w:rPr>
        <w:t>【来源】《起重机械安全技术规程》（TSG 51-2023）3.3.1  一般要求</w:t>
      </w:r>
    </w:p>
    <w:p>
      <w:pPr>
        <w:jc w:val="left"/>
      </w:pPr>
      <w:r>
        <w:rPr>
          <w:rFonts w:ascii="宋体" w:hAnsi="宋体" w:eastAsia="宋体"/>
          <w:sz w:val="24"/>
        </w:rPr>
        <w:t>(1)改造单位应当在被许可的场所内改造起重机械；</w:t>
      </w:r>
    </w:p>
    <w:p>
      <w:pPr>
        <w:jc w:val="left"/>
      </w:pPr>
      <w:r>
        <w:rPr>
          <w:rFonts w:ascii="宋体" w:hAnsi="宋体" w:eastAsia="宋体"/>
          <w:sz w:val="24"/>
        </w:rPr>
        <w:t>(2)改造单位应当针对被改造起重机械的具体要求，制定改造方案；改造方案应当包括改造设计文件、改造工艺文件和检验作业指导书；</w:t>
      </w:r>
    </w:p>
    <w:p>
      <w:pPr>
        <w:jc w:val="left"/>
      </w:pPr>
      <w:r>
        <w:rPr>
          <w:rFonts w:ascii="宋体" w:hAnsi="宋体" w:eastAsia="宋体"/>
          <w:sz w:val="24"/>
        </w:rPr>
        <w:t>(3)改造设计文件包括设计任务书、设计计算书、设计图样、安装及使用维护保养说明等；</w:t>
      </w:r>
    </w:p>
    <w:p>
      <w:pPr>
        <w:jc w:val="left"/>
      </w:pPr>
      <w:r>
        <w:rPr>
          <w:rFonts w:ascii="宋体" w:hAnsi="宋体" w:eastAsia="宋体"/>
          <w:sz w:val="24"/>
        </w:rPr>
        <w:t>(4)改造工艺文件至少包括机加工工艺、焊接工艺、装配工艺等；</w:t>
      </w:r>
    </w:p>
    <w:p>
      <w:pPr>
        <w:jc w:val="left"/>
      </w:pPr>
      <w:r>
        <w:rPr>
          <w:rFonts w:ascii="宋体" w:hAnsi="宋体" w:eastAsia="宋体"/>
          <w:sz w:val="24"/>
        </w:rPr>
        <w:t>(5)检验作业指导书包括进货、过程、出厂等环节的检验要求，明确检验依据、检验检测项目、检验检测方法、技术要求、检验检测仪器设备、判定规则等；</w:t>
      </w:r>
    </w:p>
    <w:p>
      <w:pPr>
        <w:jc w:val="left"/>
      </w:pPr>
      <w:r>
        <w:rPr>
          <w:rFonts w:ascii="宋体" w:hAnsi="宋体" w:eastAsia="宋体"/>
          <w:sz w:val="24"/>
        </w:rPr>
        <w:t>(6)改造单位在改造前应当按照规定向改造所在地的特种设备安全监督管理部门履行告知手续；</w:t>
      </w:r>
    </w:p>
    <w:p>
      <w:pPr>
        <w:jc w:val="left"/>
      </w:pPr>
      <w:r>
        <w:rPr>
          <w:rFonts w:ascii="宋体" w:hAnsi="宋体" w:eastAsia="宋体"/>
          <w:sz w:val="24"/>
        </w:rPr>
        <w:t>(7)改造的起重机械应当按照本规程规定的监督检验项目由取得甲类检验机构A1级或者A2级的特种设备检验机构实施相应的监督检验，不需要进行型式试验；</w:t>
      </w:r>
    </w:p>
    <w:p>
      <w:pPr>
        <w:jc w:val="left"/>
      </w:pPr>
      <w:r>
        <w:rPr>
          <w:rFonts w:ascii="宋体" w:hAnsi="宋体" w:eastAsia="宋体"/>
          <w:sz w:val="24"/>
        </w:rPr>
        <w:t>(8)改造活动不得改变起重机械的品种，但可以改变品种的型号，其型号由实施监督检验的机构与改造单位及使用单位共同予以确认；</w:t>
      </w:r>
    </w:p>
    <w:p>
      <w:pPr>
        <w:jc w:val="left"/>
      </w:pPr>
      <w:r>
        <w:rPr>
          <w:rFonts w:ascii="宋体" w:hAnsi="宋体" w:eastAsia="宋体"/>
          <w:sz w:val="24"/>
        </w:rPr>
        <w:t>(9)使用单位在改造后应当按照规定变更起重机械的使用登记，补充改造的相关信息。</w:t>
      </w:r>
    </w:p>
    <w:p>
      <w:pPr>
        <w:jc w:val="left"/>
      </w:pPr>
      <w:r>
        <w:rPr>
          <w:rFonts w:ascii="宋体" w:hAnsi="宋体" w:eastAsia="宋体"/>
          <w:sz w:val="24"/>
        </w:rPr>
        <w:t>4、根据《起重机械安全技术规程》（TSG 51-2023）的规定，安装单位在起重机械安装前(包括实施首次检验的起重机械)应当向设备安装所在地的（      ）办理安装告知手续。</w:t>
      </w:r>
    </w:p>
    <w:p>
      <w:pPr>
        <w:jc w:val="left"/>
      </w:pPr>
      <w:r>
        <w:rPr>
          <w:rFonts w:ascii="宋体" w:hAnsi="宋体" w:eastAsia="宋体"/>
          <w:sz w:val="24"/>
        </w:rPr>
        <w:t>A、特种设备安全监督管理部门</w:t>
      </w:r>
    </w:p>
    <w:p>
      <w:pPr>
        <w:jc w:val="left"/>
      </w:pPr>
      <w:r>
        <w:rPr>
          <w:rFonts w:ascii="宋体" w:hAnsi="宋体" w:eastAsia="宋体"/>
          <w:sz w:val="24"/>
        </w:rPr>
        <w:t>B、居委会</w:t>
      </w:r>
    </w:p>
    <w:p>
      <w:pPr>
        <w:jc w:val="left"/>
      </w:pPr>
      <w:r>
        <w:rPr>
          <w:rFonts w:ascii="宋体" w:hAnsi="宋体" w:eastAsia="宋体"/>
          <w:sz w:val="24"/>
        </w:rPr>
        <w:t>C、街道</w:t>
      </w:r>
    </w:p>
    <w:p>
      <w:pPr>
        <w:jc w:val="left"/>
      </w:pPr>
      <w:r>
        <w:rPr>
          <w:rFonts w:ascii="宋体" w:hAnsi="宋体" w:eastAsia="宋体"/>
          <w:sz w:val="24"/>
        </w:rPr>
        <w:t>D、检验单位</w:t>
      </w:r>
    </w:p>
    <w:p>
      <w:pPr>
        <w:jc w:val="left"/>
      </w:pPr>
      <w:r>
        <w:rPr>
          <w:rFonts w:ascii="宋体" w:hAnsi="宋体" w:eastAsia="宋体"/>
          <w:sz w:val="24"/>
        </w:rPr>
        <w:t>【来源】《起重机械安全技术规程》（TSG 51-2023）4.2  安装</w:t>
      </w:r>
    </w:p>
    <w:p>
      <w:pPr>
        <w:jc w:val="left"/>
      </w:pPr>
      <w:r>
        <w:rPr>
          <w:rFonts w:ascii="宋体" w:hAnsi="宋体" w:eastAsia="宋体"/>
          <w:sz w:val="24"/>
        </w:rPr>
        <w:t>4.2.1  一般要求</w:t>
      </w:r>
    </w:p>
    <w:p>
      <w:pPr>
        <w:jc w:val="left"/>
      </w:pPr>
      <w:r>
        <w:rPr>
          <w:rFonts w:ascii="宋体" w:hAnsi="宋体" w:eastAsia="宋体"/>
          <w:sz w:val="24"/>
        </w:rPr>
        <w:t>(1)安装单位在起重机械安装前(包括实施首次检验的起重机械)应当向设备安装所在地的特种设备安全监督管理部门办理安装告知手续(当设备安装所在地与设备产权所在地不一致时，安装单位还应当将安装告知的信息报送产权所在地的特种设备安全监督管理部门)；</w:t>
      </w:r>
    </w:p>
    <w:p>
      <w:pPr>
        <w:jc w:val="left"/>
      </w:pPr>
      <w:r>
        <w:rPr>
          <w:rFonts w:ascii="宋体" w:hAnsi="宋体" w:eastAsia="宋体"/>
          <w:sz w:val="24"/>
        </w:rPr>
        <w:t>(2)安装单位在安装前应当制定安装方案，内容至少包括工程概况、责任部门和职责权限、人员配备和分工、安装程序、控制环节和控制点、具体措施和要求、危险源辨识、风险评估等；</w:t>
      </w:r>
    </w:p>
    <w:p>
      <w:pPr>
        <w:jc w:val="left"/>
      </w:pPr>
      <w:r>
        <w:rPr>
          <w:rFonts w:ascii="宋体" w:hAnsi="宋体" w:eastAsia="宋体"/>
          <w:sz w:val="24"/>
        </w:rPr>
        <w:t>(3)安装单位应当编制安装检验作业指导书，检验项目和要求不得少于本规程规定的监督检验的项目和要求；</w:t>
      </w:r>
    </w:p>
    <w:p>
      <w:pPr>
        <w:jc w:val="left"/>
      </w:pPr>
      <w:r>
        <w:rPr>
          <w:rFonts w:ascii="宋体" w:hAnsi="宋体" w:eastAsia="宋体"/>
          <w:sz w:val="24"/>
        </w:rPr>
        <w:t>(4)使用单位在安装前应当向安装单位提供使用单位对安装基础(包括轨道等)的验收合格证明。</w:t>
      </w:r>
    </w:p>
    <w:p>
      <w:pPr>
        <w:jc w:val="left"/>
      </w:pPr>
      <w:r>
        <w:rPr>
          <w:rFonts w:ascii="宋体" w:hAnsi="宋体" w:eastAsia="宋体"/>
          <w:sz w:val="24"/>
        </w:rPr>
        <w:t>5、根据《起重机械安全技术规程》（TSG 51-2023）的规定，起重机械安装和修理单位应当在设备检验完成后30日内并且在设备办理使用登记前，将有关安装和重大修理档案移交给（      ）。</w:t>
      </w:r>
    </w:p>
    <w:p>
      <w:pPr>
        <w:jc w:val="left"/>
      </w:pPr>
      <w:r>
        <w:rPr>
          <w:rFonts w:ascii="宋体" w:hAnsi="宋体" w:eastAsia="宋体"/>
          <w:sz w:val="24"/>
        </w:rPr>
        <w:t>A、检验机构</w:t>
      </w:r>
    </w:p>
    <w:p>
      <w:pPr>
        <w:jc w:val="left"/>
      </w:pPr>
      <w:r>
        <w:rPr>
          <w:rFonts w:ascii="宋体" w:hAnsi="宋体" w:eastAsia="宋体"/>
          <w:sz w:val="24"/>
        </w:rPr>
        <w:t>B、检测机构</w:t>
      </w:r>
    </w:p>
    <w:p>
      <w:pPr>
        <w:jc w:val="left"/>
      </w:pPr>
      <w:r>
        <w:rPr>
          <w:rFonts w:ascii="宋体" w:hAnsi="宋体" w:eastAsia="宋体"/>
          <w:sz w:val="24"/>
        </w:rPr>
        <w:t>C、市场监督管理部门</w:t>
      </w:r>
    </w:p>
    <w:p>
      <w:pPr>
        <w:jc w:val="left"/>
      </w:pPr>
      <w:r>
        <w:rPr>
          <w:rFonts w:ascii="宋体" w:hAnsi="宋体" w:eastAsia="宋体"/>
          <w:sz w:val="24"/>
        </w:rPr>
        <w:t>D、使用单位</w:t>
      </w:r>
    </w:p>
    <w:p>
      <w:pPr>
        <w:jc w:val="left"/>
      </w:pPr>
      <w:r>
        <w:rPr>
          <w:rFonts w:ascii="宋体" w:hAnsi="宋体" w:eastAsia="宋体"/>
          <w:sz w:val="24"/>
        </w:rPr>
        <w:t>【来源】《起重机械安全技术规程》（TSG 51-2023）4.6  技术资料移交</w:t>
      </w:r>
    </w:p>
    <w:p>
      <w:pPr>
        <w:jc w:val="left"/>
      </w:pPr>
      <w:r>
        <w:rPr>
          <w:rFonts w:ascii="宋体" w:hAnsi="宋体" w:eastAsia="宋体"/>
          <w:sz w:val="24"/>
        </w:rPr>
        <w:t>安装和修理单位应当在设备检验完成后30日内并且在设备办理使用登记前，将有关安装和重大修理档案移交给使用单位。</w:t>
      </w:r>
    </w:p>
    <w:p>
      <w:pPr>
        <w:jc w:val="left"/>
      </w:pPr>
      <w:r>
        <w:rPr>
          <w:rFonts w:ascii="宋体" w:hAnsi="宋体" w:eastAsia="宋体"/>
          <w:sz w:val="24"/>
        </w:rPr>
        <w:t>6、根据《起重机械安全技术规程》（TSG 51-2023）的规定，起重机械中高强度螺栓连接处钢板表面应当（      ）。</w:t>
      </w:r>
    </w:p>
    <w:p>
      <w:pPr>
        <w:jc w:val="left"/>
      </w:pPr>
      <w:r>
        <w:rPr>
          <w:rFonts w:ascii="宋体" w:hAnsi="宋体" w:eastAsia="宋体"/>
          <w:sz w:val="24"/>
        </w:rPr>
        <w:t>A、无焊接飞溅</w:t>
      </w:r>
    </w:p>
    <w:p>
      <w:pPr>
        <w:jc w:val="left"/>
      </w:pPr>
      <w:r>
        <w:rPr>
          <w:rFonts w:ascii="宋体" w:hAnsi="宋体" w:eastAsia="宋体"/>
          <w:sz w:val="24"/>
        </w:rPr>
        <w:t>B、平整</w:t>
      </w:r>
    </w:p>
    <w:p>
      <w:pPr>
        <w:jc w:val="left"/>
      </w:pPr>
      <w:r>
        <w:rPr>
          <w:rFonts w:ascii="宋体" w:hAnsi="宋体" w:eastAsia="宋体"/>
          <w:sz w:val="24"/>
        </w:rPr>
        <w:t>C、无毛刺、无油污</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51-2023）2.3.6  螺栓和销轴连接</w:t>
      </w:r>
    </w:p>
    <w:p>
      <w:pPr>
        <w:jc w:val="left"/>
      </w:pPr>
      <w:r>
        <w:rPr>
          <w:rFonts w:ascii="宋体" w:hAnsi="宋体" w:eastAsia="宋体"/>
          <w:sz w:val="24"/>
        </w:rPr>
        <w:t>(1)螺栓和销轴的连接应当满足静强度和疲劳强度的设计要求；</w:t>
      </w:r>
    </w:p>
    <w:p>
      <w:pPr>
        <w:jc w:val="left"/>
      </w:pPr>
      <w:r>
        <w:rPr>
          <w:rFonts w:ascii="宋体" w:hAnsi="宋体" w:eastAsia="宋体"/>
          <w:sz w:val="24"/>
        </w:rPr>
        <w:t>(2)高强度螺栓的连接应当在设计文件中注明所用高强度螺栓连接副的性能等级、规格、连接类型，螺栓副的排列数量、排列方式、拧紧力矩及摩擦型连接摩擦面抗滑移系数值等；</w:t>
      </w:r>
    </w:p>
    <w:p>
      <w:pPr>
        <w:jc w:val="left"/>
      </w:pPr>
      <w:r>
        <w:rPr>
          <w:rFonts w:ascii="宋体" w:hAnsi="宋体" w:eastAsia="宋体"/>
          <w:sz w:val="24"/>
        </w:rPr>
        <w:t>(3)高强度螺栓连接处钢板表面应当平整、无焊接飞溅、无毛刺、无油污；</w:t>
      </w:r>
    </w:p>
    <w:p>
      <w:pPr>
        <w:jc w:val="left"/>
      </w:pPr>
      <w:r>
        <w:rPr>
          <w:rFonts w:ascii="宋体" w:hAnsi="宋体" w:eastAsia="宋体"/>
          <w:sz w:val="24"/>
        </w:rPr>
        <w:t>(4)设计布置高强度螺栓时，留有必需的施拧空间；</w:t>
      </w:r>
    </w:p>
    <w:p>
      <w:pPr>
        <w:jc w:val="left"/>
      </w:pPr>
      <w:r>
        <w:rPr>
          <w:rFonts w:ascii="宋体" w:hAnsi="宋体" w:eastAsia="宋体"/>
          <w:sz w:val="24"/>
        </w:rPr>
        <w:t>(5)承受交变载荷、动载以及连接面滑动将导致严重后果的螺栓连接应当进行预紧，确保连接面不会分离，并且有防止螺栓连接松动的措施；</w:t>
      </w:r>
    </w:p>
    <w:p>
      <w:pPr>
        <w:jc w:val="left"/>
      </w:pPr>
      <w:r>
        <w:rPr>
          <w:rFonts w:ascii="宋体" w:hAnsi="宋体" w:eastAsia="宋体"/>
          <w:sz w:val="24"/>
        </w:rPr>
        <w:t>(6)采用销轴连接时，应当有可靠的轴向定位或者防脱措施；连接销轴轴端采用焊接挡板时，挡板的厚度和焊缝应当有足够的强度，挡板与销轴应当有足够的重合面积。</w:t>
      </w:r>
    </w:p>
    <w:p>
      <w:pPr>
        <w:jc w:val="left"/>
      </w:pPr>
      <w:r>
        <w:rPr>
          <w:rFonts w:ascii="宋体" w:hAnsi="宋体" w:eastAsia="宋体"/>
          <w:sz w:val="24"/>
        </w:rPr>
        <w:t>7、根据《起重机械安全技术规程》（TSG 51-2023）的规定，起重机械的产品质量合格证明不包括（      ）。</w:t>
      </w:r>
    </w:p>
    <w:p>
      <w:pPr>
        <w:jc w:val="left"/>
      </w:pPr>
      <w:r>
        <w:rPr>
          <w:rFonts w:ascii="宋体" w:hAnsi="宋体" w:eastAsia="宋体"/>
          <w:sz w:val="24"/>
        </w:rPr>
        <w:t>A、加工过程检验记录</w:t>
      </w:r>
    </w:p>
    <w:p>
      <w:pPr>
        <w:jc w:val="left"/>
      </w:pPr>
      <w:r>
        <w:rPr>
          <w:rFonts w:ascii="宋体" w:hAnsi="宋体" w:eastAsia="宋体"/>
          <w:sz w:val="24"/>
        </w:rPr>
        <w:t>B、《起重机械产品合格证》</w:t>
      </w:r>
    </w:p>
    <w:p>
      <w:pPr>
        <w:jc w:val="left"/>
      </w:pPr>
      <w:r>
        <w:rPr>
          <w:rFonts w:ascii="宋体" w:hAnsi="宋体" w:eastAsia="宋体"/>
          <w:sz w:val="24"/>
        </w:rPr>
        <w:t>C、主要受力结构件无损检测报告</w:t>
      </w:r>
    </w:p>
    <w:p>
      <w:pPr>
        <w:jc w:val="left"/>
      </w:pPr>
      <w:r>
        <w:rPr>
          <w:rFonts w:ascii="宋体" w:hAnsi="宋体" w:eastAsia="宋体"/>
          <w:sz w:val="24"/>
        </w:rPr>
        <w:t>D、出厂检验记录或者报告</w:t>
      </w:r>
    </w:p>
    <w:p>
      <w:pPr>
        <w:jc w:val="left"/>
      </w:pPr>
      <w:r>
        <w:rPr>
          <w:rFonts w:ascii="宋体" w:hAnsi="宋体" w:eastAsia="宋体"/>
          <w:sz w:val="24"/>
        </w:rPr>
        <w:t>【来源】《起重机械安全技术规程》（TSG 51-2023）3.2.4  产品质量合格证明</w:t>
      </w:r>
    </w:p>
    <w:p>
      <w:pPr>
        <w:jc w:val="left"/>
      </w:pPr>
      <w:r>
        <w:rPr>
          <w:rFonts w:ascii="宋体" w:hAnsi="宋体" w:eastAsia="宋体"/>
          <w:sz w:val="24"/>
        </w:rPr>
        <w:t>起重机械的产品质量合格证明应当包括以下内容：</w:t>
      </w:r>
    </w:p>
    <w:p>
      <w:pPr>
        <w:jc w:val="left"/>
      </w:pPr>
      <w:r>
        <w:rPr>
          <w:rFonts w:ascii="宋体" w:hAnsi="宋体" w:eastAsia="宋体"/>
          <w:sz w:val="24"/>
        </w:rPr>
        <w:t>(1)《起重机械产品合格证》(含产品数据表，见附件B)；</w:t>
      </w:r>
    </w:p>
    <w:p>
      <w:pPr>
        <w:jc w:val="left"/>
      </w:pPr>
      <w:r>
        <w:rPr>
          <w:rFonts w:ascii="宋体" w:hAnsi="宋体" w:eastAsia="宋体"/>
          <w:sz w:val="24"/>
        </w:rPr>
        <w:t>(2)主要受力结构件无损检测报告；</w:t>
      </w:r>
    </w:p>
    <w:p>
      <w:pPr>
        <w:jc w:val="left"/>
      </w:pPr>
      <w:r>
        <w:rPr>
          <w:rFonts w:ascii="宋体" w:hAnsi="宋体" w:eastAsia="宋体"/>
          <w:sz w:val="24"/>
        </w:rPr>
        <w:t>(3)出厂检验记录或者报告</w:t>
      </w:r>
    </w:p>
    <w:p>
      <w:pPr>
        <w:jc w:val="left"/>
      </w:pPr>
      <w:r>
        <w:rPr>
          <w:rFonts w:ascii="宋体" w:hAnsi="宋体" w:eastAsia="宋体"/>
          <w:sz w:val="24"/>
        </w:rPr>
        <w:t>8、根据《中华人民共和国特种设备安全法》的规定，特种设备的（      ）包括特种设备的设计、制造、安装、改造、修理。</w:t>
      </w:r>
    </w:p>
    <w:p>
      <w:pPr>
        <w:jc w:val="left"/>
      </w:pPr>
      <w:r>
        <w:rPr>
          <w:rFonts w:ascii="宋体" w:hAnsi="宋体" w:eastAsia="宋体"/>
          <w:sz w:val="24"/>
        </w:rPr>
        <w:t>A、生产</w:t>
      </w:r>
    </w:p>
    <w:p>
      <w:pPr>
        <w:jc w:val="left"/>
      </w:pPr>
      <w:r>
        <w:rPr>
          <w:rFonts w:ascii="宋体" w:hAnsi="宋体" w:eastAsia="宋体"/>
          <w:sz w:val="24"/>
        </w:rPr>
        <w:t>B、制造</w:t>
      </w:r>
    </w:p>
    <w:p>
      <w:pPr>
        <w:jc w:val="left"/>
      </w:pPr>
      <w:r>
        <w:rPr>
          <w:rFonts w:ascii="宋体" w:hAnsi="宋体" w:eastAsia="宋体"/>
          <w:sz w:val="24"/>
        </w:rPr>
        <w:t>C、安装</w:t>
      </w:r>
    </w:p>
    <w:p>
      <w:pPr>
        <w:jc w:val="left"/>
      </w:pPr>
      <w:r>
        <w:rPr>
          <w:rFonts w:ascii="宋体" w:hAnsi="宋体" w:eastAsia="宋体"/>
          <w:sz w:val="24"/>
        </w:rPr>
        <w:t>D、设计</w:t>
      </w:r>
    </w:p>
    <w:p>
      <w:pPr>
        <w:jc w:val="left"/>
      </w:pPr>
      <w:r>
        <w:rPr>
          <w:rFonts w:ascii="宋体" w:hAnsi="宋体" w:eastAsia="宋体"/>
          <w:sz w:val="24"/>
        </w:rPr>
        <w:t>【来源】《中华人民共和国特种设备安全法》特种设备的生产（包括设计、制造、安装、改造、修理）、经营、使用、检验、检测和特种设备安全的监督管理，适用本法。</w:t>
      </w:r>
    </w:p>
    <w:p>
      <w:pPr>
        <w:jc w:val="left"/>
      </w:pPr>
      <w:r>
        <w:rPr>
          <w:rFonts w:ascii="宋体" w:hAnsi="宋体" w:eastAsia="宋体"/>
          <w:sz w:val="24"/>
        </w:rPr>
        <w:t>9、根据《中华人民共和国特种设备安全法》的规定，特种设备安装、改造、修理的施工单位应当在施工前将拟进行的特种设备安装、改造、修理情况书面（      ）直辖市或者设区的市级人民政府负责特种设备安全监督管理的部门。</w:t>
      </w:r>
    </w:p>
    <w:p>
      <w:pPr>
        <w:jc w:val="left"/>
      </w:pPr>
      <w:r>
        <w:rPr>
          <w:rFonts w:ascii="宋体" w:hAnsi="宋体" w:eastAsia="宋体"/>
          <w:sz w:val="24"/>
        </w:rPr>
        <w:t>A、告知</w:t>
      </w:r>
    </w:p>
    <w:p>
      <w:pPr>
        <w:jc w:val="left"/>
      </w:pPr>
      <w:r>
        <w:rPr>
          <w:rFonts w:ascii="宋体" w:hAnsi="宋体" w:eastAsia="宋体"/>
          <w:sz w:val="24"/>
        </w:rPr>
        <w:t>B、报告</w:t>
      </w:r>
    </w:p>
    <w:p>
      <w:pPr>
        <w:jc w:val="left"/>
      </w:pPr>
      <w:r>
        <w:rPr>
          <w:rFonts w:ascii="宋体" w:hAnsi="宋体" w:eastAsia="宋体"/>
          <w:sz w:val="24"/>
        </w:rPr>
        <w:t>C、汇报</w:t>
      </w:r>
    </w:p>
    <w:p>
      <w:pPr>
        <w:jc w:val="left"/>
      </w:pPr>
      <w:r>
        <w:rPr>
          <w:rFonts w:ascii="宋体" w:hAnsi="宋体" w:eastAsia="宋体"/>
          <w:sz w:val="24"/>
        </w:rPr>
        <w:t>D、请示</w:t>
      </w:r>
    </w:p>
    <w:p>
      <w:pPr>
        <w:jc w:val="left"/>
      </w:pPr>
      <w:r>
        <w:rPr>
          <w:rFonts w:ascii="宋体" w:hAnsi="宋体" w:eastAsia="宋体"/>
          <w:sz w:val="24"/>
        </w:rPr>
        <w:t>【来源】《中华人民共和国特种设备安全法》第二十三条特种设备安装、改造、修理的施工单位应当在施工前将拟进行的特种设备安装、改造、修理情况书面告知直辖市或者设区的市级人民政府负责特种设备安全监督管理的部门。</w:t>
      </w:r>
    </w:p>
    <w:p>
      <w:pPr>
        <w:jc w:val="left"/>
      </w:pPr>
      <w:r>
        <w:rPr>
          <w:rFonts w:ascii="宋体" w:hAnsi="宋体" w:eastAsia="宋体"/>
          <w:sz w:val="24"/>
        </w:rPr>
        <w:t>10、根据《特种设备安全监察条例》的规定，起重机械的安装、改造、维修以及竣工后，安装、改造、维修的施工单位应当在验收后（      ）日内将有关技术资料移交使用单位。</w:t>
      </w:r>
    </w:p>
    <w:p>
      <w:pPr>
        <w:jc w:val="left"/>
      </w:pPr>
      <w:r>
        <w:rPr>
          <w:rFonts w:ascii="宋体" w:hAnsi="宋体" w:eastAsia="宋体"/>
          <w:sz w:val="24"/>
        </w:rPr>
        <w:t>A、15</w:t>
      </w:r>
    </w:p>
    <w:p>
      <w:pPr>
        <w:jc w:val="left"/>
      </w:pPr>
      <w:r>
        <w:rPr>
          <w:rFonts w:ascii="宋体" w:hAnsi="宋体" w:eastAsia="宋体"/>
          <w:sz w:val="24"/>
        </w:rPr>
        <w:t>B、30</w:t>
      </w:r>
    </w:p>
    <w:p>
      <w:pPr>
        <w:jc w:val="left"/>
      </w:pPr>
      <w:r>
        <w:rPr>
          <w:rFonts w:ascii="宋体" w:hAnsi="宋体" w:eastAsia="宋体"/>
          <w:sz w:val="24"/>
        </w:rPr>
        <w:t>C、60</w:t>
      </w:r>
    </w:p>
    <w:p>
      <w:pPr>
        <w:jc w:val="left"/>
      </w:pPr>
      <w:r>
        <w:rPr>
          <w:rFonts w:ascii="宋体" w:hAnsi="宋体" w:eastAsia="宋体"/>
          <w:sz w:val="24"/>
        </w:rPr>
        <w:t>D、90</w:t>
      </w:r>
    </w:p>
    <w:p>
      <w:pPr>
        <w:jc w:val="left"/>
      </w:pPr>
      <w:r>
        <w:rPr>
          <w:rFonts w:ascii="宋体" w:hAnsi="宋体" w:eastAsia="宋体"/>
          <w:sz w:val="24"/>
        </w:rPr>
        <w:t>【来源】《特种设备安全监察条例》第二十条锅炉、压力容器、电梯、起重机械、客运索道、起重机械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pPr>
        <w:jc w:val="left"/>
      </w:pPr>
      <w:r>
        <w:rPr>
          <w:rFonts w:ascii="宋体" w:hAnsi="宋体" w:eastAsia="宋体"/>
          <w:sz w:val="24"/>
        </w:rPr>
        <w:t>11、根据《特种设备作业人员监督管理办法》的规定，（      ）应当对作业人员进行安全教育和培训，保证特种设备作业人员具备必要的特种设备安全作业知识、作业技能和及时进行知识更新。</w:t>
      </w:r>
    </w:p>
    <w:p>
      <w:pPr>
        <w:jc w:val="left"/>
      </w:pPr>
      <w:r>
        <w:rPr>
          <w:rFonts w:ascii="宋体" w:hAnsi="宋体" w:eastAsia="宋体"/>
          <w:sz w:val="24"/>
        </w:rPr>
        <w:t>A、考试机构</w:t>
      </w:r>
    </w:p>
    <w:p>
      <w:pPr>
        <w:jc w:val="left"/>
      </w:pPr>
      <w:r>
        <w:rPr>
          <w:rFonts w:ascii="宋体" w:hAnsi="宋体" w:eastAsia="宋体"/>
          <w:sz w:val="24"/>
        </w:rPr>
        <w:t>B、用人单位</w:t>
      </w:r>
    </w:p>
    <w:p>
      <w:pPr>
        <w:jc w:val="left"/>
      </w:pPr>
      <w:r>
        <w:rPr>
          <w:rFonts w:ascii="宋体" w:hAnsi="宋体" w:eastAsia="宋体"/>
          <w:sz w:val="24"/>
        </w:rPr>
        <w:t>C、培训机构</w:t>
      </w:r>
    </w:p>
    <w:p>
      <w:pPr>
        <w:jc w:val="left"/>
      </w:pPr>
      <w:r>
        <w:rPr>
          <w:rFonts w:ascii="宋体" w:hAnsi="宋体" w:eastAsia="宋体"/>
          <w:sz w:val="24"/>
        </w:rPr>
        <w:t>D、发证机关</w:t>
      </w:r>
    </w:p>
    <w:p>
      <w:pPr>
        <w:jc w:val="left"/>
      </w:pPr>
      <w:r>
        <w:rPr>
          <w:rFonts w:ascii="宋体" w:hAnsi="宋体" w:eastAsia="宋体"/>
          <w:sz w:val="24"/>
        </w:rPr>
        <w:t>【来源】《特种设备作业人员监督管理办法》第十一条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pPr>
        <w:jc w:val="left"/>
      </w:pPr>
      <w:r>
        <w:rPr>
          <w:rFonts w:ascii="宋体" w:hAnsi="宋体" w:eastAsia="宋体"/>
          <w:sz w:val="24"/>
        </w:rPr>
        <w:t>12、根据《特种设备作业人员监督管理办法》的规定，持有《特种设备作业人员证》的人员，必须经用人单位的法定代表人（负责人）或者其授权人（      ）后，方可在许可的项目范围内作业。</w:t>
      </w:r>
    </w:p>
    <w:p>
      <w:pPr>
        <w:jc w:val="left"/>
      </w:pPr>
      <w:r>
        <w:rPr>
          <w:rFonts w:ascii="宋体" w:hAnsi="宋体" w:eastAsia="宋体"/>
          <w:sz w:val="24"/>
        </w:rPr>
        <w:t>A、邀请</w:t>
      </w:r>
    </w:p>
    <w:p>
      <w:pPr>
        <w:jc w:val="left"/>
      </w:pPr>
      <w:r>
        <w:rPr>
          <w:rFonts w:ascii="宋体" w:hAnsi="宋体" w:eastAsia="宋体"/>
          <w:sz w:val="24"/>
        </w:rPr>
        <w:t>B、解雇（聘）</w:t>
      </w:r>
    </w:p>
    <w:p>
      <w:pPr>
        <w:jc w:val="left"/>
      </w:pPr>
      <w:r>
        <w:rPr>
          <w:rFonts w:ascii="宋体" w:hAnsi="宋体" w:eastAsia="宋体"/>
          <w:sz w:val="24"/>
        </w:rPr>
        <w:t>C、雇（聘）用</w:t>
      </w:r>
    </w:p>
    <w:p>
      <w:pPr>
        <w:jc w:val="left"/>
      </w:pPr>
      <w:r>
        <w:rPr>
          <w:rFonts w:ascii="宋体" w:hAnsi="宋体" w:eastAsia="宋体"/>
          <w:sz w:val="24"/>
        </w:rPr>
        <w:t>D、同意</w:t>
      </w:r>
    </w:p>
    <w:p>
      <w:pPr>
        <w:jc w:val="left"/>
      </w:pPr>
      <w:r>
        <w:rPr>
          <w:rFonts w:ascii="宋体" w:hAnsi="宋体" w:eastAsia="宋体"/>
          <w:sz w:val="24"/>
        </w:rPr>
        <w:t>【来源】《特种设备作业人员监督管理办法》第十九条  持有《特种设备作业人员证》的人员，必须经用人单位的法定代表人（负责人）或者其授权人雇（聘）用后，方可在许可的项目范围内作业。</w:t>
      </w:r>
    </w:p>
    <w:p>
      <w:pPr>
        <w:jc w:val="left"/>
      </w:pPr>
      <w:r>
        <w:rPr>
          <w:rFonts w:ascii="宋体" w:hAnsi="宋体" w:eastAsia="宋体"/>
          <w:sz w:val="24"/>
        </w:rPr>
        <w:t>13、根据《特种设备生产和充装单位许可规则》（TSG 07-2019）及第1号修改单的规定，特种设备许可证书有效期为（      ）年。</w:t>
      </w:r>
    </w:p>
    <w:p>
      <w:pPr>
        <w:jc w:val="left"/>
      </w:pPr>
      <w:r>
        <w:rPr>
          <w:rFonts w:ascii="宋体" w:hAnsi="宋体" w:eastAsia="宋体"/>
          <w:sz w:val="24"/>
        </w:rPr>
        <w:t>A、3</w:t>
      </w:r>
    </w:p>
    <w:p>
      <w:pPr>
        <w:jc w:val="left"/>
      </w:pPr>
      <w:r>
        <w:rPr>
          <w:rFonts w:ascii="宋体" w:hAnsi="宋体" w:eastAsia="宋体"/>
          <w:sz w:val="24"/>
        </w:rPr>
        <w:t>B、4</w:t>
      </w:r>
    </w:p>
    <w:p>
      <w:pPr>
        <w:jc w:val="left"/>
      </w:pPr>
      <w:r>
        <w:rPr>
          <w:rFonts w:ascii="宋体" w:hAnsi="宋体" w:eastAsia="宋体"/>
          <w:sz w:val="24"/>
        </w:rPr>
        <w:t>C、5</w:t>
      </w:r>
    </w:p>
    <w:p>
      <w:pPr>
        <w:jc w:val="left"/>
      </w:pPr>
      <w:r>
        <w:rPr>
          <w:rFonts w:ascii="宋体" w:hAnsi="宋体" w:eastAsia="宋体"/>
          <w:sz w:val="24"/>
        </w:rPr>
        <w:t>D、6</w:t>
      </w:r>
    </w:p>
    <w:p>
      <w:pPr>
        <w:jc w:val="left"/>
      </w:pPr>
      <w:r>
        <w:rPr>
          <w:rFonts w:ascii="宋体" w:hAnsi="宋体" w:eastAsia="宋体"/>
          <w:sz w:val="24"/>
        </w:rPr>
        <w:t>【来源】《特种设备生产和充装单位许可规则》（TSG 07-2019）及第1号修改单1.5许可证书及有效期</w:t>
      </w:r>
    </w:p>
    <w:p>
      <w:pPr>
        <w:jc w:val="left"/>
      </w:pPr>
      <w:r>
        <w:rPr>
          <w:rFonts w:ascii="宋体" w:hAnsi="宋体" w:eastAsia="宋体"/>
          <w:sz w:val="24"/>
        </w:rPr>
        <w:t>特种设备许可证书包括《中华人民共和国特种设备生产许可证》和《中华人民共和国移动式压力容器（气瓶）充装许可证》（以下简称许可证，样式见附件A），其有效期均为4年。</w:t>
      </w:r>
    </w:p>
    <w:p>
      <w:pPr>
        <w:jc w:val="left"/>
      </w:pPr>
      <w:r>
        <w:rPr>
          <w:rFonts w:ascii="宋体" w:hAnsi="宋体" w:eastAsia="宋体"/>
          <w:sz w:val="24"/>
        </w:rPr>
        <w:t>14、根据《特种设备生产和充装单位许可规则》（TSG 07-2019）及第1号修改单的规定，资源条件中的技术人员应当具有（      ）专业教育背景，取得相关专业技术职称并且具有相关工作经验。</w:t>
      </w:r>
    </w:p>
    <w:p>
      <w:pPr>
        <w:jc w:val="left"/>
      </w:pPr>
      <w:r>
        <w:rPr>
          <w:rFonts w:ascii="宋体" w:hAnsi="宋体" w:eastAsia="宋体"/>
          <w:sz w:val="24"/>
        </w:rPr>
        <w:t>A、机械</w:t>
      </w:r>
    </w:p>
    <w:p>
      <w:pPr>
        <w:jc w:val="left"/>
      </w:pPr>
      <w:r>
        <w:rPr>
          <w:rFonts w:ascii="宋体" w:hAnsi="宋体" w:eastAsia="宋体"/>
          <w:sz w:val="24"/>
        </w:rPr>
        <w:t>B、理工类</w:t>
      </w:r>
    </w:p>
    <w:p>
      <w:pPr>
        <w:jc w:val="left"/>
      </w:pPr>
      <w:r>
        <w:rPr>
          <w:rFonts w:ascii="宋体" w:hAnsi="宋体" w:eastAsia="宋体"/>
          <w:sz w:val="24"/>
        </w:rPr>
        <w:t>C、焊接</w:t>
      </w:r>
    </w:p>
    <w:p>
      <w:pPr>
        <w:jc w:val="left"/>
      </w:pPr>
      <w:r>
        <w:rPr>
          <w:rFonts w:ascii="宋体" w:hAnsi="宋体" w:eastAsia="宋体"/>
          <w:sz w:val="24"/>
        </w:rPr>
        <w:t>D、电气</w:t>
      </w:r>
    </w:p>
    <w:p>
      <w:pPr>
        <w:jc w:val="left"/>
      </w:pPr>
      <w:r>
        <w:rPr>
          <w:rFonts w:ascii="宋体" w:hAnsi="宋体" w:eastAsia="宋体"/>
          <w:sz w:val="24"/>
        </w:rPr>
        <w:t>【来源】《特种设备生产和充装单位许可规则》（TSG 07-2019）及第1号修改单2.2.1人员</w:t>
      </w:r>
    </w:p>
    <w:p>
      <w:pPr>
        <w:jc w:val="left"/>
      </w:pPr>
      <w:r>
        <w:rPr>
          <w:rFonts w:ascii="宋体" w:hAnsi="宋体" w:eastAsia="宋体"/>
          <w:sz w:val="24"/>
        </w:rPr>
        <w:t>资源条件中的技术人员应当具有理工类专业教育背景，取得相关专业技术职称并且具有相关工作经验。</w:t>
      </w:r>
    </w:p>
    <w:p>
      <w:pPr>
        <w:jc w:val="left"/>
      </w:pPr>
      <w:r>
        <w:rPr>
          <w:rFonts w:ascii="宋体" w:hAnsi="宋体" w:eastAsia="宋体"/>
          <w:sz w:val="24"/>
        </w:rPr>
        <w:t>资源条件中的安全管理人员、检测人员、作业人员，纳入特种设备人员行政许可的，应当取得相应的特种设备人员资格证。</w:t>
      </w:r>
    </w:p>
    <w:p>
      <w:pPr>
        <w:jc w:val="left"/>
      </w:pPr>
      <w:r>
        <w:rPr>
          <w:rFonts w:ascii="宋体" w:hAnsi="宋体" w:eastAsia="宋体"/>
          <w:sz w:val="24"/>
        </w:rPr>
        <w:t>15、根据《特种设备生产和充装单位许可规则》（TSG 07-2019）及第1号修改单的规定，生产和充装单位的场地、厂房、办公场所、仓库（      ）承租。</w:t>
      </w:r>
    </w:p>
    <w:p>
      <w:pPr>
        <w:jc w:val="left"/>
      </w:pPr>
      <w:r>
        <w:rPr>
          <w:rFonts w:ascii="宋体" w:hAnsi="宋体" w:eastAsia="宋体"/>
          <w:sz w:val="24"/>
        </w:rPr>
        <w:t>A、允许</w:t>
      </w:r>
    </w:p>
    <w:p>
      <w:pPr>
        <w:jc w:val="left"/>
      </w:pPr>
      <w:r>
        <w:rPr>
          <w:rFonts w:ascii="宋体" w:hAnsi="宋体" w:eastAsia="宋体"/>
          <w:sz w:val="24"/>
        </w:rPr>
        <w:t>B、不允许</w:t>
      </w:r>
    </w:p>
    <w:p>
      <w:pPr>
        <w:jc w:val="left"/>
      </w:pPr>
      <w:r>
        <w:rPr>
          <w:rFonts w:ascii="宋体" w:hAnsi="宋体" w:eastAsia="宋体"/>
          <w:sz w:val="24"/>
        </w:rPr>
        <w:t>C、宜</w:t>
      </w:r>
    </w:p>
    <w:p>
      <w:pPr>
        <w:jc w:val="left"/>
      </w:pPr>
      <w:r>
        <w:rPr>
          <w:rFonts w:ascii="宋体" w:hAnsi="宋体" w:eastAsia="宋体"/>
          <w:sz w:val="24"/>
        </w:rPr>
        <w:t>D、禁止</w:t>
      </w:r>
    </w:p>
    <w:p>
      <w:pPr>
        <w:jc w:val="left"/>
      </w:pPr>
      <w:r>
        <w:rPr>
          <w:rFonts w:ascii="宋体" w:hAnsi="宋体" w:eastAsia="宋体"/>
          <w:sz w:val="24"/>
        </w:rPr>
        <w:t>【来源】《特种设备生产和充装单位许可规则》（TSG 07-2019）及第1号修改单2.2.2.1工作场所</w:t>
      </w:r>
    </w:p>
    <w:p>
      <w:pPr>
        <w:jc w:val="left"/>
      </w:pPr>
      <w:r>
        <w:rPr>
          <w:rFonts w:ascii="宋体" w:hAnsi="宋体" w:eastAsia="宋体"/>
          <w:sz w:val="24"/>
        </w:rPr>
        <w:t>生产和充装单位的场地、厂房、办公场所、仓库允许承租。工作场所承租的，租赁双方应当签订租赁合同，其租赁期限应当覆盖申请许可证的有效期，并且能够提供出租方的土地使用证明、房产证或者土地管理部门出具的其他有效证明。</w:t>
      </w:r>
    </w:p>
    <w:p>
      <w:pPr>
        <w:jc w:val="left"/>
      </w:pPr>
      <w:r>
        <w:rPr>
          <w:rFonts w:ascii="宋体" w:hAnsi="宋体" w:eastAsia="宋体"/>
          <w:sz w:val="24"/>
        </w:rPr>
        <w:t>16、根据《特种设备生产和充装单位许可规则》（TSG 07-2019）及第1号修改单的规定，住所、制造地址、办公地址、充装地址的名称改变应申请（      ）。</w:t>
      </w:r>
    </w:p>
    <w:p>
      <w:pPr>
        <w:jc w:val="left"/>
      </w:pPr>
      <w:r>
        <w:rPr>
          <w:rFonts w:ascii="宋体" w:hAnsi="宋体" w:eastAsia="宋体"/>
          <w:sz w:val="24"/>
        </w:rPr>
        <w:t>A、许可变更</w:t>
      </w:r>
    </w:p>
    <w:p>
      <w:pPr>
        <w:jc w:val="left"/>
      </w:pPr>
      <w:r>
        <w:rPr>
          <w:rFonts w:ascii="宋体" w:hAnsi="宋体" w:eastAsia="宋体"/>
          <w:sz w:val="24"/>
        </w:rPr>
        <w:t>B、作废</w:t>
      </w:r>
    </w:p>
    <w:p>
      <w:pPr>
        <w:jc w:val="left"/>
      </w:pPr>
      <w:r>
        <w:rPr>
          <w:rFonts w:ascii="宋体" w:hAnsi="宋体" w:eastAsia="宋体"/>
          <w:sz w:val="24"/>
        </w:rPr>
        <w:t>C、废止</w:t>
      </w:r>
    </w:p>
    <w:p>
      <w:pPr>
        <w:jc w:val="left"/>
      </w:pPr>
      <w:r>
        <w:rPr>
          <w:rFonts w:ascii="宋体" w:hAnsi="宋体" w:eastAsia="宋体"/>
          <w:sz w:val="24"/>
        </w:rPr>
        <w:t>D、暂停</w:t>
      </w:r>
    </w:p>
    <w:p>
      <w:pPr>
        <w:jc w:val="left"/>
      </w:pPr>
      <w:r>
        <w:rPr>
          <w:rFonts w:ascii="宋体" w:hAnsi="宋体" w:eastAsia="宋体"/>
          <w:sz w:val="24"/>
        </w:rPr>
        <w:t>【来源】《特种设备生产和充装单位许可规则》（TSG 07-2019）及第1号修改单3.6.2.1变更含义</w:t>
      </w:r>
    </w:p>
    <w:p>
      <w:pPr>
        <w:jc w:val="left"/>
      </w:pPr>
      <w:r>
        <w:rPr>
          <w:rFonts w:ascii="宋体" w:hAnsi="宋体" w:eastAsia="宋体"/>
          <w:sz w:val="24"/>
        </w:rPr>
        <w:t>许可证变更是指在许可证有效期内，持证单位发生下列情形之一的：</w:t>
      </w:r>
    </w:p>
    <w:p>
      <w:pPr>
        <w:jc w:val="left"/>
      </w:pPr>
      <w:r>
        <w:rPr>
          <w:rFonts w:ascii="宋体" w:hAnsi="宋体" w:eastAsia="宋体"/>
          <w:sz w:val="24"/>
        </w:rPr>
        <w:t>（1）单位名称改变；</w:t>
      </w:r>
    </w:p>
    <w:p>
      <w:pPr>
        <w:jc w:val="left"/>
      </w:pPr>
      <w:r>
        <w:rPr>
          <w:rFonts w:ascii="宋体" w:hAnsi="宋体" w:eastAsia="宋体"/>
          <w:sz w:val="24"/>
        </w:rPr>
        <w:t>（2）住所、制造地址、办公地址、充装地址的名称改变（以下统称地址更名）；</w:t>
      </w:r>
    </w:p>
    <w:p>
      <w:pPr>
        <w:jc w:val="left"/>
      </w:pPr>
      <w:r>
        <w:rPr>
          <w:rFonts w:ascii="宋体" w:hAnsi="宋体" w:eastAsia="宋体"/>
          <w:sz w:val="24"/>
        </w:rPr>
        <w:t>（3）住所、制造地址、办公地址、充装地址搬迁（以下统称地址搬迁）；</w:t>
      </w:r>
    </w:p>
    <w:p>
      <w:pPr>
        <w:jc w:val="left"/>
      </w:pPr>
      <w:r>
        <w:rPr>
          <w:rFonts w:ascii="宋体" w:hAnsi="宋体" w:eastAsia="宋体"/>
          <w:sz w:val="24"/>
        </w:rPr>
        <w:t>（4）多制造地址（充装地址）中一个或者多个制造地址（充装地址）注销（以下简称制造或者充装地址注销）；</w:t>
      </w:r>
    </w:p>
    <w:p>
      <w:pPr>
        <w:jc w:val="left"/>
      </w:pPr>
      <w:r>
        <w:rPr>
          <w:rFonts w:ascii="宋体" w:hAnsi="宋体" w:eastAsia="宋体"/>
          <w:sz w:val="24"/>
        </w:rPr>
        <w:t>（5）许可级别改变；</w:t>
      </w:r>
    </w:p>
    <w:p>
      <w:pPr>
        <w:jc w:val="left"/>
      </w:pPr>
      <w:r>
        <w:rPr>
          <w:rFonts w:ascii="宋体" w:hAnsi="宋体" w:eastAsia="宋体"/>
          <w:sz w:val="24"/>
        </w:rPr>
        <w:t>（6）其他需要变更的情形。</w:t>
      </w:r>
    </w:p>
    <w:p>
      <w:pPr>
        <w:jc w:val="left"/>
      </w:pPr>
      <w:r>
        <w:rPr>
          <w:rFonts w:ascii="宋体" w:hAnsi="宋体" w:eastAsia="宋体"/>
          <w:sz w:val="24"/>
        </w:rPr>
        <w:t>17、根据《特种设备生产和充装单位许可规则》（TSG 07-2019）及第1号修改单的规定，持证单位在其许可证有效期届满后，需要继续从事相应活动的，应当在其许可证有效期届满的6个月以前（并且不超过（      ）个月），向发证机关提出许可证延续申请。</w:t>
      </w:r>
    </w:p>
    <w:p>
      <w:pPr>
        <w:jc w:val="left"/>
      </w:pPr>
      <w:r>
        <w:rPr>
          <w:rFonts w:ascii="宋体" w:hAnsi="宋体" w:eastAsia="宋体"/>
          <w:sz w:val="24"/>
        </w:rPr>
        <w:t>A、3</w:t>
      </w:r>
    </w:p>
    <w:p>
      <w:pPr>
        <w:jc w:val="left"/>
      </w:pPr>
      <w:r>
        <w:rPr>
          <w:rFonts w:ascii="宋体" w:hAnsi="宋体" w:eastAsia="宋体"/>
          <w:sz w:val="24"/>
        </w:rPr>
        <w:t>B、6</w:t>
      </w:r>
    </w:p>
    <w:p>
      <w:pPr>
        <w:jc w:val="left"/>
      </w:pPr>
      <w:r>
        <w:rPr>
          <w:rFonts w:ascii="宋体" w:hAnsi="宋体" w:eastAsia="宋体"/>
          <w:sz w:val="24"/>
        </w:rPr>
        <w:t>C、9</w:t>
      </w:r>
    </w:p>
    <w:p>
      <w:pPr>
        <w:jc w:val="left"/>
      </w:pPr>
      <w:r>
        <w:rPr>
          <w:rFonts w:ascii="宋体" w:hAnsi="宋体" w:eastAsia="宋体"/>
          <w:sz w:val="24"/>
        </w:rPr>
        <w:t>D、12</w:t>
      </w:r>
    </w:p>
    <w:p>
      <w:pPr>
        <w:jc w:val="left"/>
      </w:pPr>
      <w:r>
        <w:rPr>
          <w:rFonts w:ascii="宋体" w:hAnsi="宋体" w:eastAsia="宋体"/>
          <w:sz w:val="24"/>
        </w:rPr>
        <w:t>【来源】《特种设备生产和充装单位许可规则》（TSG 07-2019）及第1号修改单3.6.3.1一般要求</w:t>
      </w:r>
    </w:p>
    <w:p>
      <w:pPr>
        <w:jc w:val="left"/>
      </w:pPr>
      <w:r>
        <w:rPr>
          <w:rFonts w:ascii="宋体" w:hAnsi="宋体" w:eastAsia="宋体"/>
          <w:sz w:val="24"/>
        </w:rPr>
        <w:t>（1）持证单位在其许可证有效期届满后，需要继续从事相应活动的，应当在其许可证有效期届满的6个月以前（并且不超过12个月），向发证机关提出许可证延续（本规则称为换证）申请；未及时提出申请的，应当在换证申请时书面说明理由；</w:t>
      </w:r>
    </w:p>
    <w:p>
      <w:pPr>
        <w:jc w:val="left"/>
      </w:pPr>
      <w:r>
        <w:rPr>
          <w:rFonts w:ascii="宋体" w:hAnsi="宋体" w:eastAsia="宋体"/>
          <w:sz w:val="24"/>
        </w:rPr>
        <w:t>18、根据《特种设备生产和充装单位许可规则》（TSG 07-2019）及第1号修改单的规定，持证单位应当妥善保管许可证，不得（      ）、倒卖、出租、出借许可证。</w:t>
      </w:r>
    </w:p>
    <w:p>
      <w:pPr>
        <w:jc w:val="left"/>
      </w:pPr>
      <w:r>
        <w:rPr>
          <w:rFonts w:ascii="宋体" w:hAnsi="宋体" w:eastAsia="宋体"/>
          <w:sz w:val="24"/>
        </w:rPr>
        <w:t>A、涂改</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19、根据《特种设备生产和充装单位许可规则》（TSG 07-2019）及第1号修改单的规定，持证单位应当妥善保管许可证，不得涂改、（      ）、出租、出借许可证。</w:t>
      </w:r>
    </w:p>
    <w:p>
      <w:pPr>
        <w:jc w:val="left"/>
      </w:pPr>
      <w:r>
        <w:rPr>
          <w:rFonts w:ascii="宋体" w:hAnsi="宋体" w:eastAsia="宋体"/>
          <w:sz w:val="24"/>
        </w:rPr>
        <w:t>A、倒卖</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20、根据《特种设备生产和充装单位许可规则》（TSG 07-2019）及第1号修改单的规定，持证单位应当妥善保管许可证，不得涂改、倒卖、（      ）、出借许可证。</w:t>
      </w:r>
    </w:p>
    <w:p>
      <w:pPr>
        <w:jc w:val="left"/>
      </w:pPr>
      <w:r>
        <w:rPr>
          <w:rFonts w:ascii="宋体" w:hAnsi="宋体" w:eastAsia="宋体"/>
          <w:sz w:val="24"/>
        </w:rPr>
        <w:t>A、出租</w:t>
      </w:r>
    </w:p>
    <w:p>
      <w:pPr>
        <w:jc w:val="left"/>
      </w:pPr>
      <w:r>
        <w:rPr>
          <w:rFonts w:ascii="宋体" w:hAnsi="宋体" w:eastAsia="宋体"/>
          <w:sz w:val="24"/>
        </w:rPr>
        <w:t>B、变卖</w:t>
      </w:r>
    </w:p>
    <w:p>
      <w:pPr>
        <w:jc w:val="left"/>
      </w:pPr>
      <w:r>
        <w:rPr>
          <w:rFonts w:ascii="宋体" w:hAnsi="宋体" w:eastAsia="宋体"/>
          <w:sz w:val="24"/>
        </w:rPr>
        <w:t>C、租赁</w:t>
      </w:r>
    </w:p>
    <w:p>
      <w:pPr>
        <w:jc w:val="left"/>
      </w:pPr>
      <w:r>
        <w:rPr>
          <w:rFonts w:ascii="宋体" w:hAnsi="宋体" w:eastAsia="宋体"/>
          <w:sz w:val="24"/>
        </w:rPr>
        <w:t>D、变更</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21、根据《特种设备生产和充装单位许可规则》（TSG 07-2019）及第1号修改单的规定，采取自我声明承诺换证的生产单位，如果发现提交虚假材料，（      ）依法撤销其许可证。</w:t>
      </w:r>
    </w:p>
    <w:p>
      <w:pPr>
        <w:jc w:val="left"/>
      </w:pPr>
      <w:r>
        <w:rPr>
          <w:rFonts w:ascii="宋体" w:hAnsi="宋体" w:eastAsia="宋体"/>
          <w:sz w:val="24"/>
        </w:rPr>
        <w:t>A、发证机关</w:t>
      </w:r>
    </w:p>
    <w:p>
      <w:pPr>
        <w:jc w:val="left"/>
      </w:pPr>
      <w:r>
        <w:rPr>
          <w:rFonts w:ascii="宋体" w:hAnsi="宋体" w:eastAsia="宋体"/>
          <w:sz w:val="24"/>
        </w:rPr>
        <w:t>B、主管部门</w:t>
      </w:r>
    </w:p>
    <w:p>
      <w:pPr>
        <w:jc w:val="left"/>
      </w:pPr>
      <w:r>
        <w:rPr>
          <w:rFonts w:ascii="宋体" w:hAnsi="宋体" w:eastAsia="宋体"/>
          <w:sz w:val="24"/>
        </w:rPr>
        <w:t>C、监察人员</w:t>
      </w:r>
    </w:p>
    <w:p>
      <w:pPr>
        <w:jc w:val="left"/>
      </w:pPr>
      <w:r>
        <w:rPr>
          <w:rFonts w:ascii="宋体" w:hAnsi="宋体" w:eastAsia="宋体"/>
          <w:sz w:val="24"/>
        </w:rPr>
        <w:t>D、上级部门</w:t>
      </w:r>
    </w:p>
    <w:p>
      <w:pPr>
        <w:jc w:val="left"/>
      </w:pPr>
      <w:r>
        <w:rPr>
          <w:rFonts w:ascii="宋体" w:hAnsi="宋体" w:eastAsia="宋体"/>
          <w:sz w:val="24"/>
        </w:rPr>
        <w:t>【来源】《特种设备生产和充装单位许可规则》（TSG 07-2019）及第1号修改单4.1许可证管理</w:t>
      </w:r>
    </w:p>
    <w:p>
      <w:pPr>
        <w:jc w:val="left"/>
      </w:pPr>
      <w:r>
        <w:rPr>
          <w:rFonts w:ascii="宋体" w:hAnsi="宋体" w:eastAsia="宋体"/>
          <w:sz w:val="24"/>
        </w:rPr>
        <w:t>（1）持证单位应当妥善保管许可证，不得涂改、倒卖、出租、出借许可证；</w:t>
      </w:r>
    </w:p>
    <w:p>
      <w:pPr>
        <w:jc w:val="left"/>
      </w:pPr>
      <w:r>
        <w:rPr>
          <w:rFonts w:ascii="宋体" w:hAnsi="宋体" w:eastAsia="宋体"/>
          <w:sz w:val="24"/>
        </w:rPr>
        <w:t>（2）许可证的吊（撤）销和注销以及相关行政处罚，按照国家有关法律、行政法规和规章的规定执行；公司与子（分）公司共同取得许可的，发生本项所述情形时，公司作为责任主体，子公司承担连带责任；</w:t>
      </w:r>
    </w:p>
    <w:p>
      <w:pPr>
        <w:jc w:val="left"/>
      </w:pPr>
      <w:r>
        <w:rPr>
          <w:rFonts w:ascii="宋体" w:hAnsi="宋体" w:eastAsia="宋体"/>
          <w:sz w:val="24"/>
        </w:rPr>
        <w:t>（3）申请单位提供虚假材料骗取许可的，为其提供协助的相关单位承担连带责任；</w:t>
      </w:r>
    </w:p>
    <w:p>
      <w:pPr>
        <w:jc w:val="left"/>
      </w:pPr>
      <w:r>
        <w:rPr>
          <w:rFonts w:ascii="宋体" w:hAnsi="宋体" w:eastAsia="宋体"/>
          <w:sz w:val="24"/>
        </w:rPr>
        <w:t>（4）采取自我声明承诺换证的生产单位，如果发现提交虚假材料，发证机关依法撤销其许可证。</w:t>
      </w:r>
    </w:p>
    <w:p>
      <w:pPr>
        <w:jc w:val="left"/>
      </w:pPr>
      <w:r>
        <w:rPr>
          <w:rFonts w:ascii="宋体" w:hAnsi="宋体" w:eastAsia="宋体"/>
          <w:sz w:val="24"/>
        </w:rPr>
        <w:t>22、根据《特种设备事故报告和调查处理导则》（TSG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负责人接到事故报告后，应当于（      ）小时内向事故发生地特种设备安全监管部门和有关部门报告。</w:t>
      </w:r>
    </w:p>
    <w:p>
      <w:pPr>
        <w:jc w:val="left"/>
      </w:pPr>
      <w:r>
        <w:rPr>
          <w:rFonts w:ascii="宋体" w:hAnsi="宋体" w:eastAsia="宋体"/>
          <w:sz w:val="24"/>
        </w:rPr>
        <w:t>A、半</w:t>
      </w:r>
    </w:p>
    <w:p>
      <w:pPr>
        <w:jc w:val="left"/>
      </w:pPr>
      <w:r>
        <w:rPr>
          <w:rFonts w:ascii="宋体" w:hAnsi="宋体" w:eastAsia="宋体"/>
          <w:sz w:val="24"/>
        </w:rPr>
        <w:t>B、1</w:t>
      </w:r>
    </w:p>
    <w:p>
      <w:pPr>
        <w:jc w:val="left"/>
      </w:pPr>
      <w:r>
        <w:rPr>
          <w:rFonts w:ascii="宋体" w:hAnsi="宋体" w:eastAsia="宋体"/>
          <w:sz w:val="24"/>
        </w:rPr>
        <w:t>C、2</w:t>
      </w:r>
    </w:p>
    <w:p>
      <w:pPr>
        <w:jc w:val="left"/>
      </w:pPr>
      <w:r>
        <w:rPr>
          <w:rFonts w:ascii="宋体" w:hAnsi="宋体" w:eastAsia="宋体"/>
          <w:sz w:val="24"/>
        </w:rPr>
        <w:t>D、3</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23、根据《特种设备事故报告和调查处理导则》（TSG 03-2015）的规定，特种设备发生事故后，事故发生单位应当按照规定启动应急预案，采取措施组织抢救，防止事故扩大，减少人员伤亡和财产损失，履行保护事故现场和有关证据的义务；事故发生单位的（      ）接到事故报告后，应当于1小时内向事故发生地特种设备安全监管部门和有关部门报告。</w:t>
      </w:r>
    </w:p>
    <w:p>
      <w:pPr>
        <w:jc w:val="left"/>
      </w:pPr>
      <w:r>
        <w:rPr>
          <w:rFonts w:ascii="宋体" w:hAnsi="宋体" w:eastAsia="宋体"/>
          <w:sz w:val="24"/>
        </w:rPr>
        <w:t>A、负责人</w:t>
      </w:r>
    </w:p>
    <w:p>
      <w:pPr>
        <w:jc w:val="left"/>
      </w:pPr>
      <w:r>
        <w:rPr>
          <w:rFonts w:ascii="宋体" w:hAnsi="宋体" w:eastAsia="宋体"/>
          <w:sz w:val="24"/>
        </w:rPr>
        <w:t>B、特种设备主管</w:t>
      </w:r>
    </w:p>
    <w:p>
      <w:pPr>
        <w:jc w:val="left"/>
      </w:pPr>
      <w:r>
        <w:rPr>
          <w:rFonts w:ascii="宋体" w:hAnsi="宋体" w:eastAsia="宋体"/>
          <w:sz w:val="24"/>
        </w:rPr>
        <w:t>C、特种设备安全管理员</w:t>
      </w:r>
    </w:p>
    <w:p>
      <w:pPr>
        <w:jc w:val="left"/>
      </w:pPr>
      <w:r>
        <w:rPr>
          <w:rFonts w:ascii="宋体" w:hAnsi="宋体" w:eastAsia="宋体"/>
          <w:sz w:val="24"/>
        </w:rPr>
        <w:t>D、特种设备作业人员</w:t>
      </w:r>
    </w:p>
    <w:p>
      <w:pPr>
        <w:jc w:val="left"/>
      </w:pPr>
      <w:r>
        <w:rPr>
          <w:rFonts w:ascii="宋体" w:hAnsi="宋体" w:eastAsia="宋体"/>
          <w:sz w:val="24"/>
        </w:rPr>
        <w:t>【来源】《特种设备事故报告和调查处理导则》（TSG 03-2015）3.1.1事故发生单位的报告</w:t>
      </w:r>
    </w:p>
    <w:p>
      <w:pPr>
        <w:jc w:val="left"/>
      </w:pPr>
      <w:r>
        <w:rPr>
          <w:rFonts w:ascii="宋体" w:hAnsi="宋体" w:eastAsia="宋体"/>
          <w:sz w:val="24"/>
        </w:rPr>
        <w:t>特种设备发生事故后，事故发生单位应当按照规定启动应急预案，采取措施组织抢救，防止事故扩大，减少人员伤亡和财产损失，履行保护事故现场和有关证据的义务；事故发生单位的负责人接到事故报告后，应当于1小时内向事故发生地特种设备安全监管部门和有关部门报告。</w:t>
      </w:r>
    </w:p>
    <w:p>
      <w:pPr>
        <w:jc w:val="left"/>
      </w:pPr>
      <w:r>
        <w:rPr>
          <w:rFonts w:ascii="宋体" w:hAnsi="宋体" w:eastAsia="宋体"/>
          <w:sz w:val="24"/>
        </w:rPr>
        <w:t>24、根据《特种设备生产单位落实质量安全主体责任监督管理规定》的规定，质量安全总监和质量安全员应当按照岗位职责，协助单位（      ）做好起重机械质量安全管理工作。</w:t>
      </w:r>
    </w:p>
    <w:p>
      <w:pPr>
        <w:jc w:val="left"/>
      </w:pPr>
      <w:r>
        <w:rPr>
          <w:rFonts w:ascii="宋体" w:hAnsi="宋体" w:eastAsia="宋体"/>
          <w:sz w:val="24"/>
        </w:rPr>
        <w:t>A、老板</w:t>
      </w:r>
    </w:p>
    <w:p>
      <w:pPr>
        <w:jc w:val="left"/>
      </w:pPr>
      <w:r>
        <w:rPr>
          <w:rFonts w:ascii="宋体" w:hAnsi="宋体" w:eastAsia="宋体"/>
          <w:sz w:val="24"/>
        </w:rPr>
        <w:t>B、主要负责人</w:t>
      </w:r>
    </w:p>
    <w:p>
      <w:pPr>
        <w:jc w:val="left"/>
      </w:pPr>
      <w:r>
        <w:rPr>
          <w:rFonts w:ascii="宋体" w:hAnsi="宋体" w:eastAsia="宋体"/>
          <w:sz w:val="24"/>
        </w:rPr>
        <w:t>C、总经理</w:t>
      </w:r>
    </w:p>
    <w:p>
      <w:pPr>
        <w:jc w:val="left"/>
      </w:pPr>
      <w:r>
        <w:rPr>
          <w:rFonts w:ascii="宋体" w:hAnsi="宋体" w:eastAsia="宋体"/>
          <w:sz w:val="24"/>
        </w:rPr>
        <w:t>D、厂长</w:t>
      </w:r>
    </w:p>
    <w:p>
      <w:pPr>
        <w:jc w:val="left"/>
      </w:pPr>
      <w:r>
        <w:rPr>
          <w:rFonts w:ascii="宋体" w:hAnsi="宋体" w:eastAsia="宋体"/>
          <w:sz w:val="24"/>
        </w:rPr>
        <w:t>【来源】《特种设备生产单位落实质量安全主体责任监督管理规定》起重机械生产单位主要负责人对本单位起重机械质量安全全面负责，建立并落实起重机械质量安全主体责任的长效机制。质量安全总监和质量安全员应当按照岗位职责，协助单位主要负责人做好起重机械质量安全管理工作。</w:t>
      </w:r>
    </w:p>
    <w:p>
      <w:pPr>
        <w:jc w:val="left"/>
      </w:pPr>
      <w:r>
        <w:rPr>
          <w:rFonts w:ascii="宋体" w:hAnsi="宋体" w:eastAsia="宋体"/>
          <w:sz w:val="24"/>
        </w:rPr>
        <w:t>25、根据《特种设备生产单位落实质量安全主体责任监督管理规定》的规定，起重机械生产单位主要负责人应当（      ）质量安全总监和质量安全员依法开展起重机械质量安全管理工作。</w:t>
      </w:r>
    </w:p>
    <w:p>
      <w:pPr>
        <w:jc w:val="left"/>
      </w:pPr>
      <w:r>
        <w:rPr>
          <w:rFonts w:ascii="宋体" w:hAnsi="宋体" w:eastAsia="宋体"/>
          <w:sz w:val="24"/>
        </w:rPr>
        <w:t>A、相信</w:t>
      </w:r>
    </w:p>
    <w:p>
      <w:pPr>
        <w:jc w:val="left"/>
      </w:pPr>
      <w:r>
        <w:rPr>
          <w:rFonts w:ascii="宋体" w:hAnsi="宋体" w:eastAsia="宋体"/>
          <w:sz w:val="24"/>
        </w:rPr>
        <w:t>B、支持</w:t>
      </w:r>
    </w:p>
    <w:p>
      <w:pPr>
        <w:jc w:val="left"/>
      </w:pPr>
      <w:r>
        <w:rPr>
          <w:rFonts w:ascii="宋体" w:hAnsi="宋体" w:eastAsia="宋体"/>
          <w:sz w:val="24"/>
        </w:rPr>
        <w:t>C、支持和保障</w:t>
      </w:r>
    </w:p>
    <w:p>
      <w:pPr>
        <w:jc w:val="left"/>
      </w:pPr>
      <w:r>
        <w:rPr>
          <w:rFonts w:ascii="宋体" w:hAnsi="宋体" w:eastAsia="宋体"/>
          <w:sz w:val="24"/>
        </w:rPr>
        <w:t>D、保障</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26、根据《特种设备生产单位落实质量安全主体责任监督管理规定》的规定，起重机械生产单位主要负责人在作出涉及起重机械质量安全的（      ）前，应当充分听取质量安全总监和质量安全员的意见和建议。</w:t>
      </w:r>
    </w:p>
    <w:p>
      <w:pPr>
        <w:jc w:val="left"/>
      </w:pPr>
      <w:r>
        <w:rPr>
          <w:rFonts w:ascii="宋体" w:hAnsi="宋体" w:eastAsia="宋体"/>
          <w:sz w:val="24"/>
        </w:rPr>
        <w:t>A、重大决策</w:t>
      </w:r>
    </w:p>
    <w:p>
      <w:pPr>
        <w:jc w:val="left"/>
      </w:pPr>
      <w:r>
        <w:rPr>
          <w:rFonts w:ascii="宋体" w:hAnsi="宋体" w:eastAsia="宋体"/>
          <w:sz w:val="24"/>
        </w:rPr>
        <w:t>B、决定</w:t>
      </w:r>
    </w:p>
    <w:p>
      <w:pPr>
        <w:jc w:val="left"/>
      </w:pPr>
      <w:r>
        <w:rPr>
          <w:rFonts w:ascii="宋体" w:hAnsi="宋体" w:eastAsia="宋体"/>
          <w:sz w:val="24"/>
        </w:rPr>
        <w:t>C、决心</w:t>
      </w:r>
    </w:p>
    <w:p>
      <w:pPr>
        <w:jc w:val="left"/>
      </w:pPr>
      <w:r>
        <w:rPr>
          <w:rFonts w:ascii="宋体" w:hAnsi="宋体" w:eastAsia="宋体"/>
          <w:sz w:val="24"/>
        </w:rPr>
        <w:t>D、判断</w:t>
      </w:r>
    </w:p>
    <w:p>
      <w:pPr>
        <w:jc w:val="left"/>
      </w:pPr>
      <w:r>
        <w:rPr>
          <w:rFonts w:ascii="宋体" w:hAnsi="宋体" w:eastAsia="宋体"/>
          <w:sz w:val="24"/>
        </w:rPr>
        <w:t>【来源】《特种设备生产单位落实质量安全主体责任监督管理规定》起重机械生产单位主要负责人应当支持和保障质量安全总监和质量安全员依法开展起重机械质量安全管理工作，在作出涉及起重机械质量安全的重大决策前，应当充分听取质量安全总监和质量安全员的意见和建议。</w:t>
      </w:r>
    </w:p>
    <w:p>
      <w:pPr>
        <w:jc w:val="left"/>
      </w:pPr>
      <w:r>
        <w:rPr>
          <w:rFonts w:ascii="宋体" w:hAnsi="宋体" w:eastAsia="宋体"/>
          <w:sz w:val="24"/>
        </w:rPr>
        <w:t>27、根据《特种设备生产单位落实质量安全主体责任监督管理规定》的规定，质量安全员要每（      ）根据《起重机械质量安全风险管控清单》进行检查，未发现问题，也应当予以记录，实行零风险报告。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起重机械生产单位应当建立起重机械质量安全日管控制度。质量安全员要每日根据《起重机械质量安全风险管控清单》进行检查，形成《每日起重机械质量安全检查记录》，对发现的质量安全风险隐患，应当立即采取防范措施，及时上报质量安全总监或者单位主要负责人。未发现问题的，也应当予以记录，实行零风险报告。</w:t>
      </w:r>
    </w:p>
    <w:p>
      <w:pPr>
        <w:jc w:val="left"/>
      </w:pPr>
      <w:r>
        <w:rPr>
          <w:rFonts w:ascii="宋体" w:hAnsi="宋体" w:eastAsia="宋体"/>
          <w:sz w:val="24"/>
        </w:rPr>
        <w:t>28、根据《特种设备生产单位落实质量安全主体责任监督管理规定》的规定，质量安全总监要每（      ）至少组织一次风险隐患排查，分析研判起重机械质量安全管理情况，研究解决日管控中发现的问题，形成《每周起重机械质量安全排查治理报告》。</w:t>
      </w:r>
    </w:p>
    <w:p>
      <w:pPr>
        <w:jc w:val="left"/>
      </w:pPr>
      <w:r>
        <w:rPr>
          <w:rFonts w:ascii="宋体" w:hAnsi="宋体" w:eastAsia="宋体"/>
          <w:sz w:val="24"/>
        </w:rPr>
        <w:t>A、日</w:t>
      </w:r>
    </w:p>
    <w:p>
      <w:pPr>
        <w:jc w:val="left"/>
      </w:pPr>
      <w:r>
        <w:rPr>
          <w:rFonts w:ascii="宋体" w:hAnsi="宋体" w:eastAsia="宋体"/>
          <w:sz w:val="24"/>
        </w:rPr>
        <w:t>B、周</w:t>
      </w:r>
    </w:p>
    <w:p>
      <w:pPr>
        <w:jc w:val="left"/>
      </w:pPr>
      <w:r>
        <w:rPr>
          <w:rFonts w:ascii="宋体" w:hAnsi="宋体" w:eastAsia="宋体"/>
          <w:sz w:val="24"/>
        </w:rPr>
        <w:t>C、月</w:t>
      </w:r>
    </w:p>
    <w:p>
      <w:pPr>
        <w:jc w:val="left"/>
      </w:pPr>
      <w:r>
        <w:rPr>
          <w:rFonts w:ascii="宋体" w:hAnsi="宋体" w:eastAsia="宋体"/>
          <w:sz w:val="24"/>
        </w:rPr>
        <w:t>D、年</w:t>
      </w:r>
    </w:p>
    <w:p>
      <w:pPr>
        <w:jc w:val="left"/>
      </w:pPr>
      <w:r>
        <w:rPr>
          <w:rFonts w:ascii="宋体" w:hAnsi="宋体" w:eastAsia="宋体"/>
          <w:sz w:val="24"/>
        </w:rPr>
        <w:t>【来源】《特种设备生产单位落实质量安全主体责任监督管理规定》起重机械生产单位应当建立起重机械质量安全周排查制度。质量安全总监要每周至少组织一次风险隐患排查，分析研判起重机械质量安全管理情况，研究解决日管控中发现的问题，形成《每周起重机械质量安全排查治理报告》。</w:t>
      </w:r>
    </w:p>
    <w:p>
      <w:pPr>
        <w:jc w:val="left"/>
      </w:pPr>
      <w:r>
        <w:rPr>
          <w:rFonts w:ascii="宋体" w:hAnsi="宋体" w:eastAsia="宋体"/>
          <w:sz w:val="24"/>
        </w:rPr>
        <w:t>29、根据《起重机械安全技术规程》（TSG 51-2023）的规定，防爆桥门式起重机的产品铭牌和吨位牌应当采用（      ）或者不锈钢板制造。</w:t>
      </w:r>
    </w:p>
    <w:p>
      <w:pPr>
        <w:jc w:val="left"/>
      </w:pPr>
      <w:r>
        <w:rPr>
          <w:rFonts w:ascii="宋体" w:hAnsi="宋体" w:eastAsia="宋体"/>
          <w:sz w:val="24"/>
        </w:rPr>
        <w:t>A、黄铜</w:t>
      </w:r>
    </w:p>
    <w:p>
      <w:pPr>
        <w:jc w:val="left"/>
      </w:pPr>
      <w:r>
        <w:rPr>
          <w:rFonts w:ascii="宋体" w:hAnsi="宋体" w:eastAsia="宋体"/>
          <w:sz w:val="24"/>
        </w:rPr>
        <w:t>B、铸铁</w:t>
      </w:r>
    </w:p>
    <w:p>
      <w:pPr>
        <w:jc w:val="left"/>
      </w:pPr>
      <w:r>
        <w:rPr>
          <w:rFonts w:ascii="宋体" w:hAnsi="宋体" w:eastAsia="宋体"/>
          <w:sz w:val="24"/>
        </w:rPr>
        <w:t>C、合金钢</w:t>
      </w:r>
    </w:p>
    <w:p>
      <w:pPr>
        <w:jc w:val="left"/>
      </w:pPr>
      <w:r>
        <w:rPr>
          <w:rFonts w:ascii="宋体" w:hAnsi="宋体" w:eastAsia="宋体"/>
          <w:sz w:val="24"/>
        </w:rPr>
        <w:t>D、铝合金</w:t>
      </w:r>
    </w:p>
    <w:p>
      <w:pPr>
        <w:jc w:val="left"/>
      </w:pPr>
      <w:r>
        <w:rPr>
          <w:rFonts w:ascii="宋体" w:hAnsi="宋体" w:eastAsia="宋体"/>
          <w:sz w:val="24"/>
        </w:rPr>
        <w:t>【来源】《起重机械安全技术规程》（TSG 51-2023）A6.3.1  一般要求</w:t>
      </w:r>
    </w:p>
    <w:p>
      <w:pPr>
        <w:jc w:val="left"/>
      </w:pPr>
      <w:r>
        <w:rPr>
          <w:rFonts w:ascii="宋体" w:hAnsi="宋体" w:eastAsia="宋体"/>
          <w:sz w:val="24"/>
        </w:rPr>
        <w:t>(8)产品铭牌和吨位牌应当采用黄铜或者不锈钢板制造，其厚度不小于1mm；</w:t>
      </w:r>
    </w:p>
    <w:p>
      <w:pPr>
        <w:jc w:val="left"/>
      </w:pPr>
      <w:r>
        <w:rPr>
          <w:rFonts w:ascii="宋体" w:hAnsi="宋体" w:eastAsia="宋体"/>
          <w:sz w:val="24"/>
        </w:rPr>
        <w:t>30、根据《起重机械安全技术规程》（TSG 51-2023）的规定，抓斗应当具有足够的强度、刚度以及良好的抓取性能，具有（      ）措施。</w:t>
      </w:r>
    </w:p>
    <w:p>
      <w:pPr>
        <w:jc w:val="left"/>
      </w:pPr>
      <w:r>
        <w:rPr>
          <w:rFonts w:ascii="宋体" w:hAnsi="宋体" w:eastAsia="宋体"/>
          <w:sz w:val="24"/>
        </w:rPr>
        <w:t>A、防脱绳</w:t>
      </w:r>
    </w:p>
    <w:p>
      <w:pPr>
        <w:jc w:val="left"/>
      </w:pPr>
      <w:r>
        <w:rPr>
          <w:rFonts w:ascii="宋体" w:hAnsi="宋体" w:eastAsia="宋体"/>
          <w:sz w:val="24"/>
        </w:rPr>
        <w:t>B、防磨绳</w:t>
      </w:r>
    </w:p>
    <w:p>
      <w:pPr>
        <w:jc w:val="left"/>
      </w:pPr>
      <w:r>
        <w:rPr>
          <w:rFonts w:ascii="宋体" w:hAnsi="宋体" w:eastAsia="宋体"/>
          <w:sz w:val="24"/>
        </w:rPr>
        <w:t>C、安全限位</w:t>
      </w:r>
    </w:p>
    <w:p>
      <w:pPr>
        <w:jc w:val="left"/>
      </w:pPr>
      <w:r>
        <w:rPr>
          <w:rFonts w:ascii="宋体" w:hAnsi="宋体" w:eastAsia="宋体"/>
          <w:sz w:val="24"/>
        </w:rPr>
        <w:t>D、全部都是</w:t>
      </w:r>
    </w:p>
    <w:p>
      <w:pPr>
        <w:jc w:val="left"/>
      </w:pPr>
      <w:r>
        <w:rPr>
          <w:rFonts w:ascii="宋体" w:hAnsi="宋体" w:eastAsia="宋体"/>
          <w:sz w:val="24"/>
        </w:rPr>
        <w:t>【来源】《起重机械安全技术规程》（TSG 51-2023）2.5.3.3  抓斗</w:t>
      </w:r>
    </w:p>
    <w:p>
      <w:pPr>
        <w:jc w:val="left"/>
      </w:pPr>
      <w:r>
        <w:rPr>
          <w:rFonts w:ascii="宋体" w:hAnsi="宋体" w:eastAsia="宋体"/>
          <w:sz w:val="24"/>
        </w:rPr>
        <w:t>(1)应当具有足够的强度、刚度以及良好的抓取性能，具有防脱绳、防磨绳和安全限位措施；</w:t>
      </w:r>
    </w:p>
    <w:p>
      <w:pPr>
        <w:jc w:val="left"/>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0000019F" w:csb1="00000000"/>
  </w:font>
  <w:font w:name="ＭＳ 明朝">
    <w:altName w:val="汉仪仿宋S"/>
    <w:panose1 w:val="00000000000000000000"/>
    <w:charset w:val="80"/>
    <w:family w:val="roman"/>
    <w:pitch w:val="default"/>
    <w:sig w:usb0="00000000" w:usb1="00000000" w:usb2="00000010" w:usb3="00000000" w:csb0="00020000" w:csb1="00000000"/>
  </w:font>
  <w:font w:name="ＭＳ 明朝">
    <w:altName w:val="汉仪仿宋S"/>
    <w:panose1 w:val="00000000000000000000"/>
    <w:charset w:val="86"/>
    <w:family w:val="auto"/>
    <w:pitch w:val="default"/>
    <w:sig w:usb0="00000000" w:usb1="00000000" w:usb2="00000000" w:usb3="00000000" w:csb0="00000000" w:csb1="00000000"/>
  </w:font>
  <w:font w:name="ＭＳ ゴシック">
    <w:altName w:val="汉仪仿宋S"/>
    <w:panose1 w:val="00000000000000000000"/>
    <w:charset w:val="80"/>
    <w:family w:val="modern"/>
    <w:pitch w:val="default"/>
    <w:sig w:usb0="00000000" w:usb1="00000000" w:usb2="00000010" w:usb3="00000000" w:csb0="00020000" w:csb1="00000000"/>
  </w:font>
  <w:font w:name="Courier">
    <w:altName w:val="Noto Sans Lao"/>
    <w:panose1 w:val="02000500000000000000"/>
    <w:charset w:val="00"/>
    <w:family w:val="auto"/>
    <w:pitch w:val="default"/>
    <w:sig w:usb0="00000000" w:usb1="00000000" w:usb2="00000000" w:usb3="00000000" w:csb0="00000001" w:csb1="00000000"/>
  </w:font>
  <w:font w:name="FZShuTi">
    <w:altName w:val="汉仪仿宋S"/>
    <w:panose1 w:val="00000000000000000000"/>
    <w:charset w:val="00"/>
    <w:family w:val="auto"/>
    <w:pitch w:val="default"/>
    <w:sig w:usb0="00000000" w:usb1="00000000" w:usb2="00000000" w:usb3="00000000" w:csb0="00000000" w:csb1="00000000"/>
  </w:font>
  <w:font w:name="SimHei">
    <w:panose1 w:val="02010609060101010101"/>
    <w:charset w:val="86"/>
    <w:family w:val="auto"/>
    <w:pitch w:val="default"/>
    <w:sig w:usb0="800002BF" w:usb1="38CF7CFA" w:usb2="00000016" w:usb3="00000000" w:csb0="00040001" w:csb1="00000000"/>
  </w:font>
  <w:font w:name="ＭＳ 明朝">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FreeSerif">
    <w:panose1 w:val="02020603050405020304"/>
    <w:charset w:val="00"/>
    <w:family w:val="auto"/>
    <w:pitch w:val="default"/>
    <w:sig w:usb0="E59FAFFF" w:usb1="C200FDFF" w:usb2="43501B29" w:usb3="04000043" w:csb0="6001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Lao">
    <w:panose1 w:val="02000500000000000000"/>
    <w:charset w:val="00"/>
    <w:family w:val="auto"/>
    <w:pitch w:val="default"/>
    <w:sig w:usb0="02000000" w:usb1="00000000" w:usb2="00000000" w:usb3="00000000" w:csb0="20000111" w:csb1="41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DFDE165"/>
    <w:rsid w:val="FDD2E1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scjuser</cp:lastModifiedBy>
  <dcterms:modified xsi:type="dcterms:W3CDTF">2024-08-15T10:46:36Z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