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
          <w:bCs/>
          <w:sz w:val="32"/>
          <w:szCs w:val="32"/>
        </w:rPr>
      </w:pPr>
      <w:r>
        <w:rPr>
          <w:rFonts w:ascii="黑体" w:hAnsi="宋体" w:eastAsia="黑体"/>
          <w:b/>
          <w:bCs/>
          <w:sz w:val="32"/>
          <w:szCs w:val="32"/>
          <w:lang w:val="en"/>
        </w:rPr>
        <w:t>上海</w:t>
      </w:r>
      <w:r>
        <w:rPr>
          <w:rFonts w:hint="eastAsia" w:ascii="黑体" w:hAnsi="宋体" w:eastAsia="黑体"/>
          <w:b/>
          <w:bCs/>
          <w:sz w:val="32"/>
          <w:szCs w:val="32"/>
        </w:rPr>
        <w:t>市市场监管局发布</w:t>
      </w:r>
      <w:r>
        <w:rPr>
          <w:rFonts w:hint="eastAsia" w:ascii="黑体" w:hAnsi="宋体" w:eastAsia="黑体"/>
          <w:b/>
          <w:bCs/>
          <w:sz w:val="32"/>
          <w:szCs w:val="32"/>
          <w:lang w:val="en-US" w:eastAsia="zh-CN"/>
        </w:rPr>
        <w:t>翡翠、晶石、珍珠</w:t>
      </w:r>
      <w:bookmarkStart w:id="2" w:name="_GoBack"/>
      <w:bookmarkEnd w:id="2"/>
      <w:r>
        <w:rPr>
          <w:rFonts w:hint="eastAsia" w:ascii="黑体" w:hAnsi="宋体" w:eastAsia="黑体"/>
          <w:b/>
          <w:bCs/>
          <w:sz w:val="32"/>
          <w:szCs w:val="32"/>
        </w:rPr>
        <w:t>监督抽查情况</w:t>
      </w:r>
    </w:p>
    <w:p>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eastAsia="仿宋_GB2312"/>
          <w:sz w:val="30"/>
        </w:rPr>
      </w:pPr>
    </w:p>
    <w:p>
      <w:pPr>
        <w:keepNext w:val="0"/>
        <w:keepLines w:val="0"/>
        <w:pageBreakBefore w:val="0"/>
        <w:widowControl w:val="0"/>
        <w:kinsoku/>
        <w:wordWrap/>
        <w:overflowPunct/>
        <w:topLinePunct w:val="0"/>
        <w:autoSpaceDE/>
        <w:autoSpaceDN/>
        <w:bidi w:val="0"/>
        <w:adjustRightInd w:val="0"/>
        <w:snapToGrid w:val="0"/>
        <w:spacing w:line="360" w:lineRule="auto"/>
        <w:ind w:right="-189" w:rightChars="-90"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rPr>
        <w:t>针对消费者投诉、举报集中及质量问题较多的产品，近期，</w:t>
      </w:r>
      <w:r>
        <w:rPr>
          <w:rFonts w:ascii="仿宋_GB2312" w:eastAsia="仿宋_GB2312"/>
          <w:bCs/>
          <w:sz w:val="30"/>
          <w:szCs w:val="30"/>
          <w:lang w:val="en"/>
        </w:rPr>
        <w:t>上海</w:t>
      </w:r>
      <w:r>
        <w:rPr>
          <w:rFonts w:hint="eastAsia" w:ascii="仿宋_GB2312" w:eastAsia="仿宋_GB2312"/>
          <w:bCs/>
          <w:sz w:val="30"/>
          <w:szCs w:val="30"/>
        </w:rPr>
        <w:t>市市场监管局集中组织力量对</w:t>
      </w:r>
      <w:r>
        <w:rPr>
          <w:rFonts w:hint="eastAsia" w:ascii="仿宋_GB2312" w:eastAsia="仿宋_GB2312"/>
          <w:bCs/>
          <w:sz w:val="30"/>
          <w:szCs w:val="30"/>
          <w:lang w:eastAsia="zh-CN"/>
        </w:rPr>
        <w:t>黄浦、松江等</w:t>
      </w:r>
      <w:r>
        <w:rPr>
          <w:rFonts w:hint="eastAsia" w:ascii="仿宋_GB2312" w:hAnsi="Arial" w:eastAsia="仿宋_GB2312" w:cs="Arial"/>
          <w:color w:val="000000"/>
          <w:sz w:val="30"/>
          <w:szCs w:val="30"/>
          <w:lang w:val="en-US" w:eastAsia="zh-CN"/>
        </w:rPr>
        <w:t>16个</w:t>
      </w:r>
      <w:r>
        <w:rPr>
          <w:rFonts w:hint="eastAsia" w:ascii="仿宋_GB2312" w:hAnsi="Arial" w:eastAsia="仿宋_GB2312" w:cs="Arial"/>
          <w:color w:val="000000"/>
          <w:sz w:val="30"/>
          <w:szCs w:val="30"/>
        </w:rPr>
        <w:t>区以及</w:t>
      </w:r>
      <w:r>
        <w:rPr>
          <w:rFonts w:hint="eastAsia" w:ascii="仿宋_GB2312" w:hAnsi="Arial" w:eastAsia="仿宋_GB2312" w:cs="Arial"/>
          <w:color w:val="000000"/>
          <w:sz w:val="30"/>
          <w:szCs w:val="30"/>
          <w:lang w:val="en-US" w:eastAsia="zh-CN"/>
        </w:rPr>
        <w:t>5</w:t>
      </w:r>
      <w:r>
        <w:rPr>
          <w:rFonts w:hint="eastAsia" w:ascii="仿宋_GB2312" w:hAnsi="Arial" w:eastAsia="仿宋_GB2312" w:cs="Arial"/>
          <w:color w:val="000000"/>
          <w:sz w:val="30"/>
          <w:szCs w:val="30"/>
        </w:rPr>
        <w:t>家网络</w:t>
      </w:r>
      <w:r>
        <w:rPr>
          <w:rFonts w:hint="eastAsia" w:ascii="仿宋_GB2312" w:hAnsi="Arial" w:eastAsia="仿宋_GB2312" w:cs="Arial"/>
          <w:color w:val="000000"/>
          <w:sz w:val="30"/>
          <w:szCs w:val="30"/>
          <w:lang w:eastAsia="zh-CN"/>
        </w:rPr>
        <w:t>交易</w:t>
      </w:r>
      <w:r>
        <w:rPr>
          <w:rFonts w:hint="eastAsia" w:ascii="仿宋_GB2312" w:hAnsi="Arial" w:eastAsia="仿宋_GB2312" w:cs="Arial"/>
          <w:color w:val="000000"/>
          <w:sz w:val="30"/>
          <w:szCs w:val="30"/>
        </w:rPr>
        <w:t>平台</w:t>
      </w:r>
      <w:r>
        <w:rPr>
          <w:rFonts w:hint="eastAsia" w:ascii="仿宋_GB2312" w:eastAsia="仿宋_GB2312"/>
          <w:bCs/>
          <w:sz w:val="30"/>
          <w:szCs w:val="30"/>
          <w:lang w:val="en-US" w:eastAsia="zh-CN"/>
        </w:rPr>
        <w:t>47</w:t>
      </w:r>
      <w:r>
        <w:rPr>
          <w:rFonts w:hint="eastAsia" w:ascii="仿宋_GB2312" w:eastAsia="仿宋_GB2312"/>
          <w:bCs/>
          <w:sz w:val="30"/>
          <w:szCs w:val="30"/>
        </w:rPr>
        <w:t>家企业销售</w:t>
      </w:r>
      <w:r>
        <w:rPr>
          <w:rFonts w:hint="eastAsia" w:ascii="仿宋_GB2312" w:eastAsia="仿宋_GB2312"/>
          <w:bCs/>
          <w:sz w:val="30"/>
          <w:szCs w:val="30"/>
          <w:lang w:eastAsia="zh-CN"/>
        </w:rPr>
        <w:t>的</w:t>
      </w:r>
      <w:r>
        <w:rPr>
          <w:rFonts w:hint="eastAsia" w:ascii="仿宋_GB2312" w:eastAsia="仿宋_GB2312"/>
          <w:bCs/>
          <w:sz w:val="30"/>
          <w:szCs w:val="30"/>
          <w:lang w:val="en-US" w:eastAsia="zh-CN"/>
        </w:rPr>
        <w:t>46</w:t>
      </w:r>
      <w:r>
        <w:rPr>
          <w:rFonts w:hint="eastAsia" w:ascii="仿宋_GB2312" w:eastAsia="仿宋_GB2312"/>
          <w:bCs/>
          <w:sz w:val="30"/>
          <w:szCs w:val="30"/>
        </w:rPr>
        <w:t>个品牌</w:t>
      </w:r>
      <w:r>
        <w:rPr>
          <w:rFonts w:hint="eastAsia" w:ascii="仿宋_GB2312" w:eastAsia="仿宋_GB2312"/>
          <w:bCs/>
          <w:sz w:val="30"/>
          <w:szCs w:val="30"/>
          <w:lang w:val="en-US" w:eastAsia="zh-CN"/>
        </w:rPr>
        <w:t>100</w:t>
      </w:r>
      <w:r>
        <w:rPr>
          <w:rFonts w:hint="eastAsia" w:ascii="仿宋_GB2312" w:eastAsia="仿宋_GB2312"/>
          <w:bCs/>
          <w:sz w:val="30"/>
          <w:szCs w:val="30"/>
        </w:rPr>
        <w:t>批次</w:t>
      </w:r>
      <w:r>
        <w:rPr>
          <w:rFonts w:hint="eastAsia" w:ascii="仿宋_GB2312" w:eastAsia="仿宋_GB2312"/>
          <w:bCs/>
          <w:sz w:val="30"/>
          <w:szCs w:val="30"/>
          <w:lang w:val="en-US" w:eastAsia="zh-CN"/>
        </w:rPr>
        <w:t>翡翠、晶石、珍珠</w:t>
      </w:r>
      <w:r>
        <w:rPr>
          <w:rFonts w:hint="eastAsia" w:ascii="仿宋_GB2312" w:eastAsia="仿宋_GB2312"/>
          <w:bCs/>
          <w:sz w:val="30"/>
          <w:szCs w:val="30"/>
        </w:rPr>
        <w:t>进行了监督抽查。经检测，有</w:t>
      </w:r>
      <w:r>
        <w:rPr>
          <w:rFonts w:hint="eastAsia" w:ascii="仿宋_GB2312" w:eastAsia="仿宋_GB2312"/>
          <w:bCs/>
          <w:sz w:val="30"/>
          <w:szCs w:val="30"/>
          <w:lang w:val="en-US" w:eastAsia="zh-CN"/>
        </w:rPr>
        <w:t>20</w:t>
      </w:r>
      <w:r>
        <w:rPr>
          <w:rFonts w:hint="eastAsia" w:ascii="仿宋_GB2312" w:eastAsia="仿宋_GB2312"/>
          <w:bCs/>
          <w:sz w:val="30"/>
          <w:szCs w:val="30"/>
        </w:rPr>
        <w:t>批次不合格，不合格检出率为2</w:t>
      </w:r>
      <w:r>
        <w:rPr>
          <w:rFonts w:hint="eastAsia" w:ascii="仿宋_GB2312" w:eastAsia="仿宋_GB2312"/>
          <w:bCs/>
          <w:sz w:val="30"/>
          <w:szCs w:val="30"/>
          <w:lang w:val="en-US" w:eastAsia="zh-CN"/>
        </w:rPr>
        <w:t>0</w:t>
      </w:r>
      <w:r>
        <w:rPr>
          <w:rFonts w:hint="eastAsia" w:ascii="仿宋_GB2312" w:eastAsia="仿宋_GB2312"/>
          <w:bCs/>
          <w:sz w:val="30"/>
          <w:szCs w:val="30"/>
        </w:rPr>
        <w:t>%</w:t>
      </w:r>
      <w:r>
        <w:rPr>
          <w:rFonts w:ascii="仿宋_GB2312" w:eastAsia="仿宋_GB2312"/>
          <w:bCs/>
          <w:sz w:val="30"/>
          <w:szCs w:val="30"/>
          <w:lang w:val="en"/>
        </w:rPr>
        <w:t>。</w:t>
      </w:r>
      <w:r>
        <w:rPr>
          <w:rFonts w:hint="eastAsia" w:ascii="仿宋_GB2312" w:eastAsia="仿宋_GB2312"/>
          <w:bCs/>
          <w:sz w:val="30"/>
          <w:szCs w:val="30"/>
        </w:rPr>
        <w:t>检测项目包括</w:t>
      </w:r>
      <w:r>
        <w:rPr>
          <w:rFonts w:hint="eastAsia" w:ascii="仿宋_GB2312" w:eastAsia="仿宋_GB2312"/>
          <w:bCs/>
          <w:sz w:val="30"/>
          <w:szCs w:val="30"/>
          <w:lang w:val="en-US" w:eastAsia="zh-CN"/>
        </w:rPr>
        <w:t>放大检查、折射率、红外光谱、紫外可见光谱</w:t>
      </w:r>
      <w:r>
        <w:rPr>
          <w:rFonts w:hint="eastAsia" w:ascii="仿宋_GB2312" w:eastAsia="仿宋_GB2312"/>
          <w:bCs/>
          <w:sz w:val="30"/>
          <w:szCs w:val="30"/>
        </w:rPr>
        <w:t>等1</w:t>
      </w:r>
      <w:r>
        <w:rPr>
          <w:rFonts w:hint="eastAsia" w:ascii="仿宋_GB2312" w:eastAsia="仿宋_GB2312"/>
          <w:bCs/>
          <w:sz w:val="30"/>
          <w:szCs w:val="30"/>
          <w:lang w:val="en-US" w:eastAsia="zh-CN"/>
        </w:rPr>
        <w:t>2</w:t>
      </w:r>
      <w:r>
        <w:rPr>
          <w:rFonts w:hint="eastAsia" w:ascii="仿宋_GB2312" w:eastAsia="仿宋_GB2312"/>
          <w:bCs/>
          <w:sz w:val="30"/>
          <w:szCs w:val="30"/>
        </w:rPr>
        <w:t>项。本次抽查不合格项目是名称</w:t>
      </w:r>
      <w:r>
        <w:rPr>
          <w:rFonts w:hint="eastAsia" w:ascii="仿宋_GB2312" w:eastAsia="仿宋_GB2312"/>
          <w:bCs/>
          <w:sz w:val="30"/>
          <w:szCs w:val="30"/>
          <w:lang w:eastAsia="zh-CN"/>
        </w:rPr>
        <w:t>、</w:t>
      </w:r>
      <w:r>
        <w:rPr>
          <w:rFonts w:hint="eastAsia" w:ascii="仿宋_GB2312" w:eastAsia="仿宋_GB2312"/>
          <w:bCs/>
          <w:sz w:val="30"/>
          <w:szCs w:val="30"/>
          <w:lang w:val="en-US" w:eastAsia="zh-CN"/>
        </w:rPr>
        <w:t>标识、总质量</w:t>
      </w:r>
      <w:r>
        <w:rPr>
          <w:rFonts w:hint="eastAsia" w:ascii="仿宋_GB2312" w:eastAsia="仿宋_GB2312"/>
          <w:bCs/>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89" w:rightChars="-90" w:firstLine="600" w:firstLineChars="200"/>
        <w:textAlignment w:val="auto"/>
        <w:rPr>
          <w:rFonts w:hint="default" w:ascii="仿宋_GB2312" w:eastAsia="仿宋_GB2312"/>
          <w:bCs/>
          <w:sz w:val="30"/>
          <w:szCs w:val="30"/>
          <w:lang w:val="en-US" w:eastAsia="zh-CN"/>
        </w:rPr>
      </w:pPr>
      <w:r>
        <w:rPr>
          <w:rFonts w:hint="eastAsia" w:ascii="仿宋_GB2312" w:eastAsia="仿宋_GB2312"/>
          <w:bCs/>
          <w:sz w:val="30"/>
          <w:szCs w:val="30"/>
          <w:lang w:eastAsia="zh-CN"/>
        </w:rPr>
        <w:t>一是名称不合格，有</w:t>
      </w:r>
      <w:r>
        <w:rPr>
          <w:rFonts w:hint="eastAsia" w:ascii="仿宋_GB2312" w:eastAsia="仿宋_GB2312"/>
          <w:bCs/>
          <w:sz w:val="30"/>
          <w:szCs w:val="30"/>
          <w:lang w:val="en-US" w:eastAsia="zh-CN"/>
        </w:rPr>
        <w:t>12</w:t>
      </w:r>
      <w:r>
        <w:rPr>
          <w:rFonts w:hint="eastAsia" w:ascii="仿宋_GB2312" w:eastAsia="仿宋_GB2312"/>
          <w:bCs/>
          <w:sz w:val="30"/>
          <w:szCs w:val="30"/>
          <w:lang w:eastAsia="zh-CN"/>
        </w:rPr>
        <w:t>批次。其中</w:t>
      </w:r>
      <w:r>
        <w:rPr>
          <w:rFonts w:hint="eastAsia" w:ascii="仿宋_GB2312" w:eastAsia="仿宋_GB2312"/>
          <w:bCs/>
          <w:sz w:val="30"/>
          <w:szCs w:val="30"/>
          <w:lang w:val="en-US" w:eastAsia="zh-CN"/>
        </w:rPr>
        <w:t>2批次企业标识与实测不符，例如将“玻璃”定名为“海蓝宝”；5批次</w:t>
      </w:r>
      <w:r>
        <w:rPr>
          <w:rFonts w:hint="default" w:ascii="仿宋_GB2312" w:eastAsia="仿宋_GB2312"/>
          <w:bCs/>
          <w:sz w:val="30"/>
          <w:szCs w:val="30"/>
          <w:lang w:val="en-US" w:eastAsia="zh-CN"/>
        </w:rPr>
        <w:t>未标明宝石经处理</w:t>
      </w:r>
      <w:r>
        <w:rPr>
          <w:rFonts w:hint="eastAsia" w:ascii="仿宋_GB2312" w:eastAsia="仿宋_GB2312"/>
          <w:bCs/>
          <w:sz w:val="30"/>
          <w:szCs w:val="30"/>
          <w:lang w:val="en-US" w:eastAsia="zh-CN"/>
        </w:rPr>
        <w:t>，天然宝石与经充填处理的宝石价格不同；5批次</w:t>
      </w:r>
      <w:r>
        <w:rPr>
          <w:rFonts w:hint="default" w:ascii="仿宋_GB2312" w:eastAsia="仿宋_GB2312"/>
          <w:bCs/>
          <w:sz w:val="30"/>
          <w:szCs w:val="30"/>
          <w:lang w:val="en-US" w:eastAsia="zh-CN"/>
        </w:rPr>
        <w:t>商贸名称单独使用</w:t>
      </w:r>
      <w:r>
        <w:rPr>
          <w:rFonts w:hint="eastAsia" w:ascii="仿宋_GB2312" w:eastAsia="仿宋_GB2312"/>
          <w:bCs/>
          <w:sz w:val="30"/>
          <w:szCs w:val="30"/>
          <w:lang w:val="en-US" w:eastAsia="zh-CN"/>
        </w:rPr>
        <w:t>，商贸名称是行业俗称，缺乏统一且明确的定义，普通消费者很难据此判断珠宝玉石的真实品类与价值；3批次定名不符，国家标准规定了准确的珠宝玉石名称，错字、漏字、不明确造成消费者无法知晓产品真实属性，容易误导消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89" w:rightChars="-90"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val="en-US" w:eastAsia="zh-CN"/>
        </w:rPr>
        <w:t>二</w:t>
      </w:r>
      <w:r>
        <w:rPr>
          <w:rFonts w:hint="eastAsia" w:ascii="仿宋_GB2312" w:eastAsia="仿宋_GB2312"/>
          <w:bCs/>
          <w:sz w:val="30"/>
          <w:szCs w:val="30"/>
          <w:lang w:eastAsia="zh-CN"/>
        </w:rPr>
        <w:t>是</w:t>
      </w:r>
      <w:r>
        <w:rPr>
          <w:rFonts w:hint="eastAsia" w:ascii="仿宋_GB2312" w:eastAsia="仿宋_GB2312"/>
          <w:bCs/>
          <w:sz w:val="30"/>
          <w:szCs w:val="30"/>
          <w:lang w:val="en-US" w:eastAsia="zh-CN"/>
        </w:rPr>
        <w:t>标识</w:t>
      </w:r>
      <w:r>
        <w:rPr>
          <w:rFonts w:hint="eastAsia" w:ascii="仿宋_GB2312" w:eastAsia="仿宋_GB2312"/>
          <w:bCs/>
          <w:sz w:val="30"/>
          <w:szCs w:val="30"/>
          <w:lang w:eastAsia="zh-CN"/>
        </w:rPr>
        <w:t>不合格，有</w:t>
      </w:r>
      <w:r>
        <w:rPr>
          <w:rFonts w:hint="eastAsia" w:ascii="仿宋_GB2312" w:eastAsia="仿宋_GB2312"/>
          <w:bCs/>
          <w:sz w:val="30"/>
          <w:szCs w:val="30"/>
          <w:lang w:val="en-US" w:eastAsia="zh-CN"/>
        </w:rPr>
        <w:t>12</w:t>
      </w:r>
      <w:r>
        <w:rPr>
          <w:rFonts w:hint="eastAsia" w:ascii="仿宋_GB2312" w:eastAsia="仿宋_GB2312"/>
          <w:bCs/>
          <w:sz w:val="30"/>
          <w:szCs w:val="30"/>
          <w:lang w:eastAsia="zh-CN"/>
        </w:rPr>
        <w:t>批次。标签缺失、缺少关键信息、</w:t>
      </w:r>
      <w:r>
        <w:rPr>
          <w:rFonts w:hint="eastAsia" w:ascii="仿宋_GB2312" w:eastAsia="仿宋_GB2312"/>
          <w:bCs/>
          <w:sz w:val="30"/>
          <w:szCs w:val="30"/>
          <w:lang w:val="en-US" w:eastAsia="zh-CN"/>
        </w:rPr>
        <w:t>使用</w:t>
      </w:r>
      <w:r>
        <w:rPr>
          <w:rFonts w:hint="eastAsia" w:ascii="仿宋_GB2312" w:eastAsia="仿宋_GB2312"/>
          <w:bCs/>
          <w:sz w:val="30"/>
          <w:szCs w:val="30"/>
          <w:lang w:eastAsia="zh-CN"/>
        </w:rPr>
        <w:t>不规范的</w:t>
      </w:r>
      <w:r>
        <w:rPr>
          <w:rFonts w:hint="eastAsia" w:ascii="仿宋_GB2312" w:eastAsia="仿宋_GB2312"/>
          <w:bCs/>
          <w:sz w:val="30"/>
          <w:szCs w:val="30"/>
          <w:lang w:val="en-US" w:eastAsia="zh-CN"/>
        </w:rPr>
        <w:t>词语描述产品</w:t>
      </w:r>
      <w:r>
        <w:rPr>
          <w:rFonts w:hint="eastAsia" w:ascii="仿宋_GB2312" w:eastAsia="仿宋_GB2312"/>
          <w:bCs/>
          <w:sz w:val="30"/>
          <w:szCs w:val="30"/>
          <w:lang w:eastAsia="zh-CN"/>
        </w:rPr>
        <w:t>，</w:t>
      </w:r>
      <w:r>
        <w:rPr>
          <w:rFonts w:hint="eastAsia" w:ascii="仿宋_GB2312" w:eastAsia="仿宋_GB2312"/>
          <w:bCs/>
          <w:sz w:val="30"/>
          <w:szCs w:val="30"/>
          <w:lang w:val="en-US" w:eastAsia="zh-CN"/>
        </w:rPr>
        <w:t>会</w:t>
      </w:r>
      <w:r>
        <w:rPr>
          <w:rFonts w:hint="eastAsia" w:ascii="仿宋_GB2312" w:eastAsia="仿宋_GB2312"/>
          <w:bCs/>
          <w:sz w:val="30"/>
          <w:szCs w:val="30"/>
          <w:lang w:eastAsia="zh-CN"/>
        </w:rPr>
        <w:t>影响</w:t>
      </w:r>
      <w:r>
        <w:rPr>
          <w:rFonts w:hint="eastAsia" w:ascii="仿宋_GB2312" w:eastAsia="仿宋_GB2312"/>
          <w:bCs/>
          <w:sz w:val="30"/>
          <w:szCs w:val="30"/>
          <w:lang w:val="en-US" w:eastAsia="zh-CN"/>
        </w:rPr>
        <w:t>消费者</w:t>
      </w:r>
      <w:r>
        <w:rPr>
          <w:rFonts w:hint="eastAsia" w:ascii="仿宋_GB2312" w:eastAsia="仿宋_GB2312"/>
          <w:bCs/>
          <w:sz w:val="30"/>
          <w:szCs w:val="30"/>
          <w:lang w:eastAsia="zh-CN"/>
        </w:rPr>
        <w:t>正确选购。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89" w:rightChars="-90" w:firstLine="600" w:firstLineChars="200"/>
        <w:textAlignment w:val="auto"/>
        <w:rPr>
          <w:rFonts w:hint="default" w:ascii="仿宋_GB2312" w:eastAsia="仿宋_GB2312"/>
          <w:bCs/>
          <w:sz w:val="30"/>
          <w:szCs w:val="30"/>
          <w:lang w:val="en-US" w:eastAsia="zh-CN"/>
        </w:rPr>
      </w:pPr>
      <w:r>
        <w:rPr>
          <w:rFonts w:hint="eastAsia" w:ascii="仿宋_GB2312" w:eastAsia="仿宋_GB2312"/>
          <w:bCs/>
          <w:sz w:val="30"/>
          <w:szCs w:val="30"/>
          <w:lang w:val="en-US" w:eastAsia="zh-CN"/>
        </w:rPr>
        <w:t>三是总质量不合格，有1批次。产品明示信息无法与实际信息对应。</w:t>
      </w:r>
    </w:p>
    <w:p>
      <w:pPr>
        <w:keepNext w:val="0"/>
        <w:keepLines w:val="0"/>
        <w:pageBreakBefore w:val="0"/>
        <w:widowControl w:val="0"/>
        <w:kinsoku/>
        <w:wordWrap/>
        <w:overflowPunct/>
        <w:topLinePunct w:val="0"/>
        <w:autoSpaceDE/>
        <w:autoSpaceDN/>
        <w:bidi w:val="0"/>
        <w:adjustRightInd w:val="0"/>
        <w:snapToGrid w:val="0"/>
        <w:spacing w:line="360" w:lineRule="auto"/>
        <w:ind w:right="-189" w:rightChars="-90" w:firstLine="600" w:firstLineChars="200"/>
        <w:textAlignment w:val="auto"/>
        <w:rPr>
          <w:rFonts w:ascii="仿宋_GB2312" w:eastAsia="仿宋_GB2312"/>
          <w:bCs/>
          <w:sz w:val="30"/>
          <w:szCs w:val="30"/>
        </w:rPr>
      </w:pPr>
      <w:r>
        <w:rPr>
          <w:rFonts w:hint="eastAsia" w:ascii="仿宋_GB2312" w:eastAsia="仿宋_GB2312"/>
          <w:color w:val="000000"/>
          <w:kern w:val="0"/>
          <w:sz w:val="30"/>
          <w:szCs w:val="30"/>
        </w:rPr>
        <w:t>根据抽查结果，</w:t>
      </w:r>
      <w:bookmarkStart w:id="0" w:name="OLE_LINK14"/>
      <w:bookmarkStart w:id="1" w:name="OLE_LINK13"/>
      <w:r>
        <w:rPr>
          <w:rFonts w:hint="eastAsia" w:ascii="仿宋_GB2312" w:eastAsia="仿宋_GB2312"/>
          <w:color w:val="000000"/>
          <w:kern w:val="0"/>
          <w:sz w:val="30"/>
          <w:szCs w:val="30"/>
        </w:rPr>
        <w:t>市场监管部门</w:t>
      </w:r>
      <w:bookmarkEnd w:id="0"/>
      <w:bookmarkEnd w:id="1"/>
      <w:r>
        <w:rPr>
          <w:rFonts w:hint="eastAsia" w:ascii="仿宋_GB2312" w:eastAsia="仿宋_GB2312"/>
          <w:color w:val="000000"/>
          <w:kern w:val="0"/>
          <w:sz w:val="30"/>
          <w:szCs w:val="30"/>
        </w:rPr>
        <w:t>已责令相关经营者立即停止销售不合格产品，对库存产品、在售产品进行全面清理，</w:t>
      </w:r>
      <w:r>
        <w:rPr>
          <w:rFonts w:hint="eastAsia" w:ascii="仿宋_GB2312" w:eastAsia="仿宋_GB2312"/>
          <w:bCs/>
          <w:sz w:val="30"/>
          <w:szCs w:val="30"/>
        </w:rPr>
        <w:t>按照相关法律法规要求主动采取措施，保护消费者合法权益，</w:t>
      </w:r>
      <w:r>
        <w:rPr>
          <w:rFonts w:hint="eastAsia" w:ascii="仿宋_GB2312" w:eastAsia="仿宋_GB2312"/>
          <w:color w:val="000000"/>
          <w:kern w:val="0"/>
          <w:sz w:val="30"/>
          <w:szCs w:val="30"/>
        </w:rPr>
        <w:t>并对生产、销售不合格产品的经营者移送所在地市场监管部门依法调查处理。</w:t>
      </w:r>
      <w:r>
        <w:rPr>
          <w:rFonts w:hint="eastAsia" w:ascii="仿宋_GB2312" w:eastAsia="仿宋_GB2312"/>
          <w:bCs/>
          <w:sz w:val="30"/>
          <w:szCs w:val="30"/>
        </w:rPr>
        <w:t>同时，上海市场监管部门提醒消费者在选购</w:t>
      </w:r>
      <w:r>
        <w:rPr>
          <w:rFonts w:hint="eastAsia" w:ascii="仿宋_GB2312" w:eastAsia="仿宋_GB2312"/>
          <w:bCs/>
          <w:sz w:val="30"/>
          <w:szCs w:val="30"/>
          <w:lang w:val="en-US" w:eastAsia="zh-CN"/>
        </w:rPr>
        <w:t>翡翠、晶石、珍珠</w:t>
      </w:r>
      <w:r>
        <w:rPr>
          <w:rFonts w:hint="eastAsia" w:ascii="仿宋_GB2312" w:eastAsia="仿宋_GB2312"/>
          <w:bCs/>
          <w:sz w:val="30"/>
          <w:szCs w:val="30"/>
        </w:rPr>
        <w:t>时，应注意以下几点：</w:t>
      </w:r>
    </w:p>
    <w:p>
      <w:pPr>
        <w:keepNext w:val="0"/>
        <w:keepLines w:val="0"/>
        <w:pageBreakBefore w:val="0"/>
        <w:widowControl w:val="0"/>
        <w:kinsoku/>
        <w:wordWrap/>
        <w:overflowPunct/>
        <w:topLinePunct w:val="0"/>
        <w:autoSpaceDE/>
        <w:autoSpaceDN/>
        <w:bidi w:val="0"/>
        <w:adjustRightInd w:val="0"/>
        <w:snapToGrid w:val="0"/>
        <w:spacing w:line="360" w:lineRule="auto"/>
        <w:ind w:right="-189" w:rightChars="-90" w:firstLine="600" w:firstLineChars="200"/>
        <w:textAlignment w:val="auto"/>
        <w:rPr>
          <w:rFonts w:hint="default" w:ascii="仿宋_GB2312" w:eastAsia="仿宋_GB2312"/>
          <w:bCs/>
          <w:sz w:val="30"/>
          <w:lang w:val="en-US" w:eastAsia="zh-CN"/>
        </w:rPr>
      </w:pPr>
      <w:r>
        <w:rPr>
          <w:rFonts w:hint="eastAsia" w:ascii="仿宋_GB2312" w:eastAsia="仿宋_GB2312"/>
          <w:bCs/>
          <w:sz w:val="30"/>
          <w:lang w:val="en-US" w:eastAsia="zh-CN"/>
        </w:rPr>
        <w:t>一、消费者应提前对翡翠、晶石、珍珠的相关知识有所了解。如购买翡翠时注意观察翡翠的颜色、透明度、质地、净度等影响价值的特征，购买晶石时注意观察是否经充填处理或染色处理，购买珍珠时注意区分淡水珍珠、海水珍珠。</w:t>
      </w:r>
    </w:p>
    <w:p>
      <w:pPr>
        <w:keepNext w:val="0"/>
        <w:keepLines w:val="0"/>
        <w:pageBreakBefore w:val="0"/>
        <w:widowControl w:val="0"/>
        <w:kinsoku/>
        <w:wordWrap/>
        <w:overflowPunct/>
        <w:topLinePunct w:val="0"/>
        <w:autoSpaceDE/>
        <w:autoSpaceDN/>
        <w:bidi w:val="0"/>
        <w:adjustRightInd w:val="0"/>
        <w:snapToGrid w:val="0"/>
        <w:spacing w:line="360" w:lineRule="auto"/>
        <w:ind w:right="-189" w:rightChars="-90" w:firstLine="600" w:firstLineChars="200"/>
        <w:textAlignment w:val="auto"/>
        <w:rPr>
          <w:rFonts w:hint="eastAsia" w:ascii="仿宋_GB2312" w:eastAsia="仿宋_GB2312"/>
          <w:bCs/>
          <w:sz w:val="30"/>
          <w:lang w:val="en-US" w:eastAsia="zh-CN"/>
        </w:rPr>
      </w:pPr>
      <w:r>
        <w:rPr>
          <w:rFonts w:hint="eastAsia" w:ascii="仿宋_GB2312" w:eastAsia="仿宋_GB2312"/>
          <w:bCs/>
          <w:sz w:val="30"/>
          <w:lang w:val="en-US" w:eastAsia="zh-CN"/>
        </w:rPr>
        <w:t>二、在购买珠宝玉石饰品时，消费者应向商家索取具有合法资质的检验检测机构出具的检测证书或检测报告，留意证书的检测结论、备注等关键信息，避免购买到处理品、仿制品。</w:t>
      </w:r>
    </w:p>
    <w:p>
      <w:pPr>
        <w:keepNext w:val="0"/>
        <w:keepLines w:val="0"/>
        <w:pageBreakBefore w:val="0"/>
        <w:widowControl w:val="0"/>
        <w:kinsoku/>
        <w:wordWrap/>
        <w:overflowPunct/>
        <w:topLinePunct w:val="0"/>
        <w:autoSpaceDE/>
        <w:autoSpaceDN/>
        <w:bidi w:val="0"/>
        <w:adjustRightInd w:val="0"/>
        <w:snapToGrid w:val="0"/>
        <w:spacing w:line="360" w:lineRule="auto"/>
        <w:ind w:right="-189" w:rightChars="-90" w:firstLine="600" w:firstLineChars="200"/>
        <w:textAlignment w:val="auto"/>
        <w:rPr>
          <w:rFonts w:hint="default" w:ascii="仿宋_GB2312" w:eastAsia="仿宋_GB2312"/>
          <w:bCs/>
          <w:sz w:val="30"/>
          <w:lang w:val="en-US" w:eastAsia="zh-CN"/>
        </w:rPr>
      </w:pPr>
      <w:r>
        <w:rPr>
          <w:rFonts w:hint="eastAsia" w:ascii="仿宋_GB2312" w:eastAsia="仿宋_GB2312"/>
          <w:bCs/>
          <w:sz w:val="30"/>
          <w:lang w:val="en-US" w:eastAsia="zh-CN"/>
        </w:rPr>
        <w:t>三、注意核对商家出具产品的明示信息与实际信息是否一致，</w:t>
      </w:r>
      <w:r>
        <w:rPr>
          <w:rFonts w:hint="eastAsia" w:ascii="仿宋" w:hAnsi="仿宋" w:eastAsia="仿宋" w:cs="仿宋"/>
          <w:sz w:val="30"/>
          <w:szCs w:val="30"/>
          <w:lang w:val="en-US" w:eastAsia="zh-CN"/>
        </w:rPr>
        <w:t>向商家索要发票，一旦发生消费纠纷，可以维护自己的合法权益。</w:t>
      </w:r>
    </w:p>
    <w:p>
      <w:pPr>
        <w:keepNext w:val="0"/>
        <w:keepLines w:val="0"/>
        <w:pageBreakBefore w:val="0"/>
        <w:widowControl w:val="0"/>
        <w:kinsoku/>
        <w:wordWrap/>
        <w:overflowPunct/>
        <w:topLinePunct w:val="0"/>
        <w:autoSpaceDE/>
        <w:autoSpaceDN/>
        <w:bidi w:val="0"/>
        <w:adjustRightInd w:val="0"/>
        <w:snapToGrid w:val="0"/>
        <w:spacing w:line="360" w:lineRule="auto"/>
        <w:ind w:right="-189" w:rightChars="-90" w:firstLine="600" w:firstLineChars="200"/>
        <w:textAlignment w:val="auto"/>
        <w:rPr>
          <w:rFonts w:hint="default" w:ascii="仿宋_GB2312" w:eastAsia="仿宋_GB2312"/>
          <w:bCs/>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189" w:rightChars="-90" w:firstLine="600" w:firstLineChars="200"/>
        <w:textAlignment w:val="auto"/>
        <w:rPr>
          <w:rFonts w:ascii="仿宋_GB2312" w:eastAsia="仿宋_GB2312"/>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ind w:right="-189" w:rightChars="-90" w:firstLine="600" w:firstLineChars="200"/>
        <w:textAlignment w:val="auto"/>
        <w:rPr>
          <w:rFonts w:ascii="仿宋_GB2312" w:eastAsia="仿宋_GB2312"/>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NzlkZmI4Y2E3NjQ3ZjlmYzczZDFjYjc3YTJhNmEifQ=="/>
  </w:docVars>
  <w:rsids>
    <w:rsidRoot w:val="00D8689E"/>
    <w:rsid w:val="00000E96"/>
    <w:rsid w:val="00002BE1"/>
    <w:rsid w:val="00003177"/>
    <w:rsid w:val="0000329E"/>
    <w:rsid w:val="00011FBB"/>
    <w:rsid w:val="000151A5"/>
    <w:rsid w:val="000165C6"/>
    <w:rsid w:val="000223EA"/>
    <w:rsid w:val="00027A0E"/>
    <w:rsid w:val="00027E09"/>
    <w:rsid w:val="000305D9"/>
    <w:rsid w:val="00034777"/>
    <w:rsid w:val="00042992"/>
    <w:rsid w:val="0004576D"/>
    <w:rsid w:val="00045CBD"/>
    <w:rsid w:val="00046103"/>
    <w:rsid w:val="00046E17"/>
    <w:rsid w:val="00052945"/>
    <w:rsid w:val="00054110"/>
    <w:rsid w:val="0006212C"/>
    <w:rsid w:val="000659F2"/>
    <w:rsid w:val="00073402"/>
    <w:rsid w:val="00074BBE"/>
    <w:rsid w:val="00086F42"/>
    <w:rsid w:val="00091683"/>
    <w:rsid w:val="00091807"/>
    <w:rsid w:val="00091CAA"/>
    <w:rsid w:val="00095BEE"/>
    <w:rsid w:val="00095C46"/>
    <w:rsid w:val="000965B8"/>
    <w:rsid w:val="000A08C5"/>
    <w:rsid w:val="000A1330"/>
    <w:rsid w:val="000A33C2"/>
    <w:rsid w:val="000A575C"/>
    <w:rsid w:val="000B0C62"/>
    <w:rsid w:val="000B0CEB"/>
    <w:rsid w:val="000B37B4"/>
    <w:rsid w:val="000B429E"/>
    <w:rsid w:val="000B4790"/>
    <w:rsid w:val="000C2119"/>
    <w:rsid w:val="000C2858"/>
    <w:rsid w:val="000C6D16"/>
    <w:rsid w:val="000C6E7D"/>
    <w:rsid w:val="000C716F"/>
    <w:rsid w:val="000C7848"/>
    <w:rsid w:val="000D03BE"/>
    <w:rsid w:val="000D08FA"/>
    <w:rsid w:val="000D0A49"/>
    <w:rsid w:val="000D49EA"/>
    <w:rsid w:val="000D6AAB"/>
    <w:rsid w:val="000D785E"/>
    <w:rsid w:val="000E1767"/>
    <w:rsid w:val="000E3745"/>
    <w:rsid w:val="000E4F25"/>
    <w:rsid w:val="000E6753"/>
    <w:rsid w:val="000E6792"/>
    <w:rsid w:val="000F06B0"/>
    <w:rsid w:val="000F09AC"/>
    <w:rsid w:val="000F1FB8"/>
    <w:rsid w:val="000F7734"/>
    <w:rsid w:val="00101B0B"/>
    <w:rsid w:val="00104F8B"/>
    <w:rsid w:val="001050B3"/>
    <w:rsid w:val="00105DC2"/>
    <w:rsid w:val="00106309"/>
    <w:rsid w:val="00111056"/>
    <w:rsid w:val="0011468D"/>
    <w:rsid w:val="0011569A"/>
    <w:rsid w:val="001176CD"/>
    <w:rsid w:val="0011777D"/>
    <w:rsid w:val="00121A7F"/>
    <w:rsid w:val="00121F8E"/>
    <w:rsid w:val="00122D8D"/>
    <w:rsid w:val="00131B84"/>
    <w:rsid w:val="001337AA"/>
    <w:rsid w:val="001346BF"/>
    <w:rsid w:val="00135AD8"/>
    <w:rsid w:val="00137AD5"/>
    <w:rsid w:val="00140562"/>
    <w:rsid w:val="00141B55"/>
    <w:rsid w:val="001431ED"/>
    <w:rsid w:val="00143F4B"/>
    <w:rsid w:val="001453E7"/>
    <w:rsid w:val="00146309"/>
    <w:rsid w:val="00147976"/>
    <w:rsid w:val="00151C2C"/>
    <w:rsid w:val="00154144"/>
    <w:rsid w:val="001576C9"/>
    <w:rsid w:val="001617E5"/>
    <w:rsid w:val="0016316D"/>
    <w:rsid w:val="00166C8B"/>
    <w:rsid w:val="001721AF"/>
    <w:rsid w:val="00191509"/>
    <w:rsid w:val="001916CA"/>
    <w:rsid w:val="00191B15"/>
    <w:rsid w:val="001935B1"/>
    <w:rsid w:val="00193A8D"/>
    <w:rsid w:val="00194F39"/>
    <w:rsid w:val="001A1B27"/>
    <w:rsid w:val="001A2283"/>
    <w:rsid w:val="001A37A7"/>
    <w:rsid w:val="001A4063"/>
    <w:rsid w:val="001A44D0"/>
    <w:rsid w:val="001A5CA7"/>
    <w:rsid w:val="001A6CAF"/>
    <w:rsid w:val="001A725E"/>
    <w:rsid w:val="001B50FC"/>
    <w:rsid w:val="001C3E41"/>
    <w:rsid w:val="001C4094"/>
    <w:rsid w:val="001C5171"/>
    <w:rsid w:val="001D1E56"/>
    <w:rsid w:val="001D42D8"/>
    <w:rsid w:val="001D4509"/>
    <w:rsid w:val="001D7546"/>
    <w:rsid w:val="001F0FB9"/>
    <w:rsid w:val="001F2293"/>
    <w:rsid w:val="001F287F"/>
    <w:rsid w:val="001F611A"/>
    <w:rsid w:val="001F6571"/>
    <w:rsid w:val="001F6FFC"/>
    <w:rsid w:val="001F7A5A"/>
    <w:rsid w:val="002027E9"/>
    <w:rsid w:val="00203BDC"/>
    <w:rsid w:val="00206DED"/>
    <w:rsid w:val="0021140A"/>
    <w:rsid w:val="002119EB"/>
    <w:rsid w:val="00214197"/>
    <w:rsid w:val="00214E17"/>
    <w:rsid w:val="002218C9"/>
    <w:rsid w:val="00225E66"/>
    <w:rsid w:val="002260CE"/>
    <w:rsid w:val="00227732"/>
    <w:rsid w:val="002332A5"/>
    <w:rsid w:val="002336D6"/>
    <w:rsid w:val="00237A83"/>
    <w:rsid w:val="00237C57"/>
    <w:rsid w:val="002471BA"/>
    <w:rsid w:val="00247D41"/>
    <w:rsid w:val="00257F4E"/>
    <w:rsid w:val="00260426"/>
    <w:rsid w:val="00262BC9"/>
    <w:rsid w:val="00263281"/>
    <w:rsid w:val="00266F09"/>
    <w:rsid w:val="00270CD6"/>
    <w:rsid w:val="00270D5F"/>
    <w:rsid w:val="0027458F"/>
    <w:rsid w:val="00274F91"/>
    <w:rsid w:val="00276DD0"/>
    <w:rsid w:val="00276FFF"/>
    <w:rsid w:val="0028476A"/>
    <w:rsid w:val="002867A6"/>
    <w:rsid w:val="00286A83"/>
    <w:rsid w:val="00286D4F"/>
    <w:rsid w:val="00294A96"/>
    <w:rsid w:val="00296BD4"/>
    <w:rsid w:val="002A4478"/>
    <w:rsid w:val="002A49A0"/>
    <w:rsid w:val="002A5743"/>
    <w:rsid w:val="002A5DD2"/>
    <w:rsid w:val="002B2823"/>
    <w:rsid w:val="002B2835"/>
    <w:rsid w:val="002B5A0A"/>
    <w:rsid w:val="002B622D"/>
    <w:rsid w:val="002C0B8B"/>
    <w:rsid w:val="002C154C"/>
    <w:rsid w:val="002C24FE"/>
    <w:rsid w:val="002C790A"/>
    <w:rsid w:val="002D16A1"/>
    <w:rsid w:val="002D54D9"/>
    <w:rsid w:val="002E5391"/>
    <w:rsid w:val="002E5FAE"/>
    <w:rsid w:val="002E67C0"/>
    <w:rsid w:val="002F1D3D"/>
    <w:rsid w:val="002F231D"/>
    <w:rsid w:val="002F25E5"/>
    <w:rsid w:val="002F4A9D"/>
    <w:rsid w:val="00300D77"/>
    <w:rsid w:val="003031F5"/>
    <w:rsid w:val="003104DB"/>
    <w:rsid w:val="003112B8"/>
    <w:rsid w:val="00311D63"/>
    <w:rsid w:val="00312A45"/>
    <w:rsid w:val="003162EF"/>
    <w:rsid w:val="00316FE2"/>
    <w:rsid w:val="00321553"/>
    <w:rsid w:val="00322CB9"/>
    <w:rsid w:val="003254D0"/>
    <w:rsid w:val="003277E6"/>
    <w:rsid w:val="00327AFD"/>
    <w:rsid w:val="003325EA"/>
    <w:rsid w:val="0033487C"/>
    <w:rsid w:val="00336A46"/>
    <w:rsid w:val="003430CC"/>
    <w:rsid w:val="003431B4"/>
    <w:rsid w:val="003448BC"/>
    <w:rsid w:val="00344BE1"/>
    <w:rsid w:val="00345ACE"/>
    <w:rsid w:val="00345DA0"/>
    <w:rsid w:val="00347F45"/>
    <w:rsid w:val="003548D2"/>
    <w:rsid w:val="00357879"/>
    <w:rsid w:val="003762E1"/>
    <w:rsid w:val="003765CA"/>
    <w:rsid w:val="00377798"/>
    <w:rsid w:val="00381703"/>
    <w:rsid w:val="00383593"/>
    <w:rsid w:val="00393E15"/>
    <w:rsid w:val="00395832"/>
    <w:rsid w:val="00396644"/>
    <w:rsid w:val="003A1D11"/>
    <w:rsid w:val="003A4B9C"/>
    <w:rsid w:val="003A5460"/>
    <w:rsid w:val="003A5AFB"/>
    <w:rsid w:val="003A712A"/>
    <w:rsid w:val="003B0373"/>
    <w:rsid w:val="003B1B76"/>
    <w:rsid w:val="003B31A4"/>
    <w:rsid w:val="003B6BB6"/>
    <w:rsid w:val="003C024C"/>
    <w:rsid w:val="003C73BB"/>
    <w:rsid w:val="003D0C54"/>
    <w:rsid w:val="003D4406"/>
    <w:rsid w:val="003D5DA7"/>
    <w:rsid w:val="003E22B1"/>
    <w:rsid w:val="003E5F34"/>
    <w:rsid w:val="003E785B"/>
    <w:rsid w:val="003E7D9D"/>
    <w:rsid w:val="003F18A0"/>
    <w:rsid w:val="003F221E"/>
    <w:rsid w:val="003F5965"/>
    <w:rsid w:val="003F6DDF"/>
    <w:rsid w:val="003F769C"/>
    <w:rsid w:val="00402069"/>
    <w:rsid w:val="00404358"/>
    <w:rsid w:val="00406C84"/>
    <w:rsid w:val="004111F5"/>
    <w:rsid w:val="00411FBC"/>
    <w:rsid w:val="00426A8D"/>
    <w:rsid w:val="0043010D"/>
    <w:rsid w:val="00431CE2"/>
    <w:rsid w:val="00434656"/>
    <w:rsid w:val="00442BF2"/>
    <w:rsid w:val="00447209"/>
    <w:rsid w:val="004504DF"/>
    <w:rsid w:val="00452146"/>
    <w:rsid w:val="00453EE2"/>
    <w:rsid w:val="00457110"/>
    <w:rsid w:val="00457356"/>
    <w:rsid w:val="00460E82"/>
    <w:rsid w:val="004618F9"/>
    <w:rsid w:val="004629F3"/>
    <w:rsid w:val="004648C7"/>
    <w:rsid w:val="00466066"/>
    <w:rsid w:val="00470D38"/>
    <w:rsid w:val="004710B8"/>
    <w:rsid w:val="00471365"/>
    <w:rsid w:val="00471654"/>
    <w:rsid w:val="00473564"/>
    <w:rsid w:val="00475206"/>
    <w:rsid w:val="004808D7"/>
    <w:rsid w:val="0048227C"/>
    <w:rsid w:val="00482EDC"/>
    <w:rsid w:val="00491B53"/>
    <w:rsid w:val="00492DC7"/>
    <w:rsid w:val="004A020B"/>
    <w:rsid w:val="004A0C84"/>
    <w:rsid w:val="004A0D03"/>
    <w:rsid w:val="004A3319"/>
    <w:rsid w:val="004A5655"/>
    <w:rsid w:val="004B1110"/>
    <w:rsid w:val="004B3252"/>
    <w:rsid w:val="004B5482"/>
    <w:rsid w:val="004C28BD"/>
    <w:rsid w:val="004C2BF3"/>
    <w:rsid w:val="004D162A"/>
    <w:rsid w:val="004D624D"/>
    <w:rsid w:val="004E18DE"/>
    <w:rsid w:val="004E29D0"/>
    <w:rsid w:val="004E6E62"/>
    <w:rsid w:val="004E72E3"/>
    <w:rsid w:val="004F250E"/>
    <w:rsid w:val="004F2ADB"/>
    <w:rsid w:val="004F3292"/>
    <w:rsid w:val="004F4520"/>
    <w:rsid w:val="0050164C"/>
    <w:rsid w:val="005029D4"/>
    <w:rsid w:val="005032B7"/>
    <w:rsid w:val="00505DFC"/>
    <w:rsid w:val="005069BE"/>
    <w:rsid w:val="0050715D"/>
    <w:rsid w:val="00507E9B"/>
    <w:rsid w:val="00511F74"/>
    <w:rsid w:val="005120F5"/>
    <w:rsid w:val="00513A20"/>
    <w:rsid w:val="005151F6"/>
    <w:rsid w:val="00517033"/>
    <w:rsid w:val="00517EE7"/>
    <w:rsid w:val="00522024"/>
    <w:rsid w:val="0052400C"/>
    <w:rsid w:val="005266CB"/>
    <w:rsid w:val="00526E68"/>
    <w:rsid w:val="0052766E"/>
    <w:rsid w:val="00531B62"/>
    <w:rsid w:val="00534CE2"/>
    <w:rsid w:val="00536906"/>
    <w:rsid w:val="00537781"/>
    <w:rsid w:val="005410D6"/>
    <w:rsid w:val="0054125C"/>
    <w:rsid w:val="00544089"/>
    <w:rsid w:val="0054581B"/>
    <w:rsid w:val="00546E3B"/>
    <w:rsid w:val="0055080C"/>
    <w:rsid w:val="00551C07"/>
    <w:rsid w:val="00554FDE"/>
    <w:rsid w:val="005573A7"/>
    <w:rsid w:val="00560B35"/>
    <w:rsid w:val="00561324"/>
    <w:rsid w:val="005618E9"/>
    <w:rsid w:val="00561B5C"/>
    <w:rsid w:val="00567E6E"/>
    <w:rsid w:val="0057187A"/>
    <w:rsid w:val="00571D3F"/>
    <w:rsid w:val="00574385"/>
    <w:rsid w:val="00576978"/>
    <w:rsid w:val="00581441"/>
    <w:rsid w:val="00584EE2"/>
    <w:rsid w:val="00586F56"/>
    <w:rsid w:val="0059102B"/>
    <w:rsid w:val="00596C53"/>
    <w:rsid w:val="005A5E1C"/>
    <w:rsid w:val="005A71DD"/>
    <w:rsid w:val="005B1CA7"/>
    <w:rsid w:val="005B261C"/>
    <w:rsid w:val="005B2FF7"/>
    <w:rsid w:val="005C2689"/>
    <w:rsid w:val="005C478E"/>
    <w:rsid w:val="005C4A73"/>
    <w:rsid w:val="005C74B2"/>
    <w:rsid w:val="005D291A"/>
    <w:rsid w:val="005E282F"/>
    <w:rsid w:val="005F7B36"/>
    <w:rsid w:val="00607E6C"/>
    <w:rsid w:val="00611C49"/>
    <w:rsid w:val="00612399"/>
    <w:rsid w:val="006148C9"/>
    <w:rsid w:val="006168F2"/>
    <w:rsid w:val="00622098"/>
    <w:rsid w:val="00622738"/>
    <w:rsid w:val="00625C54"/>
    <w:rsid w:val="00626A5F"/>
    <w:rsid w:val="006276DB"/>
    <w:rsid w:val="006301E9"/>
    <w:rsid w:val="006303EA"/>
    <w:rsid w:val="006326AB"/>
    <w:rsid w:val="00632771"/>
    <w:rsid w:val="00637B12"/>
    <w:rsid w:val="006411E1"/>
    <w:rsid w:val="00642A92"/>
    <w:rsid w:val="00643DFD"/>
    <w:rsid w:val="006443BD"/>
    <w:rsid w:val="006511D6"/>
    <w:rsid w:val="0065136D"/>
    <w:rsid w:val="00651B8A"/>
    <w:rsid w:val="00652719"/>
    <w:rsid w:val="006530A0"/>
    <w:rsid w:val="00655A51"/>
    <w:rsid w:val="00655F98"/>
    <w:rsid w:val="00664E5F"/>
    <w:rsid w:val="0067067D"/>
    <w:rsid w:val="0067143D"/>
    <w:rsid w:val="0067219F"/>
    <w:rsid w:val="00672375"/>
    <w:rsid w:val="006725BB"/>
    <w:rsid w:val="00677B90"/>
    <w:rsid w:val="00677FC7"/>
    <w:rsid w:val="00680542"/>
    <w:rsid w:val="00680879"/>
    <w:rsid w:val="00681080"/>
    <w:rsid w:val="00685563"/>
    <w:rsid w:val="00685BA5"/>
    <w:rsid w:val="00686D1D"/>
    <w:rsid w:val="00690DEC"/>
    <w:rsid w:val="0069187C"/>
    <w:rsid w:val="00696313"/>
    <w:rsid w:val="006965BD"/>
    <w:rsid w:val="006966D6"/>
    <w:rsid w:val="00696B11"/>
    <w:rsid w:val="00697B3D"/>
    <w:rsid w:val="006A0B6C"/>
    <w:rsid w:val="006A223A"/>
    <w:rsid w:val="006A3D97"/>
    <w:rsid w:val="006A4DEA"/>
    <w:rsid w:val="006A6031"/>
    <w:rsid w:val="006A7478"/>
    <w:rsid w:val="006B059F"/>
    <w:rsid w:val="006B24FB"/>
    <w:rsid w:val="006B2600"/>
    <w:rsid w:val="006B2965"/>
    <w:rsid w:val="006B39B2"/>
    <w:rsid w:val="006B4141"/>
    <w:rsid w:val="006B6625"/>
    <w:rsid w:val="006B7C15"/>
    <w:rsid w:val="006C2780"/>
    <w:rsid w:val="006C5EAF"/>
    <w:rsid w:val="006D1522"/>
    <w:rsid w:val="006D3682"/>
    <w:rsid w:val="006D3DC1"/>
    <w:rsid w:val="006D4341"/>
    <w:rsid w:val="006D739D"/>
    <w:rsid w:val="006E217D"/>
    <w:rsid w:val="006E6A2F"/>
    <w:rsid w:val="006F0327"/>
    <w:rsid w:val="006F0F16"/>
    <w:rsid w:val="006F10EC"/>
    <w:rsid w:val="006F7C64"/>
    <w:rsid w:val="007035FE"/>
    <w:rsid w:val="00706D58"/>
    <w:rsid w:val="00711637"/>
    <w:rsid w:val="007132BE"/>
    <w:rsid w:val="007147F6"/>
    <w:rsid w:val="00715970"/>
    <w:rsid w:val="00724E88"/>
    <w:rsid w:val="0072608D"/>
    <w:rsid w:val="007279A4"/>
    <w:rsid w:val="0073045A"/>
    <w:rsid w:val="007314FF"/>
    <w:rsid w:val="0073183E"/>
    <w:rsid w:val="00731912"/>
    <w:rsid w:val="00732E25"/>
    <w:rsid w:val="00735DD2"/>
    <w:rsid w:val="00736A52"/>
    <w:rsid w:val="00736AC3"/>
    <w:rsid w:val="00742599"/>
    <w:rsid w:val="00742B8E"/>
    <w:rsid w:val="00744C3E"/>
    <w:rsid w:val="00744D94"/>
    <w:rsid w:val="0074678E"/>
    <w:rsid w:val="00747999"/>
    <w:rsid w:val="007516F8"/>
    <w:rsid w:val="0075196D"/>
    <w:rsid w:val="00753D6C"/>
    <w:rsid w:val="00755B6C"/>
    <w:rsid w:val="0076350C"/>
    <w:rsid w:val="00764A2F"/>
    <w:rsid w:val="00767066"/>
    <w:rsid w:val="0077050F"/>
    <w:rsid w:val="007737A5"/>
    <w:rsid w:val="0077528D"/>
    <w:rsid w:val="007759E7"/>
    <w:rsid w:val="0077616D"/>
    <w:rsid w:val="007835FC"/>
    <w:rsid w:val="00783FB7"/>
    <w:rsid w:val="00793942"/>
    <w:rsid w:val="00794698"/>
    <w:rsid w:val="007946DA"/>
    <w:rsid w:val="007A29DE"/>
    <w:rsid w:val="007A614A"/>
    <w:rsid w:val="007A7A61"/>
    <w:rsid w:val="007B1AF8"/>
    <w:rsid w:val="007B696A"/>
    <w:rsid w:val="007C3780"/>
    <w:rsid w:val="007C6479"/>
    <w:rsid w:val="007D0DAD"/>
    <w:rsid w:val="007D2137"/>
    <w:rsid w:val="007D3328"/>
    <w:rsid w:val="007D3381"/>
    <w:rsid w:val="007D37AC"/>
    <w:rsid w:val="007D3C55"/>
    <w:rsid w:val="007E183D"/>
    <w:rsid w:val="007E5180"/>
    <w:rsid w:val="007E5F8A"/>
    <w:rsid w:val="007E75E9"/>
    <w:rsid w:val="007F1CF1"/>
    <w:rsid w:val="007F5BEA"/>
    <w:rsid w:val="007F72D8"/>
    <w:rsid w:val="008024CC"/>
    <w:rsid w:val="00804A12"/>
    <w:rsid w:val="0080546E"/>
    <w:rsid w:val="008123E1"/>
    <w:rsid w:val="00814187"/>
    <w:rsid w:val="008220D9"/>
    <w:rsid w:val="0082460A"/>
    <w:rsid w:val="00832602"/>
    <w:rsid w:val="00832DCC"/>
    <w:rsid w:val="00833750"/>
    <w:rsid w:val="00841C1A"/>
    <w:rsid w:val="00843EEA"/>
    <w:rsid w:val="00844B5B"/>
    <w:rsid w:val="00846EAD"/>
    <w:rsid w:val="0085193D"/>
    <w:rsid w:val="00853296"/>
    <w:rsid w:val="008532B1"/>
    <w:rsid w:val="00857F04"/>
    <w:rsid w:val="00860663"/>
    <w:rsid w:val="00861135"/>
    <w:rsid w:val="00861B10"/>
    <w:rsid w:val="00862E63"/>
    <w:rsid w:val="0086533A"/>
    <w:rsid w:val="00866898"/>
    <w:rsid w:val="00866C4C"/>
    <w:rsid w:val="008716AB"/>
    <w:rsid w:val="0087180C"/>
    <w:rsid w:val="00874C44"/>
    <w:rsid w:val="00880027"/>
    <w:rsid w:val="00880F4F"/>
    <w:rsid w:val="008971DE"/>
    <w:rsid w:val="008A2936"/>
    <w:rsid w:val="008A6594"/>
    <w:rsid w:val="008A7319"/>
    <w:rsid w:val="008B327B"/>
    <w:rsid w:val="008B4B0D"/>
    <w:rsid w:val="008B4E71"/>
    <w:rsid w:val="008B7A06"/>
    <w:rsid w:val="008C21AA"/>
    <w:rsid w:val="008C29C7"/>
    <w:rsid w:val="008C4158"/>
    <w:rsid w:val="008C7BFB"/>
    <w:rsid w:val="008D2DBE"/>
    <w:rsid w:val="008D313A"/>
    <w:rsid w:val="008D31CF"/>
    <w:rsid w:val="008D5B53"/>
    <w:rsid w:val="008D7A41"/>
    <w:rsid w:val="008E59CA"/>
    <w:rsid w:val="008F3D76"/>
    <w:rsid w:val="008F6496"/>
    <w:rsid w:val="008F7748"/>
    <w:rsid w:val="0090006B"/>
    <w:rsid w:val="00906FD6"/>
    <w:rsid w:val="0091205C"/>
    <w:rsid w:val="009155DC"/>
    <w:rsid w:val="00917498"/>
    <w:rsid w:val="009203C6"/>
    <w:rsid w:val="00920D50"/>
    <w:rsid w:val="009210C0"/>
    <w:rsid w:val="0092399F"/>
    <w:rsid w:val="00923E5E"/>
    <w:rsid w:val="00924221"/>
    <w:rsid w:val="009300AD"/>
    <w:rsid w:val="0093173C"/>
    <w:rsid w:val="0093230A"/>
    <w:rsid w:val="00933FBE"/>
    <w:rsid w:val="00935361"/>
    <w:rsid w:val="00941F37"/>
    <w:rsid w:val="00942044"/>
    <w:rsid w:val="0094359D"/>
    <w:rsid w:val="00946160"/>
    <w:rsid w:val="00946186"/>
    <w:rsid w:val="00951F74"/>
    <w:rsid w:val="00952637"/>
    <w:rsid w:val="00960553"/>
    <w:rsid w:val="009635A5"/>
    <w:rsid w:val="00963BA1"/>
    <w:rsid w:val="009701FF"/>
    <w:rsid w:val="00971F24"/>
    <w:rsid w:val="00973C99"/>
    <w:rsid w:val="0097524A"/>
    <w:rsid w:val="00975E7C"/>
    <w:rsid w:val="0097772A"/>
    <w:rsid w:val="00981E41"/>
    <w:rsid w:val="00982FAF"/>
    <w:rsid w:val="00985290"/>
    <w:rsid w:val="00990430"/>
    <w:rsid w:val="0099048F"/>
    <w:rsid w:val="00994A65"/>
    <w:rsid w:val="00996078"/>
    <w:rsid w:val="00996E3B"/>
    <w:rsid w:val="009A05F0"/>
    <w:rsid w:val="009A2F83"/>
    <w:rsid w:val="009A35D6"/>
    <w:rsid w:val="009A6120"/>
    <w:rsid w:val="009B117F"/>
    <w:rsid w:val="009B12EE"/>
    <w:rsid w:val="009B183C"/>
    <w:rsid w:val="009B2EDB"/>
    <w:rsid w:val="009B60A5"/>
    <w:rsid w:val="009C2959"/>
    <w:rsid w:val="009C36F4"/>
    <w:rsid w:val="009C374E"/>
    <w:rsid w:val="009C422C"/>
    <w:rsid w:val="009C5472"/>
    <w:rsid w:val="009D5E0A"/>
    <w:rsid w:val="009E2A57"/>
    <w:rsid w:val="009E319A"/>
    <w:rsid w:val="009E335B"/>
    <w:rsid w:val="009E3AC7"/>
    <w:rsid w:val="009E496D"/>
    <w:rsid w:val="009E5123"/>
    <w:rsid w:val="009E7B49"/>
    <w:rsid w:val="009F2B07"/>
    <w:rsid w:val="009F366F"/>
    <w:rsid w:val="009F44D5"/>
    <w:rsid w:val="009F54F3"/>
    <w:rsid w:val="00A03391"/>
    <w:rsid w:val="00A03DE2"/>
    <w:rsid w:val="00A04D83"/>
    <w:rsid w:val="00A144C4"/>
    <w:rsid w:val="00A20F09"/>
    <w:rsid w:val="00A23976"/>
    <w:rsid w:val="00A322EC"/>
    <w:rsid w:val="00A35BE9"/>
    <w:rsid w:val="00A40BB6"/>
    <w:rsid w:val="00A40F23"/>
    <w:rsid w:val="00A40FA8"/>
    <w:rsid w:val="00A4115D"/>
    <w:rsid w:val="00A41BF8"/>
    <w:rsid w:val="00A432D3"/>
    <w:rsid w:val="00A45E2E"/>
    <w:rsid w:val="00A47C23"/>
    <w:rsid w:val="00A53794"/>
    <w:rsid w:val="00A543E4"/>
    <w:rsid w:val="00A57227"/>
    <w:rsid w:val="00A60348"/>
    <w:rsid w:val="00A64CA0"/>
    <w:rsid w:val="00A6755D"/>
    <w:rsid w:val="00A67DFB"/>
    <w:rsid w:val="00A72897"/>
    <w:rsid w:val="00A73285"/>
    <w:rsid w:val="00A732B9"/>
    <w:rsid w:val="00A77A31"/>
    <w:rsid w:val="00A8747E"/>
    <w:rsid w:val="00A9024E"/>
    <w:rsid w:val="00A9238E"/>
    <w:rsid w:val="00A95272"/>
    <w:rsid w:val="00A959E2"/>
    <w:rsid w:val="00A96C06"/>
    <w:rsid w:val="00AA1625"/>
    <w:rsid w:val="00AB07A5"/>
    <w:rsid w:val="00AB22D2"/>
    <w:rsid w:val="00AB3106"/>
    <w:rsid w:val="00AB3131"/>
    <w:rsid w:val="00AC148D"/>
    <w:rsid w:val="00AC3221"/>
    <w:rsid w:val="00AC35A5"/>
    <w:rsid w:val="00AC4691"/>
    <w:rsid w:val="00AC68B1"/>
    <w:rsid w:val="00AC725E"/>
    <w:rsid w:val="00AD2871"/>
    <w:rsid w:val="00AD3436"/>
    <w:rsid w:val="00AD7D34"/>
    <w:rsid w:val="00AE0C75"/>
    <w:rsid w:val="00AE6CDB"/>
    <w:rsid w:val="00AE6EAF"/>
    <w:rsid w:val="00AF2581"/>
    <w:rsid w:val="00AF2731"/>
    <w:rsid w:val="00B0049C"/>
    <w:rsid w:val="00B01B5F"/>
    <w:rsid w:val="00B033EE"/>
    <w:rsid w:val="00B06CCA"/>
    <w:rsid w:val="00B07238"/>
    <w:rsid w:val="00B105A7"/>
    <w:rsid w:val="00B1586E"/>
    <w:rsid w:val="00B20FA2"/>
    <w:rsid w:val="00B216A9"/>
    <w:rsid w:val="00B23570"/>
    <w:rsid w:val="00B2358A"/>
    <w:rsid w:val="00B24DFB"/>
    <w:rsid w:val="00B2627B"/>
    <w:rsid w:val="00B26BFA"/>
    <w:rsid w:val="00B27860"/>
    <w:rsid w:val="00B31519"/>
    <w:rsid w:val="00B324D9"/>
    <w:rsid w:val="00B414DB"/>
    <w:rsid w:val="00B4397D"/>
    <w:rsid w:val="00B45CAF"/>
    <w:rsid w:val="00B47311"/>
    <w:rsid w:val="00B4743D"/>
    <w:rsid w:val="00B51C64"/>
    <w:rsid w:val="00B52510"/>
    <w:rsid w:val="00B528AF"/>
    <w:rsid w:val="00B528C4"/>
    <w:rsid w:val="00B5420B"/>
    <w:rsid w:val="00B57BEB"/>
    <w:rsid w:val="00B61F0C"/>
    <w:rsid w:val="00B640A0"/>
    <w:rsid w:val="00B6415C"/>
    <w:rsid w:val="00B7648D"/>
    <w:rsid w:val="00B86D3C"/>
    <w:rsid w:val="00B87164"/>
    <w:rsid w:val="00B8765B"/>
    <w:rsid w:val="00B90084"/>
    <w:rsid w:val="00B90C9F"/>
    <w:rsid w:val="00B91594"/>
    <w:rsid w:val="00B91C64"/>
    <w:rsid w:val="00B925B9"/>
    <w:rsid w:val="00B93A2D"/>
    <w:rsid w:val="00B979AD"/>
    <w:rsid w:val="00BA14F0"/>
    <w:rsid w:val="00BA1D36"/>
    <w:rsid w:val="00BA5C33"/>
    <w:rsid w:val="00BB5E65"/>
    <w:rsid w:val="00BB706A"/>
    <w:rsid w:val="00BB77BE"/>
    <w:rsid w:val="00BB7DBD"/>
    <w:rsid w:val="00BC02BA"/>
    <w:rsid w:val="00BC4DCE"/>
    <w:rsid w:val="00BD2195"/>
    <w:rsid w:val="00BD42D8"/>
    <w:rsid w:val="00BD50C1"/>
    <w:rsid w:val="00BD663B"/>
    <w:rsid w:val="00BD6A99"/>
    <w:rsid w:val="00BD798F"/>
    <w:rsid w:val="00BE0779"/>
    <w:rsid w:val="00BF3E89"/>
    <w:rsid w:val="00BF78EF"/>
    <w:rsid w:val="00C051AB"/>
    <w:rsid w:val="00C05FEC"/>
    <w:rsid w:val="00C06276"/>
    <w:rsid w:val="00C10630"/>
    <w:rsid w:val="00C11CB0"/>
    <w:rsid w:val="00C122C2"/>
    <w:rsid w:val="00C12509"/>
    <w:rsid w:val="00C172AA"/>
    <w:rsid w:val="00C23CBC"/>
    <w:rsid w:val="00C24C17"/>
    <w:rsid w:val="00C258AB"/>
    <w:rsid w:val="00C302A7"/>
    <w:rsid w:val="00C40FDB"/>
    <w:rsid w:val="00C410DB"/>
    <w:rsid w:val="00C46573"/>
    <w:rsid w:val="00C46CD3"/>
    <w:rsid w:val="00C51EE0"/>
    <w:rsid w:val="00C53830"/>
    <w:rsid w:val="00C5437F"/>
    <w:rsid w:val="00C55941"/>
    <w:rsid w:val="00C614C8"/>
    <w:rsid w:val="00C62DA6"/>
    <w:rsid w:val="00C64FD0"/>
    <w:rsid w:val="00C6556A"/>
    <w:rsid w:val="00C72463"/>
    <w:rsid w:val="00C73EEE"/>
    <w:rsid w:val="00C7435F"/>
    <w:rsid w:val="00C76689"/>
    <w:rsid w:val="00C7724E"/>
    <w:rsid w:val="00C83705"/>
    <w:rsid w:val="00C84F8A"/>
    <w:rsid w:val="00C85C7D"/>
    <w:rsid w:val="00C90A32"/>
    <w:rsid w:val="00C91C42"/>
    <w:rsid w:val="00C92D1F"/>
    <w:rsid w:val="00C93951"/>
    <w:rsid w:val="00C94197"/>
    <w:rsid w:val="00C94686"/>
    <w:rsid w:val="00C958DB"/>
    <w:rsid w:val="00C95FC7"/>
    <w:rsid w:val="00CA09A6"/>
    <w:rsid w:val="00CA2242"/>
    <w:rsid w:val="00CA5759"/>
    <w:rsid w:val="00CB3452"/>
    <w:rsid w:val="00CB35A4"/>
    <w:rsid w:val="00CB3A62"/>
    <w:rsid w:val="00CB46A2"/>
    <w:rsid w:val="00CB477C"/>
    <w:rsid w:val="00CB48E9"/>
    <w:rsid w:val="00CB550F"/>
    <w:rsid w:val="00CB597A"/>
    <w:rsid w:val="00CC4E4A"/>
    <w:rsid w:val="00CC6589"/>
    <w:rsid w:val="00CD0C0A"/>
    <w:rsid w:val="00CD206B"/>
    <w:rsid w:val="00CD5914"/>
    <w:rsid w:val="00CE237D"/>
    <w:rsid w:val="00CE453D"/>
    <w:rsid w:val="00CE5E4C"/>
    <w:rsid w:val="00CE60C9"/>
    <w:rsid w:val="00CF3667"/>
    <w:rsid w:val="00CF676F"/>
    <w:rsid w:val="00CF70C6"/>
    <w:rsid w:val="00CF7ADF"/>
    <w:rsid w:val="00D03EBD"/>
    <w:rsid w:val="00D04C4C"/>
    <w:rsid w:val="00D07F4A"/>
    <w:rsid w:val="00D10371"/>
    <w:rsid w:val="00D13BCB"/>
    <w:rsid w:val="00D142D8"/>
    <w:rsid w:val="00D14ACC"/>
    <w:rsid w:val="00D16900"/>
    <w:rsid w:val="00D17323"/>
    <w:rsid w:val="00D22F1D"/>
    <w:rsid w:val="00D230FA"/>
    <w:rsid w:val="00D26D15"/>
    <w:rsid w:val="00D30ECB"/>
    <w:rsid w:val="00D33EB1"/>
    <w:rsid w:val="00D3716E"/>
    <w:rsid w:val="00D376E7"/>
    <w:rsid w:val="00D42DD0"/>
    <w:rsid w:val="00D43AE3"/>
    <w:rsid w:val="00D45342"/>
    <w:rsid w:val="00D507A8"/>
    <w:rsid w:val="00D507EB"/>
    <w:rsid w:val="00D52014"/>
    <w:rsid w:val="00D52052"/>
    <w:rsid w:val="00D5461B"/>
    <w:rsid w:val="00D60598"/>
    <w:rsid w:val="00D64987"/>
    <w:rsid w:val="00D655E7"/>
    <w:rsid w:val="00D67013"/>
    <w:rsid w:val="00D6745E"/>
    <w:rsid w:val="00D67A31"/>
    <w:rsid w:val="00D7344F"/>
    <w:rsid w:val="00D758B0"/>
    <w:rsid w:val="00D80E5F"/>
    <w:rsid w:val="00D829DD"/>
    <w:rsid w:val="00D845DA"/>
    <w:rsid w:val="00D85ED1"/>
    <w:rsid w:val="00D8689E"/>
    <w:rsid w:val="00D871D5"/>
    <w:rsid w:val="00D915CD"/>
    <w:rsid w:val="00D931EA"/>
    <w:rsid w:val="00D95998"/>
    <w:rsid w:val="00D96527"/>
    <w:rsid w:val="00DA4EEF"/>
    <w:rsid w:val="00DA51C1"/>
    <w:rsid w:val="00DA5691"/>
    <w:rsid w:val="00DB072A"/>
    <w:rsid w:val="00DB0953"/>
    <w:rsid w:val="00DB0D7C"/>
    <w:rsid w:val="00DB1761"/>
    <w:rsid w:val="00DB21DD"/>
    <w:rsid w:val="00DD03F9"/>
    <w:rsid w:val="00DD67DB"/>
    <w:rsid w:val="00DE1A04"/>
    <w:rsid w:val="00DE1F77"/>
    <w:rsid w:val="00DE3B32"/>
    <w:rsid w:val="00DE4CE1"/>
    <w:rsid w:val="00DE7FF7"/>
    <w:rsid w:val="00DF495B"/>
    <w:rsid w:val="00DF5FA0"/>
    <w:rsid w:val="00DF6849"/>
    <w:rsid w:val="00DF72EC"/>
    <w:rsid w:val="00DF7D20"/>
    <w:rsid w:val="00E01325"/>
    <w:rsid w:val="00E01434"/>
    <w:rsid w:val="00E02279"/>
    <w:rsid w:val="00E03107"/>
    <w:rsid w:val="00E06B33"/>
    <w:rsid w:val="00E138B6"/>
    <w:rsid w:val="00E138E6"/>
    <w:rsid w:val="00E139F3"/>
    <w:rsid w:val="00E13CBF"/>
    <w:rsid w:val="00E17094"/>
    <w:rsid w:val="00E20BA2"/>
    <w:rsid w:val="00E2179D"/>
    <w:rsid w:val="00E21CF3"/>
    <w:rsid w:val="00E22351"/>
    <w:rsid w:val="00E22986"/>
    <w:rsid w:val="00E22FBC"/>
    <w:rsid w:val="00E23BA4"/>
    <w:rsid w:val="00E24B4C"/>
    <w:rsid w:val="00E27220"/>
    <w:rsid w:val="00E3158E"/>
    <w:rsid w:val="00E31602"/>
    <w:rsid w:val="00E32C11"/>
    <w:rsid w:val="00E33A77"/>
    <w:rsid w:val="00E34179"/>
    <w:rsid w:val="00E37026"/>
    <w:rsid w:val="00E41D63"/>
    <w:rsid w:val="00E505E7"/>
    <w:rsid w:val="00E50743"/>
    <w:rsid w:val="00E539AC"/>
    <w:rsid w:val="00E55DD4"/>
    <w:rsid w:val="00E61627"/>
    <w:rsid w:val="00E63322"/>
    <w:rsid w:val="00E742D1"/>
    <w:rsid w:val="00E75259"/>
    <w:rsid w:val="00E76DA2"/>
    <w:rsid w:val="00E77CAA"/>
    <w:rsid w:val="00E81C4F"/>
    <w:rsid w:val="00E82390"/>
    <w:rsid w:val="00E867FD"/>
    <w:rsid w:val="00E86861"/>
    <w:rsid w:val="00E90088"/>
    <w:rsid w:val="00E925D1"/>
    <w:rsid w:val="00E92C17"/>
    <w:rsid w:val="00E95F06"/>
    <w:rsid w:val="00EA1437"/>
    <w:rsid w:val="00EA4E74"/>
    <w:rsid w:val="00EA66E8"/>
    <w:rsid w:val="00EB10EE"/>
    <w:rsid w:val="00EB1AC4"/>
    <w:rsid w:val="00EB56D0"/>
    <w:rsid w:val="00EC1215"/>
    <w:rsid w:val="00EC1FCC"/>
    <w:rsid w:val="00EC4D98"/>
    <w:rsid w:val="00EC548C"/>
    <w:rsid w:val="00ED0A28"/>
    <w:rsid w:val="00ED6CA3"/>
    <w:rsid w:val="00EE3193"/>
    <w:rsid w:val="00EF18F0"/>
    <w:rsid w:val="00EF2293"/>
    <w:rsid w:val="00EF22E4"/>
    <w:rsid w:val="00EF6488"/>
    <w:rsid w:val="00F019B6"/>
    <w:rsid w:val="00F02D42"/>
    <w:rsid w:val="00F05277"/>
    <w:rsid w:val="00F062D1"/>
    <w:rsid w:val="00F11CB4"/>
    <w:rsid w:val="00F13EC0"/>
    <w:rsid w:val="00F1504F"/>
    <w:rsid w:val="00F15BDA"/>
    <w:rsid w:val="00F1697F"/>
    <w:rsid w:val="00F17433"/>
    <w:rsid w:val="00F247D2"/>
    <w:rsid w:val="00F26A8C"/>
    <w:rsid w:val="00F30C92"/>
    <w:rsid w:val="00F30F2B"/>
    <w:rsid w:val="00F316C3"/>
    <w:rsid w:val="00F31B95"/>
    <w:rsid w:val="00F351D1"/>
    <w:rsid w:val="00F355A6"/>
    <w:rsid w:val="00F36D48"/>
    <w:rsid w:val="00F41975"/>
    <w:rsid w:val="00F43111"/>
    <w:rsid w:val="00F4400D"/>
    <w:rsid w:val="00F4522C"/>
    <w:rsid w:val="00F52136"/>
    <w:rsid w:val="00F546E7"/>
    <w:rsid w:val="00F64BF5"/>
    <w:rsid w:val="00F64D0F"/>
    <w:rsid w:val="00F66172"/>
    <w:rsid w:val="00F6725F"/>
    <w:rsid w:val="00F675F4"/>
    <w:rsid w:val="00F67F59"/>
    <w:rsid w:val="00F7258A"/>
    <w:rsid w:val="00F73E84"/>
    <w:rsid w:val="00F75348"/>
    <w:rsid w:val="00F80A8A"/>
    <w:rsid w:val="00F82265"/>
    <w:rsid w:val="00F857C5"/>
    <w:rsid w:val="00F86C5D"/>
    <w:rsid w:val="00F92E73"/>
    <w:rsid w:val="00F93590"/>
    <w:rsid w:val="00F9758D"/>
    <w:rsid w:val="00F97767"/>
    <w:rsid w:val="00FA0FB4"/>
    <w:rsid w:val="00FA1390"/>
    <w:rsid w:val="00FA146F"/>
    <w:rsid w:val="00FA2743"/>
    <w:rsid w:val="00FA2EAE"/>
    <w:rsid w:val="00FA3C07"/>
    <w:rsid w:val="00FA6645"/>
    <w:rsid w:val="00FB00B9"/>
    <w:rsid w:val="00FB2194"/>
    <w:rsid w:val="00FB27A4"/>
    <w:rsid w:val="00FB4A71"/>
    <w:rsid w:val="00FB4B9A"/>
    <w:rsid w:val="00FB5E2F"/>
    <w:rsid w:val="00FB685F"/>
    <w:rsid w:val="00FC3279"/>
    <w:rsid w:val="00FC3503"/>
    <w:rsid w:val="00FC37F4"/>
    <w:rsid w:val="00FC3FAB"/>
    <w:rsid w:val="00FC4E3B"/>
    <w:rsid w:val="00FC63B2"/>
    <w:rsid w:val="00FD0578"/>
    <w:rsid w:val="00FE1ED1"/>
    <w:rsid w:val="00FE1FE5"/>
    <w:rsid w:val="00FE481A"/>
    <w:rsid w:val="00FE53BD"/>
    <w:rsid w:val="00FE6252"/>
    <w:rsid w:val="00FF3B36"/>
    <w:rsid w:val="00FF607C"/>
    <w:rsid w:val="00FF7F42"/>
    <w:rsid w:val="02B80216"/>
    <w:rsid w:val="04B3705D"/>
    <w:rsid w:val="050669E0"/>
    <w:rsid w:val="05A86320"/>
    <w:rsid w:val="05C26655"/>
    <w:rsid w:val="05F870B7"/>
    <w:rsid w:val="06936FD0"/>
    <w:rsid w:val="073C7668"/>
    <w:rsid w:val="0795326A"/>
    <w:rsid w:val="084A5DB4"/>
    <w:rsid w:val="086D540D"/>
    <w:rsid w:val="092263E9"/>
    <w:rsid w:val="0B242AE6"/>
    <w:rsid w:val="0BA23811"/>
    <w:rsid w:val="0C1B13AB"/>
    <w:rsid w:val="0CC06645"/>
    <w:rsid w:val="0D224C0A"/>
    <w:rsid w:val="0E0E6736"/>
    <w:rsid w:val="0F174F26"/>
    <w:rsid w:val="0FCE1079"/>
    <w:rsid w:val="106551EA"/>
    <w:rsid w:val="12CF313E"/>
    <w:rsid w:val="12F06FA4"/>
    <w:rsid w:val="130A656A"/>
    <w:rsid w:val="134F7B88"/>
    <w:rsid w:val="13FB7F63"/>
    <w:rsid w:val="1444190A"/>
    <w:rsid w:val="14AA4149"/>
    <w:rsid w:val="15AFB462"/>
    <w:rsid w:val="187A1D9E"/>
    <w:rsid w:val="18E83452"/>
    <w:rsid w:val="19F34F98"/>
    <w:rsid w:val="1AB3668B"/>
    <w:rsid w:val="1AF144C4"/>
    <w:rsid w:val="1AF912C4"/>
    <w:rsid w:val="1B04310B"/>
    <w:rsid w:val="1B684E95"/>
    <w:rsid w:val="1BAD4238"/>
    <w:rsid w:val="1BF5E003"/>
    <w:rsid w:val="1BF754B3"/>
    <w:rsid w:val="1C250273"/>
    <w:rsid w:val="1C9F6277"/>
    <w:rsid w:val="1E170852"/>
    <w:rsid w:val="1ECB5101"/>
    <w:rsid w:val="1FCD6C57"/>
    <w:rsid w:val="20614B3A"/>
    <w:rsid w:val="20D95BBA"/>
    <w:rsid w:val="21296D5D"/>
    <w:rsid w:val="21685BAA"/>
    <w:rsid w:val="217575A6"/>
    <w:rsid w:val="21B005DE"/>
    <w:rsid w:val="21EB1616"/>
    <w:rsid w:val="23356FED"/>
    <w:rsid w:val="23CD0822"/>
    <w:rsid w:val="23DA3FD0"/>
    <w:rsid w:val="257A3B5A"/>
    <w:rsid w:val="269F37C8"/>
    <w:rsid w:val="26E52AD8"/>
    <w:rsid w:val="28ED2118"/>
    <w:rsid w:val="297FE090"/>
    <w:rsid w:val="2B011EAB"/>
    <w:rsid w:val="2BDF64C2"/>
    <w:rsid w:val="2BF9CD74"/>
    <w:rsid w:val="2C5F157F"/>
    <w:rsid w:val="2E532A1D"/>
    <w:rsid w:val="2E737F60"/>
    <w:rsid w:val="2EB536D8"/>
    <w:rsid w:val="2F3D20FA"/>
    <w:rsid w:val="2FF75DEF"/>
    <w:rsid w:val="31350B00"/>
    <w:rsid w:val="318F6462"/>
    <w:rsid w:val="3256F152"/>
    <w:rsid w:val="32FC4313"/>
    <w:rsid w:val="32FF4F22"/>
    <w:rsid w:val="33643DB8"/>
    <w:rsid w:val="337BBD02"/>
    <w:rsid w:val="33E46573"/>
    <w:rsid w:val="34295D37"/>
    <w:rsid w:val="347F5EB6"/>
    <w:rsid w:val="34DA3E98"/>
    <w:rsid w:val="3550415A"/>
    <w:rsid w:val="355A28E3"/>
    <w:rsid w:val="3720190B"/>
    <w:rsid w:val="37F34577"/>
    <w:rsid w:val="38C11DC1"/>
    <w:rsid w:val="38FF568D"/>
    <w:rsid w:val="39761CB6"/>
    <w:rsid w:val="39CE38A0"/>
    <w:rsid w:val="3A4D2A17"/>
    <w:rsid w:val="3A5F014B"/>
    <w:rsid w:val="3B38059C"/>
    <w:rsid w:val="3B605EC0"/>
    <w:rsid w:val="3B9CBCD7"/>
    <w:rsid w:val="3BCFEA31"/>
    <w:rsid w:val="3D7F251B"/>
    <w:rsid w:val="3E784BD1"/>
    <w:rsid w:val="3EFD7DA3"/>
    <w:rsid w:val="3F286B4F"/>
    <w:rsid w:val="3F922E29"/>
    <w:rsid w:val="3F9F946A"/>
    <w:rsid w:val="3FBD4332"/>
    <w:rsid w:val="3FFD4EDF"/>
    <w:rsid w:val="40A1537E"/>
    <w:rsid w:val="42EF6D61"/>
    <w:rsid w:val="431467C7"/>
    <w:rsid w:val="433821C1"/>
    <w:rsid w:val="4391606A"/>
    <w:rsid w:val="441445A5"/>
    <w:rsid w:val="44496945"/>
    <w:rsid w:val="44C51D66"/>
    <w:rsid w:val="455115EA"/>
    <w:rsid w:val="457B3413"/>
    <w:rsid w:val="46C569D9"/>
    <w:rsid w:val="47292475"/>
    <w:rsid w:val="47DA73C8"/>
    <w:rsid w:val="480717B7"/>
    <w:rsid w:val="4AEE5B50"/>
    <w:rsid w:val="4BC9184E"/>
    <w:rsid w:val="4CC254E6"/>
    <w:rsid w:val="4CC34DBA"/>
    <w:rsid w:val="4CEC2563"/>
    <w:rsid w:val="4D2515D1"/>
    <w:rsid w:val="4DD0778F"/>
    <w:rsid w:val="4DF27705"/>
    <w:rsid w:val="4DF790DA"/>
    <w:rsid w:val="4E913741"/>
    <w:rsid w:val="509C069B"/>
    <w:rsid w:val="52976ACD"/>
    <w:rsid w:val="53607807"/>
    <w:rsid w:val="539D0113"/>
    <w:rsid w:val="53EB5322"/>
    <w:rsid w:val="548412D3"/>
    <w:rsid w:val="55254864"/>
    <w:rsid w:val="55B55408"/>
    <w:rsid w:val="56772D08"/>
    <w:rsid w:val="56FE48A8"/>
    <w:rsid w:val="574A45CE"/>
    <w:rsid w:val="57DD4F82"/>
    <w:rsid w:val="582157B7"/>
    <w:rsid w:val="58FD0C12"/>
    <w:rsid w:val="5919023C"/>
    <w:rsid w:val="5A6574B1"/>
    <w:rsid w:val="5B173D60"/>
    <w:rsid w:val="5B1947D2"/>
    <w:rsid w:val="5B7D7AEB"/>
    <w:rsid w:val="5C3A2094"/>
    <w:rsid w:val="5D9F0E6E"/>
    <w:rsid w:val="5DA402F0"/>
    <w:rsid w:val="5DDB0DD6"/>
    <w:rsid w:val="5E8343A9"/>
    <w:rsid w:val="5ED864A3"/>
    <w:rsid w:val="5EE7B18C"/>
    <w:rsid w:val="5FF623AA"/>
    <w:rsid w:val="5FFD29F7"/>
    <w:rsid w:val="622A170C"/>
    <w:rsid w:val="62A25746"/>
    <w:rsid w:val="63506F50"/>
    <w:rsid w:val="63AB4A7C"/>
    <w:rsid w:val="64436AB5"/>
    <w:rsid w:val="65065993"/>
    <w:rsid w:val="656936A4"/>
    <w:rsid w:val="65AB66C0"/>
    <w:rsid w:val="66BF9D0C"/>
    <w:rsid w:val="677FC794"/>
    <w:rsid w:val="67AB6E4B"/>
    <w:rsid w:val="67D66673"/>
    <w:rsid w:val="68376930"/>
    <w:rsid w:val="684B23DC"/>
    <w:rsid w:val="6B2C3675"/>
    <w:rsid w:val="6B5DDD80"/>
    <w:rsid w:val="6BB791C3"/>
    <w:rsid w:val="6D401DE3"/>
    <w:rsid w:val="6D4D2752"/>
    <w:rsid w:val="6DE5D822"/>
    <w:rsid w:val="6E162B44"/>
    <w:rsid w:val="6EC24D23"/>
    <w:rsid w:val="6ED924EF"/>
    <w:rsid w:val="6FAB124C"/>
    <w:rsid w:val="6FB33811"/>
    <w:rsid w:val="6FD05EB3"/>
    <w:rsid w:val="6FD7AD93"/>
    <w:rsid w:val="6FEC1DAE"/>
    <w:rsid w:val="6FFACA6F"/>
    <w:rsid w:val="700B7AE2"/>
    <w:rsid w:val="700F8FCA"/>
    <w:rsid w:val="70111B76"/>
    <w:rsid w:val="73794C1A"/>
    <w:rsid w:val="7443347F"/>
    <w:rsid w:val="746F1B5A"/>
    <w:rsid w:val="74FE6CE2"/>
    <w:rsid w:val="75B9544D"/>
    <w:rsid w:val="75E654F2"/>
    <w:rsid w:val="76283D5C"/>
    <w:rsid w:val="7649092B"/>
    <w:rsid w:val="77F38B20"/>
    <w:rsid w:val="77FA65E0"/>
    <w:rsid w:val="78175753"/>
    <w:rsid w:val="79CDC1EB"/>
    <w:rsid w:val="79E47F9A"/>
    <w:rsid w:val="7A5404F2"/>
    <w:rsid w:val="7A7B08FF"/>
    <w:rsid w:val="7BBD520A"/>
    <w:rsid w:val="7BDF8008"/>
    <w:rsid w:val="7CF01A88"/>
    <w:rsid w:val="7DA81517"/>
    <w:rsid w:val="7DC974BE"/>
    <w:rsid w:val="7E632947"/>
    <w:rsid w:val="7E6E4151"/>
    <w:rsid w:val="7EDCE9D3"/>
    <w:rsid w:val="7F72BC2C"/>
    <w:rsid w:val="7FBEB1DB"/>
    <w:rsid w:val="7FC703B8"/>
    <w:rsid w:val="7FEF42C8"/>
    <w:rsid w:val="7FFCAD96"/>
    <w:rsid w:val="873F2367"/>
    <w:rsid w:val="8DD90AAB"/>
    <w:rsid w:val="93FEA910"/>
    <w:rsid w:val="95BD8839"/>
    <w:rsid w:val="96BD4764"/>
    <w:rsid w:val="9BFF39EC"/>
    <w:rsid w:val="9DFBBF00"/>
    <w:rsid w:val="A913991F"/>
    <w:rsid w:val="AFFF9D58"/>
    <w:rsid w:val="B7EF5D61"/>
    <w:rsid w:val="BB7CDC4B"/>
    <w:rsid w:val="BBEF5213"/>
    <w:rsid w:val="BBF75FAF"/>
    <w:rsid w:val="BD1E609A"/>
    <w:rsid w:val="BF5FE9F9"/>
    <w:rsid w:val="BF9FBEB4"/>
    <w:rsid w:val="C17E5F6B"/>
    <w:rsid w:val="D3D75EB6"/>
    <w:rsid w:val="D6FFA92A"/>
    <w:rsid w:val="DDDD29C7"/>
    <w:rsid w:val="DE3FC24A"/>
    <w:rsid w:val="DFDEFF89"/>
    <w:rsid w:val="DFFCCCAF"/>
    <w:rsid w:val="EA9BB088"/>
    <w:rsid w:val="EBFE231B"/>
    <w:rsid w:val="EFED7969"/>
    <w:rsid w:val="F13D3048"/>
    <w:rsid w:val="F1F9CC25"/>
    <w:rsid w:val="F3100940"/>
    <w:rsid w:val="F74F3FE6"/>
    <w:rsid w:val="F7BF1FB8"/>
    <w:rsid w:val="F7FF35EB"/>
    <w:rsid w:val="F97651CB"/>
    <w:rsid w:val="FCF55BE7"/>
    <w:rsid w:val="FD7DB4F2"/>
    <w:rsid w:val="FDB5BBB4"/>
    <w:rsid w:val="FDFFF8E1"/>
    <w:rsid w:val="FF2D7686"/>
    <w:rsid w:val="FF46A45C"/>
    <w:rsid w:val="FF57419A"/>
    <w:rsid w:val="FF578A91"/>
    <w:rsid w:val="FF61181D"/>
    <w:rsid w:val="FF6C18D9"/>
    <w:rsid w:val="FF6DAAD9"/>
    <w:rsid w:val="FFB986FD"/>
    <w:rsid w:val="FFBAB3CC"/>
    <w:rsid w:val="FFBF864F"/>
    <w:rsid w:val="FFE329C5"/>
    <w:rsid w:val="FFF7B3C0"/>
    <w:rsid w:val="FFFF3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 w:type="character" w:customStyle="1" w:styleId="11">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933</Words>
  <Characters>944</Characters>
  <Lines>7</Lines>
  <Paragraphs>2</Paragraphs>
  <TotalTime>5</TotalTime>
  <ScaleCrop>false</ScaleCrop>
  <LinksUpToDate>false</LinksUpToDate>
  <CharactersWithSpaces>944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2021-07-04T14:45:00Z</dcterms:created>
  <dc:creator>金格科技</dc:creator>
  <cp:lastModifiedBy>scjuser</cp:lastModifiedBy>
  <cp:lastPrinted>2026-03-25T22:28:00Z</cp:lastPrinted>
  <dcterms:modified xsi:type="dcterms:W3CDTF">2026-03-25T16:22:42Z</dcterms:modified>
  <dc:title>上海市工商局流通领域羊绒羊毛制品及服装质量监测</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1A67AFC07E994FB4849265460758F418_13</vt:lpwstr>
  </property>
  <property fmtid="{D5CDD505-2E9C-101B-9397-08002B2CF9AE}" pid="4" name="KSOTemplateDocerSaveRecord">
    <vt:lpwstr>eyJoZGlkIjoiNWMwMGFhOGM0ZGJkOTY4ZWI1OTZlZmQwNTc2NzMwNzciLCJ1c2VySWQiOiIzMzMzNTkxMzAifQ==</vt:lpwstr>
  </property>
</Properties>
</file>