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6A1C9" w14:textId="77777777" w:rsidR="00795897" w:rsidRPr="00365D90" w:rsidRDefault="00795897" w:rsidP="00E419C9">
      <w:pPr>
        <w:widowControl/>
        <w:adjustRightInd/>
        <w:snapToGrid/>
        <w:jc w:val="center"/>
        <w:rPr>
          <w:rFonts w:ascii="黑体" w:eastAsia="黑体" w:hAnsi="黑体" w:cs="Times New Roman"/>
          <w:kern w:val="0"/>
          <w:sz w:val="36"/>
          <w:szCs w:val="36"/>
          <w:lang w:val="en-GB" w:bidi="ar-AE"/>
        </w:rPr>
      </w:pPr>
      <w:r w:rsidRPr="00365D90">
        <w:rPr>
          <w:rFonts w:ascii="黑体" w:eastAsia="黑体" w:hAnsi="黑体" w:cs="Times New Roman"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917"/>
        <w:gridCol w:w="5783"/>
      </w:tblGrid>
      <w:tr w:rsidR="00795897" w:rsidRPr="0025400D" w14:paraId="46BD580C" w14:textId="77777777" w:rsidTr="005C0C59">
        <w:trPr>
          <w:trHeight w:val="723"/>
        </w:trPr>
        <w:tc>
          <w:tcPr>
            <w:tcW w:w="1940" w:type="dxa"/>
            <w:shd w:val="clear" w:color="auto" w:fill="D9D9D9"/>
            <w:vAlign w:val="center"/>
          </w:tcPr>
          <w:p w14:paraId="70697D5A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:lang w:eastAsia="en-GB" w:bidi="ar-AE"/>
              </w:rPr>
            </w:pPr>
            <w:proofErr w:type="spellStart"/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eastAsia="en-GB" w:bidi="ar-AE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shd w:val="clear" w:color="auto" w:fill="auto"/>
          </w:tcPr>
          <w:p w14:paraId="19FAD4AB" w14:textId="05897301" w:rsidR="00795897" w:rsidRPr="0025400D" w:rsidRDefault="00C132D4" w:rsidP="00EA616A">
            <w:pPr>
              <w:widowControl/>
              <w:adjustRightInd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r w:rsidRPr="00C132D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开封</w:t>
            </w:r>
            <w:proofErr w:type="gramStart"/>
            <w:r w:rsidRPr="00C132D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交建产业</w:t>
            </w:r>
            <w:proofErr w:type="gramEnd"/>
            <w:r w:rsidRPr="00C132D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投资有限公司与特来电新能源股份有限公司新设合营企业案</w:t>
            </w:r>
          </w:p>
        </w:tc>
      </w:tr>
      <w:tr w:rsidR="00795897" w:rsidRPr="0025400D" w14:paraId="4E8C6DD2" w14:textId="77777777" w:rsidTr="005C0C59">
        <w:trPr>
          <w:trHeight w:val="993"/>
        </w:trPr>
        <w:tc>
          <w:tcPr>
            <w:tcW w:w="1940" w:type="dxa"/>
            <w:shd w:val="clear" w:color="auto" w:fill="D9D9D9"/>
            <w:vAlign w:val="center"/>
          </w:tcPr>
          <w:p w14:paraId="68E7997A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交易概况（限200字内）</w:t>
            </w:r>
          </w:p>
        </w:tc>
        <w:tc>
          <w:tcPr>
            <w:tcW w:w="7700" w:type="dxa"/>
            <w:gridSpan w:val="2"/>
            <w:shd w:val="clear" w:color="auto" w:fill="auto"/>
          </w:tcPr>
          <w:p w14:paraId="17345ACF" w14:textId="734DDF04" w:rsidR="00795897" w:rsidRPr="0025400D" w:rsidRDefault="000715D5">
            <w:pPr>
              <w:widowControl/>
              <w:adjustRightInd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r w:rsidRPr="000715D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开封</w:t>
            </w:r>
            <w:proofErr w:type="gramStart"/>
            <w:r w:rsidRPr="000715D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交建产业</w:t>
            </w:r>
            <w:proofErr w:type="gramEnd"/>
            <w:r w:rsidRPr="000715D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投资有限公司</w:t>
            </w:r>
            <w:r w:rsidR="00890A2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（“</w:t>
            </w:r>
            <w:r w:rsidRPr="000715D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开封交建</w:t>
            </w:r>
            <w:r w:rsidR="00890A2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”）</w:t>
            </w:r>
            <w:r w:rsidR="0007136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与</w:t>
            </w:r>
            <w:r w:rsidR="00795897"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特来电新能源股份有限公司（“特来电”）签署协议，拟共同新设合营企业。合营企业将主要从事电动汽车充电服务业务。交易后，</w:t>
            </w:r>
            <w:proofErr w:type="gramStart"/>
            <w:r w:rsidR="004E4F6A" w:rsidRPr="000715D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开封交建</w:t>
            </w:r>
            <w:r w:rsidR="001848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将</w:t>
            </w:r>
            <w:proofErr w:type="gramEnd"/>
            <w:r w:rsidR="001848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持有合营企业</w:t>
            </w:r>
            <w:r w:rsidR="004E4F6A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70</w:t>
            </w:r>
            <w:r w:rsidR="0018481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%</w:t>
            </w:r>
            <w:r w:rsidR="0018481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的股权，</w:t>
            </w:r>
            <w:r w:rsidR="00795897"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特来电将持有合营企业</w:t>
            </w:r>
            <w:r w:rsidR="004E4F6A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30</w:t>
            </w:r>
            <w:r w:rsidR="00795897"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%的股权</w:t>
            </w:r>
            <w:r w:rsidR="0007136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，双</w:t>
            </w:r>
            <w:r w:rsidR="00795897"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方将对合营企业实施共同控制。</w:t>
            </w:r>
          </w:p>
        </w:tc>
      </w:tr>
      <w:tr w:rsidR="00184814" w:rsidRPr="0025400D" w14:paraId="71552720" w14:textId="77777777" w:rsidTr="00BC1A0E">
        <w:trPr>
          <w:trHeight w:val="468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C5DFB16" w14:textId="77777777" w:rsidR="00184814" w:rsidRPr="0025400D" w:rsidRDefault="00184814" w:rsidP="005C0C59">
            <w:pPr>
              <w:jc w:val="center"/>
              <w:rPr>
                <w:rFonts w:ascii="宋体" w:eastAsia="宋体" w:hAnsi="宋体" w:cs="Times"/>
                <w:kern w:val="0"/>
                <w:sz w:val="24"/>
                <w:szCs w:val="24"/>
                <w:lang w:val="x-none" w:bidi="ar-AE"/>
              </w:rPr>
            </w:pPr>
            <w:r w:rsidRPr="0025400D">
              <w:rPr>
                <w:rFonts w:ascii="宋体" w:eastAsia="宋体" w:hAnsi="宋体" w:cs="Times" w:hint="eastAsia"/>
                <w:kern w:val="0"/>
                <w:sz w:val="24"/>
                <w:szCs w:val="24"/>
                <w:lang w:val="x-none" w:bidi="ar-AE"/>
              </w:rPr>
              <w:t>参与集中的经营者简介</w:t>
            </w:r>
            <w:r w:rsidRPr="0025400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x-none" w:bidi="ar-AE"/>
              </w:rPr>
              <w:t>（每个限</w:t>
            </w:r>
            <w:r w:rsidRPr="0025400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100字以内</w:t>
            </w:r>
            <w:r w:rsidRPr="0025400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x-none" w:bidi="ar-AE"/>
              </w:rPr>
              <w:t>）</w:t>
            </w:r>
          </w:p>
        </w:tc>
        <w:tc>
          <w:tcPr>
            <w:tcW w:w="1917" w:type="dxa"/>
            <w:shd w:val="clear" w:color="auto" w:fill="auto"/>
          </w:tcPr>
          <w:p w14:paraId="3C76671D" w14:textId="4C5CA46A" w:rsidR="00184814" w:rsidRPr="00573EB3" w:rsidRDefault="002573B9" w:rsidP="00573EB3">
            <w:pPr>
              <w:widowControl/>
              <w:adjustRightInd/>
              <w:snapToGrid/>
              <w:jc w:val="left"/>
              <w:rPr>
                <w:rFonts w:ascii="宋体" w:eastAsia="宋体" w:hAnsi="宋体" w:cs="Arial"/>
                <w:color w:val="000000"/>
                <w:kern w:val="0"/>
                <w:szCs w:val="24"/>
                <w:lang w:bidi="ar-AE"/>
              </w:rPr>
            </w:pPr>
            <w:r w:rsidRPr="002573B9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 xml:space="preserve">1. </w:t>
            </w:r>
            <w:proofErr w:type="gramStart"/>
            <w:r w:rsidR="00005CEC" w:rsidRPr="00005CE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开封交建</w:t>
            </w:r>
            <w:proofErr w:type="gramEnd"/>
          </w:p>
        </w:tc>
        <w:tc>
          <w:tcPr>
            <w:tcW w:w="5783" w:type="dxa"/>
            <w:shd w:val="clear" w:color="auto" w:fill="auto"/>
          </w:tcPr>
          <w:p w14:paraId="255EA192" w14:textId="650D6D10" w:rsidR="00184814" w:rsidRDefault="00005CEC" w:rsidP="005C0C59">
            <w:pPr>
              <w:widowControl/>
              <w:adjustRightInd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r w:rsidRPr="00005CE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开封交建</w:t>
            </w:r>
            <w:r w:rsidR="00E419C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于</w:t>
            </w:r>
            <w:r w:rsidR="00071366" w:rsidRPr="00071366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20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19</w:t>
            </w:r>
            <w:r w:rsidR="00071366" w:rsidRPr="00071366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年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6</w:t>
            </w:r>
            <w:r w:rsidR="00071366" w:rsidRPr="00071366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月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20</w:t>
            </w:r>
            <w:r w:rsidR="00071366" w:rsidRPr="00071366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日</w:t>
            </w:r>
            <w:r w:rsidR="00E419C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设立于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河南省开封市</w:t>
            </w:r>
            <w:r w:rsidR="00E419C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，其主要</w:t>
            </w:r>
            <w:r w:rsidR="00183C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从事</w:t>
            </w:r>
            <w:r w:rsidR="00FB4AB6" w:rsidRPr="00FB4AB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城市大交通、建工板块（国道、高速）、其他政策性行业</w:t>
            </w:r>
            <w:r w:rsidR="00183C1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业务</w:t>
            </w:r>
            <w:r w:rsidR="006C0D3F" w:rsidRPr="006C0D3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。</w:t>
            </w:r>
          </w:p>
          <w:p w14:paraId="3A69364E" w14:textId="40F07923" w:rsidR="00184814" w:rsidRPr="0025400D" w:rsidRDefault="00FD511D" w:rsidP="005C0C59">
            <w:pPr>
              <w:widowControl/>
              <w:adjustRightInd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proofErr w:type="gramStart"/>
            <w:r w:rsidRPr="00005CE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开封交建</w:t>
            </w:r>
            <w:r w:rsidR="006C0D3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的</w:t>
            </w:r>
            <w:proofErr w:type="gramEnd"/>
            <w:r w:rsidR="001874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最终控制人是</w:t>
            </w:r>
            <w:r w:rsidR="00B224A8" w:rsidRPr="00B224A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开封市国有资本投资运营集团有限公司</w:t>
            </w:r>
            <w:r w:rsidR="001874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，其主要业务为</w:t>
            </w:r>
            <w:r w:rsidR="00731E5A" w:rsidRPr="00731E5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作为</w:t>
            </w:r>
            <w:proofErr w:type="gramStart"/>
            <w:r w:rsidR="00731E5A" w:rsidRPr="00731E5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整合</w:t>
            </w:r>
            <w:proofErr w:type="gramEnd"/>
            <w:r w:rsidR="00731E5A" w:rsidRPr="00731E5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国资国企及公共资源的载体公司，进行资源配置、投融资、资本运作和风险防控等方面的统筹，依托综合性投融资能力，统率国企高水平承担基础设施、城市建设、城市运营、产业园区、产业投资、产融结合、</w:t>
            </w:r>
            <w:proofErr w:type="gramStart"/>
            <w:r w:rsidR="00731E5A" w:rsidRPr="00731E5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文旅</w:t>
            </w:r>
            <w:proofErr w:type="gramEnd"/>
            <w:r w:rsidR="00731E5A" w:rsidRPr="00731E5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文创、乡村振兴等重要功能</w:t>
            </w:r>
            <w:r w:rsidR="001874A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。</w:t>
            </w:r>
          </w:p>
        </w:tc>
      </w:tr>
      <w:tr w:rsidR="00184814" w:rsidRPr="0025400D" w14:paraId="06F80ADF" w14:textId="77777777" w:rsidTr="00BC1A0E">
        <w:trPr>
          <w:trHeight w:val="468"/>
        </w:trPr>
        <w:tc>
          <w:tcPr>
            <w:tcW w:w="1940" w:type="dxa"/>
            <w:vMerge/>
            <w:shd w:val="clear" w:color="auto" w:fill="D9D9D9"/>
            <w:vAlign w:val="center"/>
          </w:tcPr>
          <w:p w14:paraId="6ACAD9D4" w14:textId="77777777" w:rsidR="00184814" w:rsidRPr="0025400D" w:rsidRDefault="00184814" w:rsidP="005C0C59">
            <w:pPr>
              <w:widowControl/>
              <w:adjustRightInd/>
              <w:snapToGrid/>
              <w:jc w:val="center"/>
              <w:rPr>
                <w:rFonts w:ascii="宋体" w:eastAsia="宋体" w:hAnsi="宋体" w:cs="Times"/>
                <w:kern w:val="0"/>
                <w:sz w:val="24"/>
                <w:szCs w:val="24"/>
                <w:lang w:val="x-none" w:bidi="ar-AE"/>
              </w:rPr>
            </w:pPr>
          </w:p>
        </w:tc>
        <w:tc>
          <w:tcPr>
            <w:tcW w:w="1917" w:type="dxa"/>
            <w:shd w:val="clear" w:color="auto" w:fill="auto"/>
          </w:tcPr>
          <w:p w14:paraId="031386BE" w14:textId="77777777" w:rsidR="00184814" w:rsidRPr="0025400D" w:rsidRDefault="00184814" w:rsidP="005C0C59">
            <w:pPr>
              <w:widowControl/>
              <w:adjustRightInd/>
              <w:snapToGrid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x-none" w:bidi="ar-AE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2</w:t>
            </w:r>
            <w:r w:rsidRPr="0025400D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 xml:space="preserve">. </w:t>
            </w:r>
            <w:proofErr w:type="spellStart"/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eastAsia="en-GB" w:bidi="ar-AE"/>
              </w:rPr>
              <w:t>特来电</w:t>
            </w:r>
            <w:proofErr w:type="spellEnd"/>
          </w:p>
        </w:tc>
        <w:tc>
          <w:tcPr>
            <w:tcW w:w="5783" w:type="dxa"/>
            <w:shd w:val="clear" w:color="auto" w:fill="auto"/>
          </w:tcPr>
          <w:p w14:paraId="1F24C9B8" w14:textId="77777777" w:rsidR="00184814" w:rsidRPr="0025400D" w:rsidRDefault="00184814" w:rsidP="005C0C59">
            <w:pPr>
              <w:widowControl/>
              <w:adjustRightInd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特来电于20</w:t>
            </w:r>
            <w:r w:rsidRPr="0025400D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14</w:t>
            </w: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年</w:t>
            </w:r>
            <w:r w:rsidRPr="0025400D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9</w:t>
            </w: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月</w:t>
            </w:r>
            <w:r w:rsidRPr="0025400D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4</w:t>
            </w: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日成立于</w:t>
            </w:r>
            <w:r w:rsidRPr="0025400D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山东省青岛市</w:t>
            </w: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，其主要业务为生产及销售电动汽车充电桩，以及基于充电桩网络提供电动汽车充电服务。</w:t>
            </w:r>
          </w:p>
          <w:p w14:paraId="615B4F24" w14:textId="476E694E" w:rsidR="00184814" w:rsidRPr="0025400D" w:rsidRDefault="00184814" w:rsidP="00DA6899">
            <w:pPr>
              <w:widowControl/>
              <w:adjustRightInd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特来电是青岛特锐德电气股份有限公司的子公司，其最终控制人是自然人，主要业务为电力设备制造、汽车充电生态网业务。</w:t>
            </w:r>
          </w:p>
        </w:tc>
      </w:tr>
      <w:tr w:rsidR="00795897" w:rsidRPr="0025400D" w14:paraId="60F9E0DC" w14:textId="77777777" w:rsidTr="005C0C59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4C5CAF9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shd w:val="clear" w:color="auto" w:fill="auto"/>
          </w:tcPr>
          <w:p w14:paraId="6308BAF9" w14:textId="33F1CF5C" w:rsidR="00795897" w:rsidRPr="0025400D" w:rsidRDefault="00A951CD" w:rsidP="005C0C59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</w:t>
            </w:r>
            <w:r w:rsidR="00795897" w:rsidRPr="0025400D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  <w:lang w:val="en-GB" w:bidi="ar-AE"/>
              </w:rPr>
              <w:t xml:space="preserve"> </w:t>
            </w:r>
            <w:r w:rsidR="00795897"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1、在同一相关市场，所有参与集中的经营者所占市场份额之和小于</w:t>
            </w:r>
            <w:r w:rsidR="00795897" w:rsidRPr="0025400D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lang w:val="en-GB" w:bidi="ar-AE"/>
              </w:rPr>
              <w:t>15%</w:t>
            </w:r>
            <w:r w:rsidR="00795897"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。</w:t>
            </w:r>
          </w:p>
        </w:tc>
      </w:tr>
      <w:tr w:rsidR="00795897" w:rsidRPr="0025400D" w14:paraId="62462C1C" w14:textId="77777777" w:rsidTr="005C0C59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6D34422B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shd w:val="clear" w:color="auto" w:fill="auto"/>
          </w:tcPr>
          <w:p w14:paraId="08DB5B31" w14:textId="07B6A13D" w:rsidR="00795897" w:rsidRPr="0025400D" w:rsidRDefault="00A951CD" w:rsidP="005C0C59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</w:t>
            </w:r>
            <w:r w:rsidR="00795897"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 xml:space="preserve"> 2、存在上下游关系的参与集中的经营者，在上下游市场所占的市场份额均小于</w:t>
            </w:r>
            <w:r w:rsidR="00795897" w:rsidRPr="0025400D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lang w:val="en-GB" w:bidi="ar-AE"/>
              </w:rPr>
              <w:t>25%</w:t>
            </w:r>
            <w:r w:rsidR="00795897"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。</w:t>
            </w:r>
          </w:p>
        </w:tc>
      </w:tr>
      <w:tr w:rsidR="00795897" w:rsidRPr="0025400D" w14:paraId="138AC740" w14:textId="77777777" w:rsidTr="005C0C59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391708B0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shd w:val="clear" w:color="auto" w:fill="auto"/>
          </w:tcPr>
          <w:p w14:paraId="43B50B99" w14:textId="4F345281" w:rsidR="00795897" w:rsidRPr="0025400D" w:rsidRDefault="00A951CD" w:rsidP="005C0C59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sym w:font="Wingdings" w:char="F0FE"/>
            </w:r>
            <w:r w:rsidR="00795897"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:rsidR="00795897" w:rsidRPr="0025400D" w14:paraId="6232EDF0" w14:textId="77777777" w:rsidTr="005C0C59">
        <w:trPr>
          <w:trHeight w:val="593"/>
        </w:trPr>
        <w:tc>
          <w:tcPr>
            <w:tcW w:w="1940" w:type="dxa"/>
            <w:vMerge/>
            <w:shd w:val="clear" w:color="auto" w:fill="D9D9D9"/>
            <w:vAlign w:val="center"/>
          </w:tcPr>
          <w:p w14:paraId="4E0A8D7C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shd w:val="clear" w:color="auto" w:fill="auto"/>
          </w:tcPr>
          <w:p w14:paraId="05E2A079" w14:textId="77777777" w:rsidR="00795897" w:rsidRPr="0025400D" w:rsidRDefault="00795897" w:rsidP="005C0C59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 4、参与集中的经营者在中国境外设立合营企业，合营企业不在中国境内从事经济活动。</w:t>
            </w:r>
          </w:p>
        </w:tc>
      </w:tr>
      <w:tr w:rsidR="00795897" w:rsidRPr="0025400D" w14:paraId="45986A7E" w14:textId="77777777" w:rsidTr="005C0C59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56DF01ED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shd w:val="clear" w:color="auto" w:fill="auto"/>
          </w:tcPr>
          <w:p w14:paraId="4459D6F6" w14:textId="77777777" w:rsidR="00795897" w:rsidRPr="0025400D" w:rsidRDefault="00795897" w:rsidP="005C0C59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 5、参与集中的经营者收购境外企业股权或资产的，该境外企业不在中国境内从事经济活动。</w:t>
            </w:r>
          </w:p>
        </w:tc>
      </w:tr>
      <w:tr w:rsidR="00795897" w:rsidRPr="0025400D" w14:paraId="0CC720A5" w14:textId="77777777" w:rsidTr="005C0C59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033A366C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shd w:val="clear" w:color="auto" w:fill="auto"/>
          </w:tcPr>
          <w:p w14:paraId="6B468E1F" w14:textId="77777777" w:rsidR="00795897" w:rsidRPr="0025400D" w:rsidRDefault="00795897" w:rsidP="005C0C59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 6、由两个以上的经营者共同控制的合营企业，通过集中被其中一个或一个以上经营者控制。</w:t>
            </w:r>
          </w:p>
        </w:tc>
      </w:tr>
      <w:tr w:rsidR="00795897" w:rsidRPr="0025400D" w14:paraId="3FAB1E35" w14:textId="77777777" w:rsidTr="00BC1A0E">
        <w:trPr>
          <w:trHeight w:val="699"/>
        </w:trPr>
        <w:tc>
          <w:tcPr>
            <w:tcW w:w="1940" w:type="dxa"/>
            <w:shd w:val="clear" w:color="auto" w:fill="D9D9D9"/>
            <w:vAlign w:val="center"/>
          </w:tcPr>
          <w:p w14:paraId="4E3C1B34" w14:textId="77777777" w:rsidR="00795897" w:rsidRPr="0025400D" w:rsidRDefault="00795897" w:rsidP="005C0C59">
            <w:pPr>
              <w:widowControl/>
              <w:adjustRightInd/>
              <w:snapToGrid/>
              <w:spacing w:after="24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备注</w:t>
            </w:r>
          </w:p>
        </w:tc>
        <w:tc>
          <w:tcPr>
            <w:tcW w:w="7700" w:type="dxa"/>
            <w:gridSpan w:val="2"/>
            <w:shd w:val="clear" w:color="auto" w:fill="auto"/>
          </w:tcPr>
          <w:p w14:paraId="72EC7BBF" w14:textId="355A4399" w:rsidR="00795897" w:rsidRPr="0025400D" w:rsidRDefault="0035109A" w:rsidP="005C0C59">
            <w:pPr>
              <w:widowControl/>
              <w:adjustRightInd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val="en-GB" w:bidi="ar-AE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  <w:lang w:val="en-GB" w:bidi="ar-AE"/>
              </w:rPr>
              <w:t>混合集中</w:t>
            </w:r>
            <w:r w:rsidR="00410FF5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  <w:lang w:val="en-GB" w:bidi="ar-AE"/>
              </w:rPr>
              <w:t>：</w:t>
            </w:r>
          </w:p>
          <w:p w14:paraId="0F43F752" w14:textId="4BD252FD" w:rsidR="0094675A" w:rsidRPr="0094675A" w:rsidRDefault="0094675A" w:rsidP="0094675A">
            <w:pPr>
              <w:widowControl/>
              <w:numPr>
                <w:ilvl w:val="0"/>
                <w:numId w:val="21"/>
              </w:numPr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 w:rsidRPr="0094675A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202</w:t>
            </w:r>
            <w:r w:rsidR="00A54209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4</w:t>
            </w:r>
            <w:r w:rsidRPr="0094675A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年</w:t>
            </w:r>
            <w:r w:rsidR="00570D94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开封</w:t>
            </w:r>
            <w:r w:rsidRPr="0094675A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市电动汽车充电服务市场</w:t>
            </w:r>
          </w:p>
          <w:p w14:paraId="3D73B964" w14:textId="77777777" w:rsidR="0094675A" w:rsidRPr="0094675A" w:rsidRDefault="0094675A" w:rsidP="00137E9E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 w:rsidRPr="0094675A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特来电（及其关联实体）：</w:t>
            </w:r>
            <w:r w:rsidRPr="0094675A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5-10%</w:t>
            </w:r>
          </w:p>
          <w:p w14:paraId="1B9BF870" w14:textId="4ACAA347" w:rsidR="0094675A" w:rsidRPr="0094675A" w:rsidRDefault="0094675A" w:rsidP="0094675A">
            <w:pPr>
              <w:widowControl/>
              <w:numPr>
                <w:ilvl w:val="0"/>
                <w:numId w:val="21"/>
              </w:numPr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 w:rsidRPr="0094675A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202</w:t>
            </w:r>
            <w:r w:rsidR="00CB6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3</w:t>
            </w:r>
            <w:r w:rsidRPr="0094675A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年中国境内电动汽车充电</w:t>
            </w:r>
            <w:proofErr w:type="gramStart"/>
            <w:r w:rsidRPr="0094675A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桩设备</w:t>
            </w:r>
            <w:proofErr w:type="gramEnd"/>
            <w:r w:rsidRPr="0094675A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市场</w:t>
            </w:r>
          </w:p>
          <w:p w14:paraId="2652559D" w14:textId="344A092E" w:rsidR="00410FF5" w:rsidRPr="0025400D" w:rsidRDefault="0094675A" w:rsidP="00137E9E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 w:rsidRPr="0094675A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特来电（及其关联实体）：</w:t>
            </w:r>
            <w:r w:rsidRPr="0094675A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1</w:t>
            </w:r>
            <w:r w:rsidR="00772658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5</w:t>
            </w:r>
            <w:r w:rsidRPr="0094675A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-</w:t>
            </w:r>
            <w:r w:rsidR="00772658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20</w:t>
            </w:r>
            <w:bookmarkStart w:id="0" w:name="_GoBack"/>
            <w:bookmarkEnd w:id="0"/>
            <w:r w:rsidRPr="0094675A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%</w:t>
            </w:r>
          </w:p>
        </w:tc>
      </w:tr>
    </w:tbl>
    <w:p w14:paraId="22B2BD9C" w14:textId="77777777" w:rsidR="00185967" w:rsidRPr="00795897" w:rsidRDefault="00185967" w:rsidP="00BC3DC6">
      <w:pPr>
        <w:pStyle w:val="KWMCN-f0"/>
      </w:pPr>
    </w:p>
    <w:sectPr w:rsidR="00185967" w:rsidRPr="00795897" w:rsidSect="009B4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96EF6" w14:textId="77777777" w:rsidR="00984438" w:rsidRDefault="00984438">
      <w:pPr>
        <w:ind w:firstLine="480"/>
      </w:pPr>
      <w:r>
        <w:separator/>
      </w:r>
    </w:p>
  </w:endnote>
  <w:endnote w:type="continuationSeparator" w:id="0">
    <w:p w14:paraId="6E4E9099" w14:textId="77777777" w:rsidR="00984438" w:rsidRDefault="00984438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2995C" w14:textId="77777777" w:rsidR="00A92B7F" w:rsidRDefault="00A92B7F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text" w:tblpY="1"/>
      <w:tblOverlap w:val="never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1607"/>
    </w:tblGrid>
    <w:tr w:rsidR="008A45CF" w:rsidRPr="00185967" w14:paraId="4A8F2582" w14:textId="77777777" w:rsidTr="008A45CF">
      <w:tc>
        <w:tcPr>
          <w:tcW w:w="4114" w:type="pct"/>
        </w:tcPr>
        <w:p w14:paraId="5376AD79" w14:textId="0479F91F" w:rsidR="008A45CF" w:rsidRPr="00185967" w:rsidRDefault="008A45CF" w:rsidP="008A45CF">
          <w:pPr>
            <w:rPr>
              <w:rFonts w:ascii="Arial" w:eastAsia="楷体_GB2312" w:hAnsi="Arial" w:cs="Arial"/>
              <w:noProof/>
              <w:sz w:val="18"/>
              <w:szCs w:val="18"/>
            </w:rPr>
          </w:pPr>
        </w:p>
      </w:tc>
      <w:tc>
        <w:tcPr>
          <w:tcW w:w="886" w:type="pct"/>
        </w:tcPr>
        <w:p w14:paraId="0AE9E8A8" w14:textId="2C6D85DE" w:rsidR="008A45CF" w:rsidRPr="00185967" w:rsidRDefault="008A45CF" w:rsidP="008A45CF">
          <w:pPr>
            <w:jc w:val="right"/>
            <w:rPr>
              <w:rFonts w:ascii="Arial" w:eastAsia="楷体_GB2312" w:hAnsi="Arial" w:cs="Arial"/>
              <w:sz w:val="18"/>
              <w:szCs w:val="18"/>
            </w:rPr>
          </w:pP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begin"/>
          </w:r>
          <w:r w:rsidRPr="00185967">
            <w:rPr>
              <w:rFonts w:ascii="Arial" w:eastAsia="楷体_GB2312" w:hAnsi="Arial" w:cs="Arial"/>
              <w:sz w:val="18"/>
              <w:szCs w:val="18"/>
            </w:rPr>
            <w:instrText xml:space="preserve"> PAGE </w:instrTex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separate"/>
          </w:r>
          <w:r w:rsidR="007F0383">
            <w:rPr>
              <w:rFonts w:ascii="Arial" w:eastAsia="楷体_GB2312" w:hAnsi="Arial" w:cs="Arial"/>
              <w:noProof/>
              <w:sz w:val="18"/>
              <w:szCs w:val="18"/>
            </w:rPr>
            <w:t>2</w: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end"/>
          </w:r>
        </w:p>
      </w:tc>
    </w:tr>
  </w:tbl>
  <w:p w14:paraId="709EDA12" w14:textId="77777777" w:rsidR="00A0721A" w:rsidRPr="008A45CF" w:rsidRDefault="00A0721A" w:rsidP="009252A7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BE2FE" w14:textId="77777777" w:rsidR="00A92B7F" w:rsidRPr="009A68FE" w:rsidRDefault="00A92B7F" w:rsidP="009A68FE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29D66" w14:textId="77777777" w:rsidR="00984438" w:rsidRDefault="00984438">
      <w:pPr>
        <w:ind w:firstLine="480"/>
      </w:pPr>
      <w:r>
        <w:separator/>
      </w:r>
    </w:p>
  </w:footnote>
  <w:footnote w:type="continuationSeparator" w:id="0">
    <w:p w14:paraId="7AA9F7C6" w14:textId="77777777" w:rsidR="00984438" w:rsidRDefault="00984438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2CD85" w14:textId="77777777" w:rsidR="00A92B7F" w:rsidRDefault="00A92B7F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8935F" w14:textId="77777777" w:rsidR="00A92B7F" w:rsidRDefault="00A92B7F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80E1B" w14:textId="77777777" w:rsidR="00A92B7F" w:rsidRDefault="00A92B7F">
    <w:pPr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5DF"/>
    <w:multiLevelType w:val="hybridMultilevel"/>
    <w:tmpl w:val="347AA6A4"/>
    <w:lvl w:ilvl="0" w:tplc="8CC04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B11C56"/>
    <w:multiLevelType w:val="multilevel"/>
    <w:tmpl w:val="2B920EC6"/>
    <w:lvl w:ilvl="0">
      <w:start w:val="1"/>
      <w:numFmt w:val="bullet"/>
      <w:pStyle w:val="KWMJP-JP"/>
      <w:lvlText w:val="•"/>
      <w:lvlJc w:val="left"/>
      <w:pPr>
        <w:ind w:left="454" w:hanging="454"/>
      </w:pPr>
      <w:rPr>
        <w:rFonts w:ascii="Arial" w:hAnsi="Arial" w:hint="default"/>
        <w:b w:val="0"/>
        <w:i w:val="0"/>
        <w:color w:val="auto"/>
        <w:sz w:val="21"/>
      </w:rPr>
    </w:lvl>
    <w:lvl w:ilvl="1">
      <w:start w:val="1"/>
      <w:numFmt w:val="bullet"/>
      <w:pStyle w:val="KWMJP-JP0"/>
      <w:lvlText w:val="-"/>
      <w:lvlJc w:val="left"/>
      <w:pPr>
        <w:ind w:left="454" w:hanging="454"/>
      </w:pPr>
      <w:rPr>
        <w:rFonts w:ascii="Arial" w:eastAsia="楷体_GB2312" w:hAnsi="Arial" w:hint="default"/>
        <w:b w:val="0"/>
        <w:i w:val="0"/>
        <w:color w:val="auto"/>
        <w:sz w:val="21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F32AA"/>
    <w:multiLevelType w:val="hybridMultilevel"/>
    <w:tmpl w:val="C29EAE0C"/>
    <w:lvl w:ilvl="0" w:tplc="8A4604D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DA225B"/>
    <w:multiLevelType w:val="multilevel"/>
    <w:tmpl w:val="28B28BE2"/>
    <w:lvl w:ilvl="0">
      <w:start w:val="1"/>
      <w:numFmt w:val="decimal"/>
      <w:pStyle w:val="KWMCN-2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TS0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TS1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TS2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TS3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ACB0D08"/>
    <w:multiLevelType w:val="multilevel"/>
    <w:tmpl w:val="9326902A"/>
    <w:lvl w:ilvl="0">
      <w:start w:val="1"/>
      <w:numFmt w:val="decimal"/>
      <w:pStyle w:val="KWMEN-Heading-1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TS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TS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TS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TS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22E67D87"/>
    <w:multiLevelType w:val="multilevel"/>
    <w:tmpl w:val="4F76E6E8"/>
    <w:lvl w:ilvl="0">
      <w:start w:val="1"/>
      <w:numFmt w:val="decimal"/>
      <w:pStyle w:val="KWMEN-Attachment"/>
      <w:lvlText w:val="Attachment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6" w15:restartNumberingAfterBreak="0">
    <w:nsid w:val="238A1512"/>
    <w:multiLevelType w:val="multilevel"/>
    <w:tmpl w:val="823E0DE6"/>
    <w:lvl w:ilvl="0">
      <w:start w:val="1"/>
      <w:numFmt w:val="decimal"/>
      <w:pStyle w:val="KWMCN-2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0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1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2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3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57F3860"/>
    <w:multiLevelType w:val="multilevel"/>
    <w:tmpl w:val="A3B4BE6A"/>
    <w:lvl w:ilvl="0">
      <w:start w:val="1"/>
      <w:numFmt w:val="bullet"/>
      <w:pStyle w:val="KWMCN-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1">
      <w:start w:val="1"/>
      <w:numFmt w:val="bullet"/>
      <w:pStyle w:val="KWMCN-0"/>
      <w:lvlText w:val="-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8" w15:restartNumberingAfterBreak="0">
    <w:nsid w:val="2F2A2A4D"/>
    <w:multiLevelType w:val="multilevel"/>
    <w:tmpl w:val="C3FC2962"/>
    <w:lvl w:ilvl="0">
      <w:start w:val="1"/>
      <w:numFmt w:val="decimal"/>
      <w:pStyle w:val="KWMEN-Number-1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KWMEN-Number-2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EN-Number-3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9" w15:restartNumberingAfterBreak="0">
    <w:nsid w:val="32B15ED0"/>
    <w:multiLevelType w:val="multilevel"/>
    <w:tmpl w:val="6464C1D8"/>
    <w:lvl w:ilvl="0">
      <w:start w:val="1"/>
      <w:numFmt w:val="decimal"/>
      <w:pStyle w:val="KWMEN-Schedule"/>
      <w:lvlText w:val="Schedule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0" w15:restartNumberingAfterBreak="0">
    <w:nsid w:val="32F63391"/>
    <w:multiLevelType w:val="multilevel"/>
    <w:tmpl w:val="F11681E0"/>
    <w:lvl w:ilvl="0">
      <w:start w:val="1"/>
      <w:numFmt w:val="upperRoman"/>
      <w:pStyle w:val="KWMJP-JP1"/>
      <w:lvlText w:val="%1"/>
      <w:lvlJc w:val="left"/>
      <w:pPr>
        <w:ind w:left="567" w:hanging="567"/>
      </w:pPr>
      <w:rPr>
        <w:rFonts w:ascii="MS Gothic" w:eastAsia="MS Gothic" w:hAnsi="MS Gothic" w:hint="eastAsia"/>
        <w:b w:val="0"/>
        <w:i w:val="0"/>
        <w:color w:val="auto"/>
        <w:sz w:val="24"/>
      </w:rPr>
    </w:lvl>
    <w:lvl w:ilvl="1">
      <w:start w:val="1"/>
      <w:numFmt w:val="decimal"/>
      <w:pStyle w:val="KWMJP-JP2"/>
      <w:lvlText w:val="%2.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2">
      <w:start w:val="1"/>
      <w:numFmt w:val="decimal"/>
      <w:pStyle w:val="KWMJP-JP3"/>
      <w:lvlText w:val="(%3)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lowerRoman"/>
      <w:pStyle w:val="KWMJP-JP4"/>
      <w:lvlText w:val="(%4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4">
      <w:start w:val="1"/>
      <w:numFmt w:val="upperLetter"/>
      <w:pStyle w:val="KWMJP-JP5"/>
      <w:lvlText w:val="%5."/>
      <w:lvlJc w:val="left"/>
      <w:pPr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 w15:restartNumberingAfterBreak="0">
    <w:nsid w:val="356238E7"/>
    <w:multiLevelType w:val="multilevel"/>
    <w:tmpl w:val="5B60E494"/>
    <w:lvl w:ilvl="0">
      <w:start w:val="1"/>
      <w:numFmt w:val="bullet"/>
      <w:pStyle w:val="KWMEN-Bullet-1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bullet"/>
      <w:pStyle w:val="KWMEN-Bullet-2"/>
      <w:lvlText w:val="-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3D8F4AF6"/>
    <w:multiLevelType w:val="multilevel"/>
    <w:tmpl w:val="DADEF55E"/>
    <w:lvl w:ilvl="0">
      <w:start w:val="1"/>
      <w:numFmt w:val="decimal"/>
      <w:pStyle w:val="KWMEN-Article"/>
      <w:lvlText w:val="Article %1"/>
      <w:lvlJc w:val="left"/>
      <w:pPr>
        <w:ind w:left="1021" w:hanging="1021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3" w15:restartNumberingAfterBreak="0">
    <w:nsid w:val="41162E3A"/>
    <w:multiLevelType w:val="multilevel"/>
    <w:tmpl w:val="26888724"/>
    <w:lvl w:ilvl="0">
      <w:start w:val="1"/>
      <w:numFmt w:val="decimal"/>
      <w:pStyle w:val="KWMCN-1"/>
      <w:lvlText w:val="第%1条"/>
      <w:lvlJc w:val="left"/>
      <w:pPr>
        <w:ind w:left="851" w:hanging="851"/>
      </w:pPr>
      <w:rPr>
        <w:rFonts w:ascii="Arial" w:eastAsia="楷体_GB2312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4" w15:restartNumberingAfterBreak="0">
    <w:nsid w:val="43972FF6"/>
    <w:multiLevelType w:val="multilevel"/>
    <w:tmpl w:val="93E65E0E"/>
    <w:lvl w:ilvl="0">
      <w:start w:val="1"/>
      <w:numFmt w:val="chineseCountingThousand"/>
      <w:pStyle w:val="KWMCN-3"/>
      <w:lvlText w:val="附件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5" w15:restartNumberingAfterBreak="0">
    <w:nsid w:val="4DAE4F79"/>
    <w:multiLevelType w:val="multilevel"/>
    <w:tmpl w:val="28D26786"/>
    <w:lvl w:ilvl="0">
      <w:start w:val="1"/>
      <w:numFmt w:val="chineseCountingThousand"/>
      <w:pStyle w:val="KWMCN-TS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TS0"/>
      <w:lvlText w:val="(%2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TS1"/>
      <w:lvlText w:val="%3.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TS2"/>
      <w:lvlText w:val="(%4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TS3"/>
      <w:lvlText w:val="%5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" w15:restartNumberingAfterBreak="0">
    <w:nsid w:val="501F0A1D"/>
    <w:multiLevelType w:val="multilevel"/>
    <w:tmpl w:val="122C8B28"/>
    <w:lvl w:ilvl="0">
      <w:start w:val="1"/>
      <w:numFmt w:val="chineseCountingThousand"/>
      <w:pStyle w:val="KWMCN-4"/>
      <w:lvlText w:val="附录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7" w15:restartNumberingAfterBreak="0">
    <w:nsid w:val="55847832"/>
    <w:multiLevelType w:val="multilevel"/>
    <w:tmpl w:val="0E8C8102"/>
    <w:lvl w:ilvl="0">
      <w:start w:val="1"/>
      <w:numFmt w:val="decimal"/>
      <w:pStyle w:val="KWMCN-5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CN-6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CN-7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8" w15:restartNumberingAfterBreak="0">
    <w:nsid w:val="586A34B3"/>
    <w:multiLevelType w:val="hybridMultilevel"/>
    <w:tmpl w:val="049E9724"/>
    <w:lvl w:ilvl="0" w:tplc="CBC49788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8DF0B3E"/>
    <w:multiLevelType w:val="multilevel"/>
    <w:tmpl w:val="39A60A82"/>
    <w:lvl w:ilvl="0">
      <w:start w:val="1"/>
      <w:numFmt w:val="decimal"/>
      <w:pStyle w:val="KWMEN-Heading-1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6F6B36C8"/>
    <w:multiLevelType w:val="multilevel"/>
    <w:tmpl w:val="3F48FCBC"/>
    <w:lvl w:ilvl="0">
      <w:start w:val="1"/>
      <w:numFmt w:val="chineseCountingThousand"/>
      <w:pStyle w:val="KWMCN-8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9"/>
      <w:lvlText w:val="(%2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a"/>
      <w:lvlText w:val="%3.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b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c"/>
      <w:lvlText w:val="%5.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21" w15:restartNumberingAfterBreak="0">
    <w:nsid w:val="6F723ADA"/>
    <w:multiLevelType w:val="multilevel"/>
    <w:tmpl w:val="DFB4B45C"/>
    <w:lvl w:ilvl="0">
      <w:start w:val="1"/>
      <w:numFmt w:val="decimal"/>
      <w:pStyle w:val="KWMJP-JP6"/>
      <w:lvlText w:val="%1"/>
      <w:lvlJc w:val="left"/>
      <w:pPr>
        <w:ind w:left="652" w:hanging="452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JP-JP7"/>
      <w:lvlText w:val="%2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sz w:val="21"/>
      </w:rPr>
    </w:lvl>
    <w:lvl w:ilvl="2">
      <w:start w:val="1"/>
      <w:numFmt w:val="lowerRoman"/>
      <w:pStyle w:val="KWMJP-JP8"/>
      <w:lvlText w:val="%3."/>
      <w:lvlJc w:val="left"/>
      <w:pPr>
        <w:tabs>
          <w:tab w:val="num" w:pos="1701"/>
        </w:tabs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abstractNum w:abstractNumId="22" w15:restartNumberingAfterBreak="0">
    <w:nsid w:val="799D452D"/>
    <w:multiLevelType w:val="hybridMultilevel"/>
    <w:tmpl w:val="61380FBA"/>
    <w:lvl w:ilvl="0" w:tplc="A4ACD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17"/>
  </w:num>
  <w:num w:numId="5">
    <w:abstractNumId w:val="20"/>
  </w:num>
  <w:num w:numId="6">
    <w:abstractNumId w:val="6"/>
  </w:num>
  <w:num w:numId="7">
    <w:abstractNumId w:val="3"/>
  </w:num>
  <w:num w:numId="8">
    <w:abstractNumId w:val="15"/>
  </w:num>
  <w:num w:numId="9">
    <w:abstractNumId w:val="7"/>
  </w:num>
  <w:num w:numId="10">
    <w:abstractNumId w:val="12"/>
  </w:num>
  <w:num w:numId="11">
    <w:abstractNumId w:val="5"/>
  </w:num>
  <w:num w:numId="12">
    <w:abstractNumId w:val="11"/>
  </w:num>
  <w:num w:numId="13">
    <w:abstractNumId w:val="19"/>
  </w:num>
  <w:num w:numId="14">
    <w:abstractNumId w:val="4"/>
  </w:num>
  <w:num w:numId="15">
    <w:abstractNumId w:val="8"/>
  </w:num>
  <w:num w:numId="16">
    <w:abstractNumId w:val="9"/>
  </w:num>
  <w:num w:numId="17">
    <w:abstractNumId w:val="21"/>
  </w:num>
  <w:num w:numId="18">
    <w:abstractNumId w:val="10"/>
  </w:num>
  <w:num w:numId="19">
    <w:abstractNumId w:val="1"/>
  </w:num>
  <w:num w:numId="20">
    <w:abstractNumId w:val="2"/>
  </w:num>
  <w:num w:numId="21">
    <w:abstractNumId w:val="0"/>
  </w:num>
  <w:num w:numId="22">
    <w:abstractNumId w:val="18"/>
  </w:num>
  <w:num w:numId="23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97"/>
    <w:rsid w:val="00005CEC"/>
    <w:rsid w:val="000074D6"/>
    <w:rsid w:val="000232B6"/>
    <w:rsid w:val="0002630D"/>
    <w:rsid w:val="00035C85"/>
    <w:rsid w:val="0004601F"/>
    <w:rsid w:val="00047C37"/>
    <w:rsid w:val="00052C78"/>
    <w:rsid w:val="00060FF4"/>
    <w:rsid w:val="00061448"/>
    <w:rsid w:val="0006493F"/>
    <w:rsid w:val="00065232"/>
    <w:rsid w:val="00071366"/>
    <w:rsid w:val="000715D5"/>
    <w:rsid w:val="00073FF0"/>
    <w:rsid w:val="00076E13"/>
    <w:rsid w:val="00077FC6"/>
    <w:rsid w:val="00080FF8"/>
    <w:rsid w:val="000A19FE"/>
    <w:rsid w:val="000A2606"/>
    <w:rsid w:val="000A2EC9"/>
    <w:rsid w:val="000A63D6"/>
    <w:rsid w:val="000B1189"/>
    <w:rsid w:val="000B326B"/>
    <w:rsid w:val="000C3E88"/>
    <w:rsid w:val="000C6614"/>
    <w:rsid w:val="000D4119"/>
    <w:rsid w:val="000D4457"/>
    <w:rsid w:val="000E1DE7"/>
    <w:rsid w:val="000E65EB"/>
    <w:rsid w:val="000F2A7F"/>
    <w:rsid w:val="000F6244"/>
    <w:rsid w:val="00100F24"/>
    <w:rsid w:val="00103CE6"/>
    <w:rsid w:val="001076B2"/>
    <w:rsid w:val="0011570E"/>
    <w:rsid w:val="00116C9C"/>
    <w:rsid w:val="00117108"/>
    <w:rsid w:val="001205C5"/>
    <w:rsid w:val="001307DC"/>
    <w:rsid w:val="00132018"/>
    <w:rsid w:val="001339DC"/>
    <w:rsid w:val="001365F7"/>
    <w:rsid w:val="00137E9E"/>
    <w:rsid w:val="001420FD"/>
    <w:rsid w:val="00145990"/>
    <w:rsid w:val="0015216F"/>
    <w:rsid w:val="00183C10"/>
    <w:rsid w:val="00184814"/>
    <w:rsid w:val="00185967"/>
    <w:rsid w:val="001874AA"/>
    <w:rsid w:val="001920FA"/>
    <w:rsid w:val="0019713F"/>
    <w:rsid w:val="001A3D7C"/>
    <w:rsid w:val="001A58C4"/>
    <w:rsid w:val="001B03FE"/>
    <w:rsid w:val="001B75C3"/>
    <w:rsid w:val="001C166E"/>
    <w:rsid w:val="001C560F"/>
    <w:rsid w:val="001E0583"/>
    <w:rsid w:val="001E254B"/>
    <w:rsid w:val="001F344E"/>
    <w:rsid w:val="0021557D"/>
    <w:rsid w:val="002171BD"/>
    <w:rsid w:val="00217647"/>
    <w:rsid w:val="00220941"/>
    <w:rsid w:val="00220FEF"/>
    <w:rsid w:val="0022614A"/>
    <w:rsid w:val="00240481"/>
    <w:rsid w:val="00243B6F"/>
    <w:rsid w:val="00246349"/>
    <w:rsid w:val="002573B9"/>
    <w:rsid w:val="002617A5"/>
    <w:rsid w:val="0026417D"/>
    <w:rsid w:val="00267643"/>
    <w:rsid w:val="00281F96"/>
    <w:rsid w:val="00291332"/>
    <w:rsid w:val="00293995"/>
    <w:rsid w:val="00294355"/>
    <w:rsid w:val="002A0A9D"/>
    <w:rsid w:val="002A6A9F"/>
    <w:rsid w:val="002B6E81"/>
    <w:rsid w:val="002C1783"/>
    <w:rsid w:val="002C7D84"/>
    <w:rsid w:val="002D2D0A"/>
    <w:rsid w:val="002D3F29"/>
    <w:rsid w:val="002E7F58"/>
    <w:rsid w:val="002F7F7A"/>
    <w:rsid w:val="003013A4"/>
    <w:rsid w:val="00303A74"/>
    <w:rsid w:val="00304B85"/>
    <w:rsid w:val="00304CED"/>
    <w:rsid w:val="00317C2C"/>
    <w:rsid w:val="00330A7A"/>
    <w:rsid w:val="0033284E"/>
    <w:rsid w:val="00332F1D"/>
    <w:rsid w:val="0033575C"/>
    <w:rsid w:val="00335FF9"/>
    <w:rsid w:val="00337398"/>
    <w:rsid w:val="0034634D"/>
    <w:rsid w:val="00346F0C"/>
    <w:rsid w:val="00350382"/>
    <w:rsid w:val="0035109A"/>
    <w:rsid w:val="003534C5"/>
    <w:rsid w:val="00356D88"/>
    <w:rsid w:val="00365D90"/>
    <w:rsid w:val="00374CA0"/>
    <w:rsid w:val="00382836"/>
    <w:rsid w:val="00383AFC"/>
    <w:rsid w:val="003A0A50"/>
    <w:rsid w:val="003B46FF"/>
    <w:rsid w:val="003C0DCE"/>
    <w:rsid w:val="003C2831"/>
    <w:rsid w:val="003C429B"/>
    <w:rsid w:val="003D4118"/>
    <w:rsid w:val="003D6857"/>
    <w:rsid w:val="003E1337"/>
    <w:rsid w:val="003E72FD"/>
    <w:rsid w:val="003F7E2E"/>
    <w:rsid w:val="004021D0"/>
    <w:rsid w:val="004027A6"/>
    <w:rsid w:val="00406544"/>
    <w:rsid w:val="0040663E"/>
    <w:rsid w:val="00410FF5"/>
    <w:rsid w:val="00411F7F"/>
    <w:rsid w:val="00422D81"/>
    <w:rsid w:val="00424345"/>
    <w:rsid w:val="00426D13"/>
    <w:rsid w:val="00427530"/>
    <w:rsid w:val="0043086F"/>
    <w:rsid w:val="004328E8"/>
    <w:rsid w:val="00454EDE"/>
    <w:rsid w:val="00457FE5"/>
    <w:rsid w:val="00472E6B"/>
    <w:rsid w:val="00474A76"/>
    <w:rsid w:val="00496C70"/>
    <w:rsid w:val="004A1A00"/>
    <w:rsid w:val="004A6241"/>
    <w:rsid w:val="004B0A5D"/>
    <w:rsid w:val="004B7844"/>
    <w:rsid w:val="004D5509"/>
    <w:rsid w:val="004D6353"/>
    <w:rsid w:val="004E0E7A"/>
    <w:rsid w:val="004E148A"/>
    <w:rsid w:val="004E4F6A"/>
    <w:rsid w:val="004F4BBC"/>
    <w:rsid w:val="004F673B"/>
    <w:rsid w:val="00517BBF"/>
    <w:rsid w:val="00522481"/>
    <w:rsid w:val="00523083"/>
    <w:rsid w:val="00542643"/>
    <w:rsid w:val="00556E19"/>
    <w:rsid w:val="00557D61"/>
    <w:rsid w:val="005670CF"/>
    <w:rsid w:val="005702C3"/>
    <w:rsid w:val="00570D94"/>
    <w:rsid w:val="00573EB3"/>
    <w:rsid w:val="005A6504"/>
    <w:rsid w:val="005C2EB8"/>
    <w:rsid w:val="005C594B"/>
    <w:rsid w:val="005D20D8"/>
    <w:rsid w:val="005D28BF"/>
    <w:rsid w:val="005D4113"/>
    <w:rsid w:val="005D76A3"/>
    <w:rsid w:val="005E0B75"/>
    <w:rsid w:val="005E0B80"/>
    <w:rsid w:val="005E2222"/>
    <w:rsid w:val="005E4498"/>
    <w:rsid w:val="005E5C12"/>
    <w:rsid w:val="005F2307"/>
    <w:rsid w:val="005F3065"/>
    <w:rsid w:val="005F3C9E"/>
    <w:rsid w:val="0061122E"/>
    <w:rsid w:val="00613054"/>
    <w:rsid w:val="00617682"/>
    <w:rsid w:val="00640C19"/>
    <w:rsid w:val="00641909"/>
    <w:rsid w:val="00644B45"/>
    <w:rsid w:val="006460FC"/>
    <w:rsid w:val="00646B5C"/>
    <w:rsid w:val="006470A4"/>
    <w:rsid w:val="0065672C"/>
    <w:rsid w:val="006616D6"/>
    <w:rsid w:val="00661D37"/>
    <w:rsid w:val="0066378A"/>
    <w:rsid w:val="0067075D"/>
    <w:rsid w:val="00671930"/>
    <w:rsid w:val="006759E9"/>
    <w:rsid w:val="00683DC6"/>
    <w:rsid w:val="006956D9"/>
    <w:rsid w:val="006A0613"/>
    <w:rsid w:val="006A3BAA"/>
    <w:rsid w:val="006A48BB"/>
    <w:rsid w:val="006B536A"/>
    <w:rsid w:val="006B7858"/>
    <w:rsid w:val="006C0D3F"/>
    <w:rsid w:val="006C36A7"/>
    <w:rsid w:val="006D7CF5"/>
    <w:rsid w:val="006E0D56"/>
    <w:rsid w:val="007024A0"/>
    <w:rsid w:val="00705E29"/>
    <w:rsid w:val="00714AA1"/>
    <w:rsid w:val="00724DB5"/>
    <w:rsid w:val="00730932"/>
    <w:rsid w:val="00731E5A"/>
    <w:rsid w:val="00745B26"/>
    <w:rsid w:val="00755A98"/>
    <w:rsid w:val="0076132B"/>
    <w:rsid w:val="00772658"/>
    <w:rsid w:val="00781A6D"/>
    <w:rsid w:val="007852FE"/>
    <w:rsid w:val="00795897"/>
    <w:rsid w:val="00795DB8"/>
    <w:rsid w:val="00796D2A"/>
    <w:rsid w:val="007A079A"/>
    <w:rsid w:val="007A518C"/>
    <w:rsid w:val="007B1590"/>
    <w:rsid w:val="007B5FE3"/>
    <w:rsid w:val="007C6641"/>
    <w:rsid w:val="007C6F0D"/>
    <w:rsid w:val="007D3992"/>
    <w:rsid w:val="007D69CB"/>
    <w:rsid w:val="007E244A"/>
    <w:rsid w:val="007F0383"/>
    <w:rsid w:val="00801A62"/>
    <w:rsid w:val="00812033"/>
    <w:rsid w:val="00817126"/>
    <w:rsid w:val="008324FA"/>
    <w:rsid w:val="00844A81"/>
    <w:rsid w:val="008541C1"/>
    <w:rsid w:val="008622E3"/>
    <w:rsid w:val="0087071F"/>
    <w:rsid w:val="00876707"/>
    <w:rsid w:val="008819A3"/>
    <w:rsid w:val="00886565"/>
    <w:rsid w:val="00890A24"/>
    <w:rsid w:val="00896E91"/>
    <w:rsid w:val="008A297A"/>
    <w:rsid w:val="008A45CF"/>
    <w:rsid w:val="008C2F6B"/>
    <w:rsid w:val="008C5828"/>
    <w:rsid w:val="008C58F0"/>
    <w:rsid w:val="008C6BB1"/>
    <w:rsid w:val="008F0586"/>
    <w:rsid w:val="008F2B7E"/>
    <w:rsid w:val="008F52AE"/>
    <w:rsid w:val="008F52F2"/>
    <w:rsid w:val="008F7812"/>
    <w:rsid w:val="00911C93"/>
    <w:rsid w:val="0091219C"/>
    <w:rsid w:val="0091399C"/>
    <w:rsid w:val="0091690D"/>
    <w:rsid w:val="00922FDD"/>
    <w:rsid w:val="009252A7"/>
    <w:rsid w:val="00931B97"/>
    <w:rsid w:val="00934013"/>
    <w:rsid w:val="009419B7"/>
    <w:rsid w:val="00941C3F"/>
    <w:rsid w:val="00943698"/>
    <w:rsid w:val="00943A4E"/>
    <w:rsid w:val="0094675A"/>
    <w:rsid w:val="0095472F"/>
    <w:rsid w:val="009560F7"/>
    <w:rsid w:val="00984438"/>
    <w:rsid w:val="009A68FE"/>
    <w:rsid w:val="009B06C2"/>
    <w:rsid w:val="009B48D9"/>
    <w:rsid w:val="009B7A58"/>
    <w:rsid w:val="009C0665"/>
    <w:rsid w:val="009C2CF0"/>
    <w:rsid w:val="009D1060"/>
    <w:rsid w:val="009E1FFD"/>
    <w:rsid w:val="009E3EDC"/>
    <w:rsid w:val="009E50CC"/>
    <w:rsid w:val="009E6860"/>
    <w:rsid w:val="009F3881"/>
    <w:rsid w:val="009F38F3"/>
    <w:rsid w:val="009F4EA0"/>
    <w:rsid w:val="009F5EF8"/>
    <w:rsid w:val="009F7C00"/>
    <w:rsid w:val="00A0028C"/>
    <w:rsid w:val="00A00550"/>
    <w:rsid w:val="00A0111E"/>
    <w:rsid w:val="00A06B7E"/>
    <w:rsid w:val="00A0721A"/>
    <w:rsid w:val="00A10D1C"/>
    <w:rsid w:val="00A3476D"/>
    <w:rsid w:val="00A4448E"/>
    <w:rsid w:val="00A46A40"/>
    <w:rsid w:val="00A479D7"/>
    <w:rsid w:val="00A54209"/>
    <w:rsid w:val="00A61043"/>
    <w:rsid w:val="00A61945"/>
    <w:rsid w:val="00A75F3E"/>
    <w:rsid w:val="00A81C12"/>
    <w:rsid w:val="00A872D2"/>
    <w:rsid w:val="00A87B65"/>
    <w:rsid w:val="00A87F29"/>
    <w:rsid w:val="00A92B7F"/>
    <w:rsid w:val="00A951CD"/>
    <w:rsid w:val="00AB2C94"/>
    <w:rsid w:val="00AB74D5"/>
    <w:rsid w:val="00AC3677"/>
    <w:rsid w:val="00AC4B3E"/>
    <w:rsid w:val="00AC6280"/>
    <w:rsid w:val="00AC6704"/>
    <w:rsid w:val="00AD6352"/>
    <w:rsid w:val="00AF0896"/>
    <w:rsid w:val="00AF56AD"/>
    <w:rsid w:val="00B000C2"/>
    <w:rsid w:val="00B0724D"/>
    <w:rsid w:val="00B1403A"/>
    <w:rsid w:val="00B15AE5"/>
    <w:rsid w:val="00B16501"/>
    <w:rsid w:val="00B224A8"/>
    <w:rsid w:val="00B321F1"/>
    <w:rsid w:val="00B33956"/>
    <w:rsid w:val="00B36F87"/>
    <w:rsid w:val="00B42636"/>
    <w:rsid w:val="00B44E9A"/>
    <w:rsid w:val="00B51FF2"/>
    <w:rsid w:val="00B574CD"/>
    <w:rsid w:val="00B652F5"/>
    <w:rsid w:val="00B80CCE"/>
    <w:rsid w:val="00B82A6C"/>
    <w:rsid w:val="00B85251"/>
    <w:rsid w:val="00B920EE"/>
    <w:rsid w:val="00BB7B1E"/>
    <w:rsid w:val="00BC0693"/>
    <w:rsid w:val="00BC1A0E"/>
    <w:rsid w:val="00BC27FC"/>
    <w:rsid w:val="00BC3DC6"/>
    <w:rsid w:val="00BF3A06"/>
    <w:rsid w:val="00C0088A"/>
    <w:rsid w:val="00C00BD4"/>
    <w:rsid w:val="00C01C94"/>
    <w:rsid w:val="00C132D4"/>
    <w:rsid w:val="00C13BAF"/>
    <w:rsid w:val="00C14E5E"/>
    <w:rsid w:val="00C16071"/>
    <w:rsid w:val="00C175F0"/>
    <w:rsid w:val="00C17E48"/>
    <w:rsid w:val="00C205C7"/>
    <w:rsid w:val="00C250F1"/>
    <w:rsid w:val="00C300D1"/>
    <w:rsid w:val="00C410EB"/>
    <w:rsid w:val="00C422C5"/>
    <w:rsid w:val="00C4296D"/>
    <w:rsid w:val="00C457FC"/>
    <w:rsid w:val="00C5060F"/>
    <w:rsid w:val="00C52A9F"/>
    <w:rsid w:val="00C57D52"/>
    <w:rsid w:val="00C60433"/>
    <w:rsid w:val="00C645F6"/>
    <w:rsid w:val="00C66480"/>
    <w:rsid w:val="00C87CE4"/>
    <w:rsid w:val="00C90164"/>
    <w:rsid w:val="00CA247F"/>
    <w:rsid w:val="00CA50D6"/>
    <w:rsid w:val="00CB24D4"/>
    <w:rsid w:val="00CB2C43"/>
    <w:rsid w:val="00CB3B76"/>
    <w:rsid w:val="00CB600D"/>
    <w:rsid w:val="00CC1235"/>
    <w:rsid w:val="00CD3273"/>
    <w:rsid w:val="00CE0670"/>
    <w:rsid w:val="00CE5BDF"/>
    <w:rsid w:val="00CF2F15"/>
    <w:rsid w:val="00CF4FA5"/>
    <w:rsid w:val="00D02B43"/>
    <w:rsid w:val="00D045B2"/>
    <w:rsid w:val="00D14807"/>
    <w:rsid w:val="00D20530"/>
    <w:rsid w:val="00D2423F"/>
    <w:rsid w:val="00D26041"/>
    <w:rsid w:val="00D33C82"/>
    <w:rsid w:val="00D4017C"/>
    <w:rsid w:val="00D41BA2"/>
    <w:rsid w:val="00D448E2"/>
    <w:rsid w:val="00D468B0"/>
    <w:rsid w:val="00D54DCF"/>
    <w:rsid w:val="00D55381"/>
    <w:rsid w:val="00D567CB"/>
    <w:rsid w:val="00D62EAF"/>
    <w:rsid w:val="00D636C2"/>
    <w:rsid w:val="00D639FC"/>
    <w:rsid w:val="00D6798C"/>
    <w:rsid w:val="00D70621"/>
    <w:rsid w:val="00D90ADE"/>
    <w:rsid w:val="00D93EC0"/>
    <w:rsid w:val="00DA2847"/>
    <w:rsid w:val="00DA60DB"/>
    <w:rsid w:val="00DA6727"/>
    <w:rsid w:val="00DA6899"/>
    <w:rsid w:val="00DB2881"/>
    <w:rsid w:val="00DB6778"/>
    <w:rsid w:val="00DB7F78"/>
    <w:rsid w:val="00DC04F8"/>
    <w:rsid w:val="00DC2A2C"/>
    <w:rsid w:val="00DD1D0B"/>
    <w:rsid w:val="00E05321"/>
    <w:rsid w:val="00E24CCA"/>
    <w:rsid w:val="00E32C6B"/>
    <w:rsid w:val="00E3417C"/>
    <w:rsid w:val="00E419C9"/>
    <w:rsid w:val="00E4323F"/>
    <w:rsid w:val="00E51035"/>
    <w:rsid w:val="00E67791"/>
    <w:rsid w:val="00E90FCF"/>
    <w:rsid w:val="00E95BDB"/>
    <w:rsid w:val="00E968E0"/>
    <w:rsid w:val="00EA0045"/>
    <w:rsid w:val="00EA247B"/>
    <w:rsid w:val="00EA616A"/>
    <w:rsid w:val="00EB4F1B"/>
    <w:rsid w:val="00EB5949"/>
    <w:rsid w:val="00EB5960"/>
    <w:rsid w:val="00EB6D7A"/>
    <w:rsid w:val="00EC0165"/>
    <w:rsid w:val="00ED0DD9"/>
    <w:rsid w:val="00EF32C9"/>
    <w:rsid w:val="00EF61BA"/>
    <w:rsid w:val="00F0543D"/>
    <w:rsid w:val="00F07C7D"/>
    <w:rsid w:val="00F1219A"/>
    <w:rsid w:val="00F12784"/>
    <w:rsid w:val="00F148CE"/>
    <w:rsid w:val="00F247CA"/>
    <w:rsid w:val="00F266D8"/>
    <w:rsid w:val="00F45C42"/>
    <w:rsid w:val="00F4691D"/>
    <w:rsid w:val="00F5076C"/>
    <w:rsid w:val="00F5418B"/>
    <w:rsid w:val="00F543A2"/>
    <w:rsid w:val="00F60C76"/>
    <w:rsid w:val="00F623B7"/>
    <w:rsid w:val="00F65A63"/>
    <w:rsid w:val="00F731C7"/>
    <w:rsid w:val="00F73A5E"/>
    <w:rsid w:val="00F743F2"/>
    <w:rsid w:val="00F801D5"/>
    <w:rsid w:val="00F82B9A"/>
    <w:rsid w:val="00F84440"/>
    <w:rsid w:val="00F85C4A"/>
    <w:rsid w:val="00F9062E"/>
    <w:rsid w:val="00F96C5A"/>
    <w:rsid w:val="00FA0389"/>
    <w:rsid w:val="00FB145A"/>
    <w:rsid w:val="00FB4424"/>
    <w:rsid w:val="00FB4AB6"/>
    <w:rsid w:val="00FB6783"/>
    <w:rsid w:val="00FC06A0"/>
    <w:rsid w:val="00FC0DCC"/>
    <w:rsid w:val="00FC7737"/>
    <w:rsid w:val="00FC79E2"/>
    <w:rsid w:val="00FD1FE2"/>
    <w:rsid w:val="00FD3F9B"/>
    <w:rsid w:val="00FD511D"/>
    <w:rsid w:val="00FE100A"/>
    <w:rsid w:val="00FE6155"/>
    <w:rsid w:val="00FF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E5194B"/>
  <w15:chartTrackingRefBased/>
  <w15:docId w15:val="{F0D5C82F-2436-47D8-B6FE-518678B3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5897"/>
    <w:pPr>
      <w:widowControl w:val="0"/>
      <w:adjustRightInd w:val="0"/>
      <w:snapToGrid w:val="0"/>
      <w:jc w:val="both"/>
    </w:pPr>
    <w:rPr>
      <w:rFonts w:ascii="等线" w:eastAsia="等线" w:hAnsi="等线"/>
      <w:szCs w:val="22"/>
    </w:rPr>
  </w:style>
  <w:style w:type="paragraph" w:styleId="1">
    <w:name w:val="heading 1"/>
    <w:basedOn w:val="a"/>
    <w:next w:val="a0"/>
    <w:link w:val="10"/>
    <w:uiPriority w:val="9"/>
    <w:semiHidden/>
    <w:qFormat/>
    <w:rsid w:val="00FB145A"/>
    <w:pPr>
      <w:keepNext/>
      <w:keepLines/>
      <w:spacing w:before="340" w:after="330" w:line="578" w:lineRule="atLeast"/>
      <w:outlineLvl w:val="0"/>
    </w:pPr>
    <w:rPr>
      <w:rFonts w:ascii="Arial" w:eastAsia="楷体_GB2312" w:hAnsi="Arial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uiPriority w:val="9"/>
    <w:semiHidden/>
    <w:qFormat/>
    <w:rsid w:val="00FB145A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semiHidden/>
    <w:qFormat/>
    <w:rsid w:val="00FB145A"/>
    <w:pPr>
      <w:keepNext/>
      <w:keepLines/>
      <w:spacing w:before="260" w:after="260" w:line="416" w:lineRule="atLeast"/>
      <w:outlineLvl w:val="2"/>
    </w:pPr>
    <w:rPr>
      <w:rFonts w:ascii="Arial" w:eastAsia="楷体_GB2312" w:hAnsi="Arial"/>
      <w:b/>
      <w:bCs/>
      <w:sz w:val="32"/>
      <w:szCs w:val="32"/>
    </w:rPr>
  </w:style>
  <w:style w:type="paragraph" w:styleId="4">
    <w:name w:val="heading 4"/>
    <w:basedOn w:val="a0"/>
    <w:link w:val="40"/>
    <w:uiPriority w:val="9"/>
    <w:semiHidden/>
    <w:qFormat/>
    <w:rsid w:val="00FB145A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link w:val="50"/>
    <w:uiPriority w:val="9"/>
    <w:semiHidden/>
    <w:qFormat/>
    <w:rsid w:val="00FB145A"/>
    <w:pPr>
      <w:keepNext/>
      <w:keepLines/>
      <w:spacing w:before="280" w:after="290" w:line="376" w:lineRule="atLeast"/>
      <w:outlineLvl w:val="4"/>
    </w:pPr>
    <w:rPr>
      <w:rFonts w:ascii="Arial" w:eastAsia="楷体_GB2312" w:hAnsi="Arial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qFormat/>
    <w:rsid w:val="00FB145A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qFormat/>
    <w:rsid w:val="00FB145A"/>
    <w:pPr>
      <w:keepNext/>
      <w:keepLines/>
      <w:spacing w:before="240" w:after="64" w:line="320" w:lineRule="atLeast"/>
      <w:outlineLvl w:val="6"/>
    </w:pPr>
    <w:rPr>
      <w:rFonts w:ascii="Arial" w:eastAsia="楷体_GB2312" w:hAnsi="Arial"/>
      <w:b/>
      <w:bCs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qFormat/>
    <w:rsid w:val="00FB145A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qFormat/>
    <w:rsid w:val="00FB145A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semiHidden/>
    <w:rsid w:val="00FB145A"/>
    <w:rPr>
      <w:rFonts w:ascii="Arial" w:eastAsia="楷体_GB2312" w:hAnsi="Arial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semiHidden/>
    <w:rsid w:val="00FB14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FB145A"/>
    <w:rPr>
      <w:rFonts w:ascii="Arial" w:eastAsia="楷体_GB2312" w:hAnsi="Arial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B14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B145A"/>
    <w:rPr>
      <w:rFonts w:ascii="Arial" w:eastAsia="楷体_GB2312" w:hAnsi="Arial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FB14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FB145A"/>
    <w:rPr>
      <w:rFonts w:ascii="Arial" w:eastAsia="楷体_GB2312" w:hAnsi="Arial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FB145A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FB145A"/>
    <w:rPr>
      <w:rFonts w:asciiTheme="majorHAnsi" w:eastAsiaTheme="majorEastAsia" w:hAnsiTheme="majorHAnsi" w:cstheme="majorBidi"/>
    </w:rPr>
  </w:style>
  <w:style w:type="paragraph" w:customStyle="1" w:styleId="KWMCN-d">
    <w:name w:val="KWMCN-大标题"/>
    <w:next w:val="KWMCN-e"/>
    <w:qFormat/>
    <w:rsid w:val="00A479D7"/>
    <w:pPr>
      <w:adjustRightInd w:val="0"/>
      <w:snapToGrid w:val="0"/>
      <w:spacing w:after="360" w:line="320" w:lineRule="atLeast"/>
      <w:jc w:val="center"/>
      <w:outlineLvl w:val="0"/>
    </w:pPr>
    <w:rPr>
      <w:rFonts w:ascii="Arial" w:eastAsia="楷体_GB2312" w:hAnsi="Arial"/>
      <w:b/>
      <w:sz w:val="28"/>
    </w:rPr>
  </w:style>
  <w:style w:type="paragraph" w:customStyle="1" w:styleId="KWMCN-e">
    <w:name w:val="KWMCN-金杜正文"/>
    <w:qFormat/>
    <w:rsid w:val="00A479D7"/>
    <w:pPr>
      <w:adjustRightInd w:val="0"/>
      <w:snapToGrid w:val="0"/>
      <w:spacing w:after="360" w:line="320" w:lineRule="atLeast"/>
      <w:ind w:firstLineChars="200" w:firstLine="200"/>
      <w:jc w:val="both"/>
    </w:pPr>
    <w:rPr>
      <w:rFonts w:ascii="Arial" w:eastAsia="楷体_GB2312" w:hAnsi="Arial"/>
      <w:sz w:val="24"/>
    </w:rPr>
  </w:style>
  <w:style w:type="paragraph" w:customStyle="1" w:styleId="KWMCN-f">
    <w:name w:val="KWMCN-小标题"/>
    <w:next w:val="KWMCN-e"/>
    <w:qFormat/>
    <w:rsid w:val="00A479D7"/>
    <w:p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b/>
      <w:sz w:val="24"/>
    </w:rPr>
  </w:style>
  <w:style w:type="paragraph" w:customStyle="1" w:styleId="KWMCN-2">
    <w:name w:val="KWMCN-一级标题2"/>
    <w:next w:val="KWMCN-e"/>
    <w:qFormat/>
    <w:rsid w:val="00A479D7"/>
    <w:pPr>
      <w:numPr>
        <w:numId w:val="6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3">
    <w:name w:val="KWMCN-五级标题2"/>
    <w:qFormat/>
    <w:rsid w:val="00A479D7"/>
    <w:pPr>
      <w:numPr>
        <w:ilvl w:val="4"/>
        <w:numId w:val="6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0">
    <w:name w:val="KWMCN-二级符号"/>
    <w:qFormat/>
    <w:rsid w:val="00A479D7"/>
    <w:pPr>
      <w:numPr>
        <w:ilvl w:val="1"/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3">
    <w:name w:val="KWMCN-附件"/>
    <w:next w:val="KWMCN-f0"/>
    <w:qFormat/>
    <w:rsid w:val="00A479D7"/>
    <w:pPr>
      <w:numPr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4">
    <w:name w:val="KWMCN-附录"/>
    <w:next w:val="KWMCN-f0"/>
    <w:qFormat/>
    <w:rsid w:val="00A479D7"/>
    <w:pPr>
      <w:numPr>
        <w:numId w:val="2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1">
    <w:name w:val="KWMCN-条目"/>
    <w:qFormat/>
    <w:rsid w:val="00A479D7"/>
    <w:pPr>
      <w:numPr>
        <w:numId w:val="3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f0">
    <w:name w:val="KWMCN-标准"/>
    <w:qFormat/>
    <w:rsid w:val="00A479D7"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6">
    <w:name w:val="KWMCN-二级编号"/>
    <w:qFormat/>
    <w:rsid w:val="00A479D7"/>
    <w:pPr>
      <w:numPr>
        <w:ilvl w:val="1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9">
    <w:name w:val="KWMCN-二级标题"/>
    <w:next w:val="KWMCN-e"/>
    <w:qFormat/>
    <w:rsid w:val="00A479D7"/>
    <w:pPr>
      <w:numPr>
        <w:ilvl w:val="1"/>
        <w:numId w:val="5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">
    <w:name w:val="KWMCN-一级标题TS"/>
    <w:qFormat/>
    <w:rsid w:val="00A479D7"/>
    <w:pPr>
      <w:numPr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8">
    <w:name w:val="KWMCN-一级标题"/>
    <w:next w:val="KWMCN-e"/>
    <w:qFormat/>
    <w:rsid w:val="00A479D7"/>
    <w:pPr>
      <w:numPr>
        <w:numId w:val="5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TS2">
    <w:name w:val="KWMCN-四级标题TS"/>
    <w:qFormat/>
    <w:rsid w:val="00A479D7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TS3">
    <w:name w:val="KWMCN-五级标题TS"/>
    <w:qFormat/>
    <w:rsid w:val="00A479D7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a">
    <w:name w:val="KWMCN-三级标题"/>
    <w:qFormat/>
    <w:rsid w:val="00A479D7"/>
    <w:pPr>
      <w:numPr>
        <w:ilvl w:val="2"/>
        <w:numId w:val="5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b">
    <w:name w:val="KWMCN-四级标题"/>
    <w:qFormat/>
    <w:rsid w:val="00A479D7"/>
    <w:pPr>
      <w:numPr>
        <w:ilvl w:val="3"/>
        <w:numId w:val="5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c">
    <w:name w:val="KWMCN-五级标题"/>
    <w:qFormat/>
    <w:rsid w:val="00A479D7"/>
    <w:pPr>
      <w:numPr>
        <w:ilvl w:val="4"/>
        <w:numId w:val="5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20">
    <w:name w:val="KWMCN-二级标题2"/>
    <w:next w:val="KWMCN-e"/>
    <w:qFormat/>
    <w:rsid w:val="00A479D7"/>
    <w:pPr>
      <w:numPr>
        <w:ilvl w:val="1"/>
        <w:numId w:val="6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1">
    <w:name w:val="KWMCN-三级标题2"/>
    <w:qFormat/>
    <w:rsid w:val="00A479D7"/>
    <w:pPr>
      <w:numPr>
        <w:ilvl w:val="2"/>
        <w:numId w:val="6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2">
    <w:name w:val="KWMCN-四级标题2"/>
    <w:qFormat/>
    <w:rsid w:val="00A479D7"/>
    <w:pPr>
      <w:numPr>
        <w:ilvl w:val="3"/>
        <w:numId w:val="6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5">
    <w:name w:val="KWMCN-一级编号"/>
    <w:qFormat/>
    <w:rsid w:val="00A479D7"/>
    <w:pPr>
      <w:numPr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7">
    <w:name w:val="KWMCN-三级编号"/>
    <w:qFormat/>
    <w:rsid w:val="00A479D7"/>
    <w:pPr>
      <w:numPr>
        <w:ilvl w:val="2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">
    <w:name w:val="KWMCN-一级符号"/>
    <w:qFormat/>
    <w:rsid w:val="00A479D7"/>
    <w:pPr>
      <w:numPr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TS0">
    <w:name w:val="KWMCN-二级标题TS"/>
    <w:qFormat/>
    <w:rsid w:val="00A479D7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1">
    <w:name w:val="KWMCN-三级标题TS"/>
    <w:qFormat/>
    <w:rsid w:val="00A479D7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">
    <w:name w:val="KWMCN-一级标题2TS"/>
    <w:qFormat/>
    <w:rsid w:val="00A479D7"/>
    <w:pPr>
      <w:numPr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TS0">
    <w:name w:val="KWMCN-二级标题2TS"/>
    <w:qFormat/>
    <w:rsid w:val="00A479D7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TS1">
    <w:name w:val="KWMCN-三级标题2TS"/>
    <w:qFormat/>
    <w:rsid w:val="00A479D7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2">
    <w:name w:val="KWMCN-四级标题2TS"/>
    <w:qFormat/>
    <w:rsid w:val="00A479D7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2TS3">
    <w:name w:val="KWMCN-五级标题2TS"/>
    <w:qFormat/>
    <w:rsid w:val="00A479D7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11">
    <w:name w:val="正文文本1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">
    <w:name w:val="KWMEN-Heading"/>
    <w:next w:val="KWMEN-Bodytext"/>
    <w:qFormat/>
    <w:rsid w:val="00A479D7"/>
    <w:p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ubHeading">
    <w:name w:val="KWMEN-SubHeading"/>
    <w:next w:val="KWMEN-Bodytext"/>
    <w:qFormat/>
    <w:rsid w:val="00A479D7"/>
    <w:pPr>
      <w:adjustRightInd w:val="0"/>
      <w:snapToGrid w:val="0"/>
      <w:spacing w:after="240" w:line="240" w:lineRule="atLeast"/>
      <w:jc w:val="both"/>
      <w:outlineLvl w:val="1"/>
    </w:pPr>
    <w:rPr>
      <w:rFonts w:ascii="Arial" w:eastAsia="楷体_GB2312" w:hAnsi="Arial"/>
      <w:iCs/>
      <w:sz w:val="20"/>
    </w:rPr>
  </w:style>
  <w:style w:type="paragraph" w:customStyle="1" w:styleId="KWMEN-Heading-1">
    <w:name w:val="KWMEN-Heading-1"/>
    <w:next w:val="KWMEN-Bodytext"/>
    <w:qFormat/>
    <w:rsid w:val="00A479D7"/>
    <w:pPr>
      <w:numPr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">
    <w:name w:val="KWMEN-Heading-2"/>
    <w:next w:val="KWMEN-Bodytext"/>
    <w:qFormat/>
    <w:rsid w:val="00A479D7"/>
    <w:pPr>
      <w:numPr>
        <w:ilvl w:val="1"/>
        <w:numId w:val="13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">
    <w:name w:val="KWMEN-Heading-3"/>
    <w:next w:val="KWMEN-Bodytext"/>
    <w:qFormat/>
    <w:rsid w:val="00A479D7"/>
    <w:pPr>
      <w:numPr>
        <w:ilvl w:val="2"/>
        <w:numId w:val="13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">
    <w:name w:val="KWMEN-Heading-4"/>
    <w:qFormat/>
    <w:rsid w:val="00A479D7"/>
    <w:pPr>
      <w:numPr>
        <w:ilvl w:val="3"/>
        <w:numId w:val="13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">
    <w:name w:val="KWMEN-Heading-5"/>
    <w:qFormat/>
    <w:rsid w:val="00A479D7"/>
    <w:pPr>
      <w:numPr>
        <w:ilvl w:val="4"/>
        <w:numId w:val="13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EN-Number-1">
    <w:name w:val="KWMEN-Number-1"/>
    <w:qFormat/>
    <w:rsid w:val="00A479D7"/>
    <w:pPr>
      <w:numPr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2">
    <w:name w:val="KWMEN-Number-2"/>
    <w:qFormat/>
    <w:rsid w:val="00A479D7"/>
    <w:pPr>
      <w:numPr>
        <w:ilvl w:val="1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3">
    <w:name w:val="KWMEN-Number-3"/>
    <w:qFormat/>
    <w:rsid w:val="00A479D7"/>
    <w:pPr>
      <w:numPr>
        <w:ilvl w:val="2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1">
    <w:name w:val="KWMEN-Bullet-1"/>
    <w:qFormat/>
    <w:rsid w:val="00A479D7"/>
    <w:pPr>
      <w:numPr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2">
    <w:name w:val="KWMEN-Bullet-2"/>
    <w:qFormat/>
    <w:rsid w:val="00A479D7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Attachment">
    <w:name w:val="KWMEN-Attachment"/>
    <w:next w:val="KWMEN-Bodytext"/>
    <w:qFormat/>
    <w:rsid w:val="00A479D7"/>
    <w:pPr>
      <w:numPr>
        <w:numId w:val="11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chedule">
    <w:name w:val="KWMEN-Schedule"/>
    <w:next w:val="KWMEN-Bodytext"/>
    <w:qFormat/>
    <w:rsid w:val="00A479D7"/>
    <w:pPr>
      <w:numPr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Article">
    <w:name w:val="KWMEN-Article"/>
    <w:qFormat/>
    <w:rsid w:val="00A479D7"/>
    <w:pPr>
      <w:numPr>
        <w:numId w:val="10"/>
      </w:num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-1TS">
    <w:name w:val="KWMEN-Heading-1TS"/>
    <w:qFormat/>
    <w:rsid w:val="00A479D7"/>
    <w:pPr>
      <w:numPr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TS">
    <w:name w:val="KWMEN-Heading-2TS"/>
    <w:qFormat/>
    <w:rsid w:val="00A479D7"/>
    <w:pPr>
      <w:numPr>
        <w:ilvl w:val="1"/>
        <w:numId w:val="14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TS">
    <w:name w:val="KWMEN-Heading-3TS"/>
    <w:qFormat/>
    <w:rsid w:val="00A479D7"/>
    <w:pPr>
      <w:numPr>
        <w:ilvl w:val="2"/>
        <w:numId w:val="14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TS">
    <w:name w:val="KWMEN-Heading-4TS"/>
    <w:qFormat/>
    <w:rsid w:val="00A479D7"/>
    <w:pPr>
      <w:numPr>
        <w:ilvl w:val="3"/>
        <w:numId w:val="14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TS">
    <w:name w:val="KWMEN-Heading-5TS"/>
    <w:qFormat/>
    <w:rsid w:val="00A479D7"/>
    <w:pPr>
      <w:numPr>
        <w:ilvl w:val="4"/>
        <w:numId w:val="14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JP-JP9">
    <w:name w:val="KWMJP-大标题JP"/>
    <w:next w:val="KWMJP-JPa"/>
    <w:qFormat/>
    <w:rsid w:val="00A479D7"/>
    <w:pPr>
      <w:adjustRightInd w:val="0"/>
      <w:snapToGrid w:val="0"/>
      <w:jc w:val="center"/>
      <w:outlineLvl w:val="0"/>
    </w:pPr>
    <w:rPr>
      <w:rFonts w:ascii="MS Gothic" w:eastAsia="MS Gothic" w:hAnsi="MS Gothic"/>
      <w:b/>
      <w:sz w:val="24"/>
    </w:rPr>
  </w:style>
  <w:style w:type="paragraph" w:customStyle="1" w:styleId="KWMJP-JPb">
    <w:name w:val="KWMJP-小标题JP"/>
    <w:next w:val="KWMJP-JPa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 w:cs="宋体"/>
      <w:b/>
    </w:rPr>
  </w:style>
  <w:style w:type="paragraph" w:customStyle="1" w:styleId="KWMJP-JPa">
    <w:name w:val="KWMJP-金杜正文JP"/>
    <w:qFormat/>
    <w:rsid w:val="00A479D7"/>
    <w:pPr>
      <w:adjustRightInd w:val="0"/>
      <w:snapToGrid w:val="0"/>
      <w:ind w:firstLineChars="100" w:firstLine="100"/>
      <w:jc w:val="both"/>
    </w:pPr>
    <w:rPr>
      <w:rFonts w:ascii="MS Gothic" w:eastAsia="MS Gothic" w:hAnsi="MS Gothic"/>
    </w:rPr>
  </w:style>
  <w:style w:type="paragraph" w:customStyle="1" w:styleId="KWMJP-JPc">
    <w:name w:val="KWMJP-标准JP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/>
    </w:rPr>
  </w:style>
  <w:style w:type="paragraph" w:customStyle="1" w:styleId="KWMJP-JP1">
    <w:name w:val="KWMJP-一级标题JP"/>
    <w:next w:val="KWMJP-JPa"/>
    <w:qFormat/>
    <w:rsid w:val="00A479D7"/>
    <w:pPr>
      <w:numPr>
        <w:numId w:val="18"/>
      </w:numPr>
      <w:adjustRightInd w:val="0"/>
      <w:snapToGrid w:val="0"/>
      <w:jc w:val="both"/>
      <w:outlineLvl w:val="0"/>
    </w:pPr>
    <w:rPr>
      <w:rFonts w:ascii="MS Gothic" w:eastAsia="MS Gothic" w:hAnsi="MS Gothic"/>
      <w:sz w:val="24"/>
    </w:rPr>
  </w:style>
  <w:style w:type="paragraph" w:customStyle="1" w:styleId="KWMJP-JP2">
    <w:name w:val="KWMJP-二级标题JP"/>
    <w:next w:val="KWMJP-JPa"/>
    <w:qFormat/>
    <w:rsid w:val="00A479D7"/>
    <w:pPr>
      <w:numPr>
        <w:ilvl w:val="1"/>
        <w:numId w:val="18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3">
    <w:name w:val="KWMJP-三级标题JP"/>
    <w:qFormat/>
    <w:rsid w:val="00A479D7"/>
    <w:pPr>
      <w:numPr>
        <w:ilvl w:val="2"/>
        <w:numId w:val="18"/>
      </w:numPr>
      <w:adjustRightInd w:val="0"/>
      <w:snapToGrid w:val="0"/>
      <w:jc w:val="both"/>
      <w:outlineLvl w:val="2"/>
    </w:pPr>
    <w:rPr>
      <w:rFonts w:ascii="MS Gothic" w:eastAsia="MS Gothic" w:hAnsi="MS Gothic"/>
    </w:rPr>
  </w:style>
  <w:style w:type="paragraph" w:customStyle="1" w:styleId="KWMJP-JP5">
    <w:name w:val="KWMJP-五级标题JP"/>
    <w:qFormat/>
    <w:rsid w:val="00A479D7"/>
    <w:pPr>
      <w:numPr>
        <w:ilvl w:val="4"/>
        <w:numId w:val="18"/>
      </w:numPr>
      <w:adjustRightInd w:val="0"/>
      <w:snapToGrid w:val="0"/>
      <w:jc w:val="both"/>
      <w:outlineLvl w:val="4"/>
    </w:pPr>
    <w:rPr>
      <w:rFonts w:ascii="MS Gothic" w:eastAsia="MS Gothic" w:hAnsi="MS Gothic"/>
    </w:rPr>
  </w:style>
  <w:style w:type="paragraph" w:customStyle="1" w:styleId="KWMJP-JP6">
    <w:name w:val="KWMJP-一级编号JP"/>
    <w:qFormat/>
    <w:rsid w:val="00A479D7"/>
    <w:pPr>
      <w:numPr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7">
    <w:name w:val="KWMJP-二级编号JP"/>
    <w:qFormat/>
    <w:rsid w:val="00A479D7"/>
    <w:pPr>
      <w:numPr>
        <w:ilvl w:val="1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8">
    <w:name w:val="KWMJP-三级编号JP"/>
    <w:qFormat/>
    <w:rsid w:val="00A479D7"/>
    <w:pPr>
      <w:numPr>
        <w:ilvl w:val="2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">
    <w:name w:val="KWMJP-一级符号JP"/>
    <w:qFormat/>
    <w:rsid w:val="00A479D7"/>
    <w:pPr>
      <w:numPr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0">
    <w:name w:val="KWMJP-二级符号JP"/>
    <w:qFormat/>
    <w:rsid w:val="00A479D7"/>
    <w:pPr>
      <w:numPr>
        <w:ilvl w:val="1"/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21">
    <w:name w:val="正文文本2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JP-JP4">
    <w:name w:val="KWMJP-四级标题JP"/>
    <w:qFormat/>
    <w:rsid w:val="00A479D7"/>
    <w:pPr>
      <w:numPr>
        <w:ilvl w:val="3"/>
        <w:numId w:val="18"/>
      </w:numPr>
      <w:adjustRightInd w:val="0"/>
      <w:snapToGrid w:val="0"/>
      <w:jc w:val="both"/>
      <w:outlineLvl w:val="3"/>
    </w:pPr>
    <w:rPr>
      <w:rFonts w:ascii="MS Gothic" w:eastAsia="MS Gothic" w:hAnsi="MS Gothic"/>
    </w:rPr>
  </w:style>
  <w:style w:type="paragraph" w:customStyle="1" w:styleId="KWMEN-Bodytext">
    <w:name w:val="KWMEN-Bodytext"/>
    <w:qFormat/>
    <w:rsid w:val="00A479D7"/>
    <w:p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styleId="a0">
    <w:name w:val="Body Text"/>
    <w:basedOn w:val="a"/>
    <w:link w:val="a4"/>
    <w:uiPriority w:val="99"/>
    <w:semiHidden/>
    <w:unhideWhenUsed/>
    <w:rsid w:val="00FB145A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FB145A"/>
  </w:style>
  <w:style w:type="paragraph" w:styleId="a5">
    <w:name w:val="caption"/>
    <w:basedOn w:val="a"/>
    <w:next w:val="a"/>
    <w:uiPriority w:val="35"/>
    <w:semiHidden/>
    <w:qFormat/>
    <w:rsid w:val="00FB145A"/>
    <w:pPr>
      <w:spacing w:after="360" w:line="320" w:lineRule="atLeast"/>
    </w:pPr>
    <w:rPr>
      <w:rFonts w:asciiTheme="majorHAnsi" w:eastAsia="黑体" w:hAnsiTheme="majorHAnsi" w:cstheme="majorBidi"/>
      <w:sz w:val="20"/>
      <w:szCs w:val="20"/>
    </w:rPr>
  </w:style>
  <w:style w:type="paragraph" w:styleId="a6">
    <w:name w:val="Title"/>
    <w:basedOn w:val="a"/>
    <w:link w:val="a7"/>
    <w:uiPriority w:val="10"/>
    <w:qFormat/>
    <w:rsid w:val="00FB145A"/>
    <w:pPr>
      <w:spacing w:before="240" w:after="60" w:line="320" w:lineRule="atLeast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1"/>
    <w:link w:val="a6"/>
    <w:uiPriority w:val="10"/>
    <w:rsid w:val="00FB145A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ubtitle"/>
    <w:basedOn w:val="a"/>
    <w:link w:val="a9"/>
    <w:uiPriority w:val="11"/>
    <w:qFormat/>
    <w:rsid w:val="00FB145A"/>
    <w:pPr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FB14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FB145A"/>
    <w:rPr>
      <w:b/>
      <w:bCs/>
    </w:rPr>
  </w:style>
  <w:style w:type="character" w:styleId="ab">
    <w:name w:val="Emphasis"/>
    <w:uiPriority w:val="20"/>
    <w:qFormat/>
    <w:rsid w:val="00FB145A"/>
    <w:rPr>
      <w:i/>
      <w:iCs/>
    </w:rPr>
  </w:style>
  <w:style w:type="paragraph" w:styleId="ac">
    <w:name w:val="No Spacing"/>
    <w:uiPriority w:val="1"/>
    <w:qFormat/>
    <w:rsid w:val="00FB145A"/>
    <w:pPr>
      <w:widowControl w:val="0"/>
      <w:jc w:val="both"/>
    </w:pPr>
    <w:rPr>
      <w:rFonts w:ascii="Arial" w:eastAsia="楷体_GB2312" w:hAnsi="Arial"/>
      <w:sz w:val="24"/>
    </w:rPr>
  </w:style>
  <w:style w:type="paragraph" w:styleId="ad">
    <w:name w:val="List Paragraph"/>
    <w:basedOn w:val="a"/>
    <w:uiPriority w:val="34"/>
    <w:qFormat/>
    <w:rsid w:val="00FB145A"/>
    <w:pPr>
      <w:spacing w:after="360" w:line="320" w:lineRule="atLeast"/>
      <w:ind w:firstLineChars="200" w:firstLine="420"/>
    </w:pPr>
    <w:rPr>
      <w:rFonts w:ascii="Arial" w:eastAsia="楷体_GB2312" w:hAnsi="Arial"/>
      <w:sz w:val="24"/>
    </w:rPr>
  </w:style>
  <w:style w:type="paragraph" w:styleId="ae">
    <w:name w:val="Quote"/>
    <w:basedOn w:val="a"/>
    <w:next w:val="a"/>
    <w:link w:val="af"/>
    <w:uiPriority w:val="29"/>
    <w:qFormat/>
    <w:rsid w:val="00FB145A"/>
    <w:pPr>
      <w:spacing w:after="360" w:line="320" w:lineRule="atLeast"/>
    </w:pPr>
    <w:rPr>
      <w:rFonts w:ascii="Arial" w:eastAsia="楷体_GB2312" w:hAnsi="Arial"/>
      <w:i/>
      <w:iCs/>
      <w:color w:val="000000" w:themeColor="text1"/>
      <w:sz w:val="24"/>
    </w:rPr>
  </w:style>
  <w:style w:type="character" w:customStyle="1" w:styleId="af">
    <w:name w:val="引用 字符"/>
    <w:link w:val="ae"/>
    <w:uiPriority w:val="29"/>
    <w:rsid w:val="00FB145A"/>
    <w:rPr>
      <w:rFonts w:ascii="Arial" w:eastAsia="楷体_GB2312" w:hAnsi="Arial"/>
      <w:i/>
      <w:iCs/>
      <w:color w:val="000000" w:themeColor="text1"/>
      <w:sz w:val="24"/>
    </w:rPr>
  </w:style>
  <w:style w:type="paragraph" w:styleId="af0">
    <w:name w:val="Intense Quote"/>
    <w:basedOn w:val="a"/>
    <w:next w:val="a"/>
    <w:link w:val="af1"/>
    <w:uiPriority w:val="30"/>
    <w:qFormat/>
    <w:rsid w:val="00FB145A"/>
    <w:pPr>
      <w:pBdr>
        <w:bottom w:val="single" w:sz="4" w:space="4" w:color="4F81BD" w:themeColor="accent1"/>
      </w:pBdr>
      <w:spacing w:before="200" w:after="280" w:line="320" w:lineRule="atLeast"/>
      <w:ind w:left="936" w:right="936"/>
    </w:pPr>
    <w:rPr>
      <w:rFonts w:ascii="Arial" w:eastAsia="楷体_GB2312" w:hAnsi="Arial"/>
      <w:b/>
      <w:bCs/>
      <w:i/>
      <w:iCs/>
      <w:color w:val="4F81BD" w:themeColor="accent1"/>
      <w:sz w:val="24"/>
    </w:rPr>
  </w:style>
  <w:style w:type="character" w:customStyle="1" w:styleId="af1">
    <w:name w:val="明显引用 字符"/>
    <w:link w:val="af0"/>
    <w:uiPriority w:val="30"/>
    <w:rsid w:val="00FB145A"/>
    <w:rPr>
      <w:rFonts w:ascii="Arial" w:eastAsia="楷体_GB2312" w:hAnsi="Arial"/>
      <w:b/>
      <w:bCs/>
      <w:i/>
      <w:iCs/>
      <w:color w:val="4F81BD" w:themeColor="accent1"/>
      <w:sz w:val="24"/>
    </w:rPr>
  </w:style>
  <w:style w:type="paragraph" w:styleId="TOC">
    <w:name w:val="TOC Heading"/>
    <w:basedOn w:val="1"/>
    <w:next w:val="a"/>
    <w:uiPriority w:val="39"/>
    <w:semiHidden/>
    <w:qFormat/>
    <w:rsid w:val="00FB145A"/>
    <w:pPr>
      <w:outlineLvl w:val="9"/>
    </w:pPr>
  </w:style>
  <w:style w:type="paragraph" w:styleId="TOC1">
    <w:name w:val="toc 1"/>
    <w:aliases w:val="KWMCN-TOC1"/>
    <w:basedOn w:val="KWMCN-f0"/>
    <w:next w:val="KWMCN-f0"/>
    <w:autoRedefine/>
    <w:uiPriority w:val="39"/>
    <w:unhideWhenUsed/>
    <w:rsid w:val="00D62EAF"/>
  </w:style>
  <w:style w:type="paragraph" w:styleId="TOC2">
    <w:name w:val="toc 2"/>
    <w:aliases w:val="KWMCN-TOC2"/>
    <w:basedOn w:val="KWMCN-f0"/>
    <w:next w:val="KWMCN-f0"/>
    <w:autoRedefine/>
    <w:semiHidden/>
    <w:unhideWhenUsed/>
    <w:rsid w:val="00D62EAF"/>
    <w:pPr>
      <w:ind w:leftChars="200" w:left="420"/>
    </w:pPr>
  </w:style>
  <w:style w:type="paragraph" w:styleId="TOC3">
    <w:name w:val="toc 3"/>
    <w:aliases w:val="KWMCN-TOC3"/>
    <w:basedOn w:val="KWMCN-f0"/>
    <w:next w:val="KWMCN-f0"/>
    <w:autoRedefine/>
    <w:semiHidden/>
    <w:unhideWhenUsed/>
    <w:rsid w:val="00D62EAF"/>
    <w:pPr>
      <w:ind w:leftChars="400" w:left="840"/>
    </w:pPr>
  </w:style>
  <w:style w:type="paragraph" w:styleId="TOC4">
    <w:name w:val="toc 4"/>
    <w:aliases w:val="KWMCN-TOC4"/>
    <w:basedOn w:val="KWMCN-f0"/>
    <w:next w:val="KWMCN-f0"/>
    <w:autoRedefine/>
    <w:semiHidden/>
    <w:unhideWhenUsed/>
    <w:rsid w:val="00D62EAF"/>
    <w:pPr>
      <w:ind w:leftChars="600" w:left="1260"/>
    </w:pPr>
  </w:style>
  <w:style w:type="paragraph" w:styleId="TOC5">
    <w:name w:val="toc 5"/>
    <w:aliases w:val="KWMCN-TOC5"/>
    <w:basedOn w:val="KWMCN-f0"/>
    <w:next w:val="KWMCN-f0"/>
    <w:autoRedefine/>
    <w:semiHidden/>
    <w:unhideWhenUsed/>
    <w:rsid w:val="00D62EAF"/>
    <w:pPr>
      <w:ind w:leftChars="800" w:left="1680"/>
    </w:pPr>
  </w:style>
  <w:style w:type="paragraph" w:styleId="TOC6">
    <w:name w:val="toc 6"/>
    <w:aliases w:val="KWMCN-TOC6"/>
    <w:basedOn w:val="KWMCN-f0"/>
    <w:next w:val="KWMCN-f0"/>
    <w:autoRedefine/>
    <w:semiHidden/>
    <w:unhideWhenUsed/>
    <w:rsid w:val="00D62EAF"/>
    <w:pPr>
      <w:ind w:leftChars="1000" w:left="2100"/>
    </w:pPr>
  </w:style>
  <w:style w:type="paragraph" w:styleId="TOC7">
    <w:name w:val="toc 7"/>
    <w:aliases w:val="KWMCN-TOC7"/>
    <w:basedOn w:val="KWMCN-f0"/>
    <w:next w:val="KWMCN-f0"/>
    <w:autoRedefine/>
    <w:semiHidden/>
    <w:unhideWhenUsed/>
    <w:rsid w:val="00D62EAF"/>
    <w:pPr>
      <w:ind w:leftChars="1200" w:left="2520"/>
    </w:pPr>
  </w:style>
  <w:style w:type="paragraph" w:styleId="TOC8">
    <w:name w:val="toc 8"/>
    <w:aliases w:val="KWMCN-TOC8"/>
    <w:basedOn w:val="KWMCN-f0"/>
    <w:next w:val="KWMCN-f0"/>
    <w:autoRedefine/>
    <w:semiHidden/>
    <w:unhideWhenUsed/>
    <w:rsid w:val="00D62EAF"/>
    <w:pPr>
      <w:ind w:leftChars="1400" w:left="2940"/>
    </w:pPr>
  </w:style>
  <w:style w:type="paragraph" w:styleId="TOC9">
    <w:name w:val="toc 9"/>
    <w:aliases w:val="KWMCN-TOC9"/>
    <w:basedOn w:val="KWMCN-f0"/>
    <w:next w:val="KWMCN-f0"/>
    <w:autoRedefine/>
    <w:semiHidden/>
    <w:unhideWhenUsed/>
    <w:rsid w:val="00D62EAF"/>
    <w:pPr>
      <w:ind w:leftChars="1600" w:left="3360"/>
    </w:pPr>
  </w:style>
  <w:style w:type="paragraph" w:styleId="af2">
    <w:name w:val="Balloon Text"/>
    <w:basedOn w:val="a"/>
    <w:link w:val="af3"/>
    <w:semiHidden/>
    <w:unhideWhenUsed/>
    <w:rsid w:val="00184814"/>
    <w:rPr>
      <w:sz w:val="18"/>
      <w:szCs w:val="18"/>
    </w:rPr>
  </w:style>
  <w:style w:type="character" w:customStyle="1" w:styleId="af3">
    <w:name w:val="批注框文本 字符"/>
    <w:basedOn w:val="a1"/>
    <w:link w:val="af2"/>
    <w:semiHidden/>
    <w:rsid w:val="00184814"/>
    <w:rPr>
      <w:rFonts w:ascii="等线" w:eastAsia="等线" w:hAnsi="等线"/>
      <w:sz w:val="18"/>
      <w:szCs w:val="18"/>
    </w:rPr>
  </w:style>
  <w:style w:type="character" w:styleId="af4">
    <w:name w:val="annotation reference"/>
    <w:basedOn w:val="a1"/>
    <w:semiHidden/>
    <w:unhideWhenUsed/>
    <w:rsid w:val="0026417D"/>
    <w:rPr>
      <w:sz w:val="21"/>
      <w:szCs w:val="21"/>
    </w:rPr>
  </w:style>
  <w:style w:type="paragraph" w:styleId="af5">
    <w:name w:val="annotation text"/>
    <w:basedOn w:val="a"/>
    <w:link w:val="af6"/>
    <w:semiHidden/>
    <w:unhideWhenUsed/>
    <w:rsid w:val="0026417D"/>
    <w:pPr>
      <w:jc w:val="left"/>
    </w:pPr>
  </w:style>
  <w:style w:type="character" w:customStyle="1" w:styleId="af6">
    <w:name w:val="批注文字 字符"/>
    <w:basedOn w:val="a1"/>
    <w:link w:val="af5"/>
    <w:semiHidden/>
    <w:rsid w:val="0026417D"/>
    <w:rPr>
      <w:rFonts w:ascii="等线" w:eastAsia="等线" w:hAnsi="等线"/>
      <w:szCs w:val="22"/>
    </w:rPr>
  </w:style>
  <w:style w:type="paragraph" w:styleId="af7">
    <w:name w:val="annotation subject"/>
    <w:basedOn w:val="af5"/>
    <w:next w:val="af5"/>
    <w:link w:val="af8"/>
    <w:semiHidden/>
    <w:unhideWhenUsed/>
    <w:rsid w:val="0026417D"/>
    <w:rPr>
      <w:b/>
      <w:bCs/>
    </w:rPr>
  </w:style>
  <w:style w:type="character" w:customStyle="1" w:styleId="af8">
    <w:name w:val="批注主题 字符"/>
    <w:basedOn w:val="af6"/>
    <w:link w:val="af7"/>
    <w:semiHidden/>
    <w:rsid w:val="0026417D"/>
    <w:rPr>
      <w:rFonts w:ascii="等线" w:eastAsia="等线" w:hAnsi="等线"/>
      <w:b/>
      <w:bCs/>
      <w:szCs w:val="22"/>
    </w:rPr>
  </w:style>
  <w:style w:type="paragraph" w:styleId="af9">
    <w:name w:val="Revision"/>
    <w:hidden/>
    <w:uiPriority w:val="99"/>
    <w:semiHidden/>
    <w:rsid w:val="00573EB3"/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3D31959FEBE044BF829A07FA6BE24F" ma:contentTypeVersion="1" ma:contentTypeDescription="新建文档。" ma:contentTypeScope="" ma:versionID="f00d6c50d5e496e437e6e5ee01da1cba">
  <xsd:schema xmlns:xsd="http://www.w3.org/2001/XMLSchema" xmlns:xs="http://www.w3.org/2001/XMLSchema" xmlns:p="http://schemas.microsoft.com/office/2006/metadata/properties" xmlns:ns2="262fa8b5-99ad-4131-971c-c96a4182c7c0" targetNamespace="http://schemas.microsoft.com/office/2006/metadata/properties" ma:root="true" ma:fieldsID="159219ba4d3ef72ed931454fbc3f5e28" ns2:_="">
    <xsd:import namespace="262fa8b5-99ad-4131-971c-c96a4182c7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a8b5-99ad-4131-971c-c96a4182c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34473-0786-4112-BE58-0358D8E15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fa8b5-99ad-4131-971c-c96a4182c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4B10BD-6559-465B-AA58-CB6BDA66C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AE3BD-574F-4CD7-B5E1-C3D43BF30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392774-4A47-4AF9-8589-085FD6C5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Blank Template</dc:subject>
  <dc:creator>Jiang, Hanxue</dc:creator>
  <cp:keywords>blank</cp:keywords>
  <dc:description/>
  <cp:lastModifiedBy>KWM</cp:lastModifiedBy>
  <cp:revision>29</cp:revision>
  <cp:lastPrinted>1996-04-16T03:47:00Z</cp:lastPrinted>
  <dcterms:created xsi:type="dcterms:W3CDTF">2025-03-06T02:33:00Z</dcterms:created>
  <dcterms:modified xsi:type="dcterms:W3CDTF">2025-03-20T08:11:00Z</dcterms:modified>
</cp:coreProperties>
</file>