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6" w:lineRule="auto"/>
        <w:rPr>
          <w:rFonts w:hint="eastAsia" w:ascii="黑体" w:eastAsia="黑体"/>
          <w:kern w:val="2"/>
          <w:szCs w:val="32"/>
          <w:lang w:eastAsia="zh-CN"/>
        </w:rPr>
      </w:pPr>
      <w:bookmarkStart w:id="2" w:name="_GoBack"/>
      <w:bookmarkEnd w:id="2"/>
    </w:p>
    <w:p>
      <w:pPr>
        <w:overflowPunct w:val="0"/>
        <w:adjustRightInd w:val="0"/>
        <w:snapToGrid w:val="0"/>
        <w:spacing w:line="336" w:lineRule="auto"/>
        <w:rPr>
          <w:rFonts w:hint="eastAsia" w:ascii="黑体" w:eastAsia="黑体"/>
          <w:kern w:val="2"/>
          <w:szCs w:val="32"/>
        </w:rPr>
      </w:pPr>
    </w:p>
    <w:p>
      <w:pPr>
        <w:overflowPunct w:val="0"/>
        <w:adjustRightInd w:val="0"/>
        <w:snapToGrid w:val="0"/>
        <w:spacing w:line="336" w:lineRule="auto"/>
        <w:rPr>
          <w:rFonts w:hint="eastAsia" w:ascii="黑体" w:eastAsia="黑体"/>
          <w:kern w:val="2"/>
          <w:szCs w:val="32"/>
        </w:rPr>
      </w:pPr>
    </w:p>
    <w:p>
      <w:pPr>
        <w:overflowPunct w:val="0"/>
        <w:adjustRightInd w:val="0"/>
        <w:snapToGrid w:val="0"/>
        <w:spacing w:line="100" w:lineRule="exact"/>
        <w:rPr>
          <w:rFonts w:hint="eastAsia" w:ascii="黑体" w:eastAsia="黑体"/>
          <w:kern w:val="2"/>
          <w:szCs w:val="32"/>
        </w:rPr>
      </w:pPr>
    </w:p>
    <w:p>
      <w:pPr>
        <w:overflowPunct w:val="0"/>
        <w:adjustRightInd w:val="0"/>
        <w:snapToGrid w:val="0"/>
        <w:ind w:left="-57"/>
        <w:jc w:val="center"/>
        <w:rPr>
          <w:rFonts w:hint="eastAsia" w:ascii="方正小标宋简体" w:hAnsi="宋体" w:eastAsia="方正小标宋简体"/>
          <w:color w:val="FF0000"/>
          <w:kern w:val="2"/>
          <w:sz w:val="72"/>
          <w:szCs w:val="72"/>
        </w:rPr>
      </w:pPr>
      <w:r>
        <w:rPr>
          <w:rFonts w:hint="eastAsia" w:ascii="方正小标宋简体" w:hAnsi="宋体" w:eastAsia="方正小标宋简体"/>
          <w:color w:val="FF0000"/>
          <w:kern w:val="2"/>
          <w:sz w:val="72"/>
          <w:szCs w:val="72"/>
        </w:rPr>
        <w:t>上海市市场监督管理局文件</w:t>
      </w: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252" w:lineRule="auto"/>
        <w:jc w:val="center"/>
        <w:rPr>
          <w:rFonts w:hint="eastAsia" w:ascii="黑体" w:eastAsia="黑体"/>
          <w:kern w:val="2"/>
          <w:szCs w:val="32"/>
        </w:rPr>
      </w:pPr>
    </w:p>
    <w:p>
      <w:pPr>
        <w:tabs>
          <w:tab w:val="left" w:pos="790"/>
        </w:tabs>
        <w:overflowPunct w:val="0"/>
        <w:adjustRightInd w:val="0"/>
        <w:snapToGrid w:val="0"/>
        <w:spacing w:line="336" w:lineRule="auto"/>
        <w:jc w:val="center"/>
        <w:rPr>
          <w:rFonts w:hint="eastAsia"/>
          <w:kern w:val="2"/>
          <w:szCs w:val="32"/>
        </w:rPr>
      </w:pPr>
      <w:r>
        <w:rPr>
          <w:rFonts w:hint="eastAsia"/>
          <w:kern w:val="2"/>
          <w:szCs w:val="30"/>
        </w:rP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ragraph">
                  <wp:posOffset>386080</wp:posOffset>
                </wp:positionV>
                <wp:extent cx="5615940" cy="0"/>
                <wp:effectExtent l="0" t="9525" r="3810" b="952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05pt;margin-top:30.4pt;height:0pt;width:442.2pt;z-index:251664384;mso-width-relative:page;mso-height-relative:page;" filled="f" stroked="t" coordsize="21600,21600" o:gfxdata="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DoLA1AAAAAYBAAAPAAAAAAAAAAEAIAAAADgAAABkcnMvZG93bnJldi54bWxQSwECFAAU&#10;AAAACACHTuJAY/M0pt8BAACaAwAADgAAAAAAAAABACAAAAA5AQAAZHJzL2Uyb0RvYy54bWxQSwUG&#10;AAAAAAYABgBZAQAAigUAAAAA&#10;">
                <v:fill on="f" focussize="0,0"/>
                <v:stroke weight="1.5pt" color="#FF0000" joinstyle="round"/>
                <v:imagedata o:title=""/>
                <o:lock v:ext="edit" aspectratio="f"/>
                <w10:anchorlock/>
              </v:line>
            </w:pict>
          </mc:Fallback>
        </mc:AlternateContent>
      </w:r>
      <w:r>
        <w:rPr>
          <w:rFonts w:hint="eastAsia"/>
          <w:kern w:val="2"/>
          <w:szCs w:val="32"/>
        </w:rPr>
        <w:t>沪市监</w:t>
      </w:r>
      <w:r>
        <w:rPr>
          <w:rFonts w:hint="eastAsia"/>
          <w:kern w:val="2"/>
          <w:szCs w:val="32"/>
          <w:lang w:eastAsia="zh-CN"/>
        </w:rPr>
        <w:t>规范</w:t>
      </w:r>
      <w:r>
        <w:rPr>
          <w:rFonts w:hint="eastAsia"/>
          <w:kern w:val="2"/>
          <w:szCs w:val="32"/>
        </w:rPr>
        <w:t>〔202</w:t>
      </w:r>
      <w:r>
        <w:rPr>
          <w:rFonts w:hint="default"/>
          <w:kern w:val="2"/>
          <w:szCs w:val="32"/>
          <w:lang w:val="en"/>
        </w:rPr>
        <w:t>2</w:t>
      </w:r>
      <w:r>
        <w:rPr>
          <w:rFonts w:hint="eastAsia"/>
          <w:kern w:val="2"/>
          <w:szCs w:val="32"/>
        </w:rPr>
        <w:t>〕</w:t>
      </w:r>
      <w:r>
        <w:rPr>
          <w:rFonts w:hint="default"/>
          <w:kern w:val="2"/>
          <w:szCs w:val="32"/>
          <w:lang w:val="en"/>
        </w:rPr>
        <w:t>21</w:t>
      </w:r>
      <w:r>
        <w:rPr>
          <w:rFonts w:hint="eastAsia"/>
          <w:kern w:val="2"/>
          <w:szCs w:val="32"/>
        </w:rPr>
        <w:t>号</w:t>
      </w:r>
    </w:p>
    <w:p>
      <w:pPr>
        <w:tabs>
          <w:tab w:val="left" w:pos="790"/>
        </w:tabs>
        <w:overflowPunct w:val="0"/>
        <w:adjustRightInd w:val="0"/>
        <w:snapToGrid w:val="0"/>
        <w:spacing w:line="336" w:lineRule="auto"/>
        <w:jc w:val="center"/>
        <w:rPr>
          <w:rFonts w:hint="eastAsia"/>
          <w:kern w:val="2"/>
          <w:szCs w:val="30"/>
        </w:rPr>
      </w:pPr>
    </w:p>
    <w:p>
      <w:pPr>
        <w:tabs>
          <w:tab w:val="left" w:pos="790"/>
        </w:tabs>
        <w:overflowPunct w:val="0"/>
        <w:adjustRightInd w:val="0"/>
        <w:snapToGrid w:val="0"/>
        <w:spacing w:line="336" w:lineRule="auto"/>
        <w:jc w:val="center"/>
        <w:rPr>
          <w:rFonts w:hint="eastAsia"/>
          <w:kern w:val="2"/>
          <w:szCs w:val="30"/>
        </w:rPr>
      </w:pPr>
    </w:p>
    <w:p>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上海市市场监督管理局关于印发《上海市</w:t>
      </w:r>
    </w:p>
    <w:p>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餐饮外卖食品安全封签使用管理办法》的通知</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jc w:val="both"/>
        <w:textAlignment w:val="auto"/>
        <w:rPr>
          <w:rFonts w:hint="eastAsia" w:hAnsi="宋体"/>
          <w:kern w:val="2"/>
          <w:szCs w:val="30"/>
        </w:rPr>
      </w:pPr>
      <w:r>
        <w:rPr>
          <w:rFonts w:hint="eastAsia" w:hAnsi="宋体"/>
          <w:kern w:val="2"/>
          <w:szCs w:val="30"/>
        </w:rPr>
        <w:t>各区市场监管局，临港新片区市场监管局，市局执法总队、机场分局：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kern w:val="2"/>
          <w:szCs w:val="30"/>
        </w:rPr>
      </w:pPr>
      <w:r>
        <w:rPr>
          <w:rFonts w:hint="eastAsia" w:hAnsi="宋体"/>
          <w:kern w:val="2"/>
          <w:szCs w:val="30"/>
        </w:rPr>
        <w:t>《上海市餐饮外卖食品封签使用管理办法》已经市市场监督管理局局长办公会审议通过，现印发给你们，请认真遵照执行。</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288"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right="1003" w:firstLine="624"/>
        <w:jc w:val="right"/>
        <w:textAlignment w:val="auto"/>
        <w:rPr>
          <w:rFonts w:hint="eastAsia" w:hAnsi="宋体"/>
          <w:kern w:val="2"/>
          <w:szCs w:val="30"/>
        </w:rPr>
      </w:pPr>
      <w:r>
        <w:rPr>
          <w:rFonts w:hint="eastAsia" w:hAnsi="宋体"/>
          <w:kern w:val="2"/>
          <w:szCs w:val="30"/>
        </w:rPr>
        <w:t>上海市市场监督管理局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right="1247" w:firstLine="624"/>
        <w:jc w:val="right"/>
        <w:textAlignment w:val="auto"/>
        <w:rPr>
          <w:rFonts w:hint="eastAsia" w:hAnsi="宋体"/>
          <w:kern w:val="2"/>
          <w:szCs w:val="30"/>
        </w:rPr>
      </w:pPr>
      <w:r>
        <w:rPr>
          <w:rFonts w:hint="eastAsia" w:hAnsi="宋体"/>
          <w:kern w:val="2"/>
          <w:szCs w:val="30"/>
        </w:rPr>
        <w:t>202</w:t>
      </w:r>
      <w:r>
        <w:rPr>
          <w:rFonts w:hint="default" w:hAnsi="宋体"/>
          <w:kern w:val="2"/>
          <w:szCs w:val="30"/>
          <w:lang w:val="en"/>
        </w:rPr>
        <w:t>2</w:t>
      </w:r>
      <w:r>
        <w:rPr>
          <w:rFonts w:hint="eastAsia" w:hAnsi="宋体"/>
          <w:kern w:val="2"/>
          <w:szCs w:val="30"/>
        </w:rPr>
        <w:t>年</w:t>
      </w:r>
      <w:r>
        <w:rPr>
          <w:rFonts w:hint="default" w:hAnsi="宋体"/>
          <w:kern w:val="2"/>
          <w:szCs w:val="30"/>
          <w:lang w:val="en"/>
        </w:rPr>
        <w:t>10</w:t>
      </w:r>
      <w:r>
        <w:rPr>
          <w:rFonts w:hint="eastAsia" w:hAnsi="宋体"/>
          <w:kern w:val="2"/>
          <w:szCs w:val="30"/>
        </w:rPr>
        <w:t>月</w:t>
      </w:r>
      <w:r>
        <w:rPr>
          <w:rFonts w:hint="eastAsia" w:hAnsi="宋体"/>
          <w:kern w:val="2"/>
          <w:szCs w:val="30"/>
          <w:lang w:val="en-US" w:eastAsia="zh-CN"/>
        </w:rPr>
        <w:t>31</w:t>
      </w:r>
      <w:r>
        <w:rPr>
          <w:rFonts w:hint="eastAsia" w:hAnsi="宋体"/>
          <w:kern w:val="2"/>
          <w:szCs w:val="30"/>
        </w:rPr>
        <w:t>日</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12" w:lineRule="auto"/>
        <w:ind w:firstLine="624"/>
        <w:jc w:val="both"/>
        <w:textAlignment w:val="auto"/>
        <w:rPr>
          <w:rFonts w:hint="eastAsia" w:hAnsi="宋体"/>
          <w:kern w:val="2"/>
          <w:szCs w:val="30"/>
        </w:rPr>
      </w:pPr>
      <w:r>
        <w:rPr>
          <w:rFonts w:hint="eastAsia" w:hAnsi="宋体"/>
          <w:kern w:val="2"/>
          <w:szCs w:val="30"/>
        </w:rPr>
        <w:t>（此件公开发布）</w:t>
      </w:r>
    </w:p>
    <w:p>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上海市餐饮外卖食品安全封签</w:t>
      </w:r>
    </w:p>
    <w:p>
      <w:pPr>
        <w:tabs>
          <w:tab w:val="left" w:pos="790"/>
        </w:tabs>
        <w:overflowPunct w:val="0"/>
        <w:adjustRightInd w:val="0"/>
        <w:snapToGrid w:val="0"/>
        <w:jc w:val="center"/>
        <w:rPr>
          <w:rFonts w:hint="eastAsia" w:ascii="方正小标宋简体" w:hAnsi="宋体" w:eastAsia="方正小标宋简体"/>
          <w:kern w:val="2"/>
          <w:sz w:val="44"/>
          <w:szCs w:val="44"/>
        </w:rPr>
      </w:pPr>
      <w:r>
        <w:rPr>
          <w:rFonts w:hint="eastAsia" w:ascii="方正小标宋简体" w:hAnsi="宋体" w:eastAsia="方正小标宋简体"/>
          <w:kern w:val="2"/>
          <w:sz w:val="44"/>
          <w:szCs w:val="44"/>
        </w:rPr>
        <w:t>使用管理办法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第一条（目的和依据）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r>
        <w:rPr>
          <w:rFonts w:hint="eastAsia" w:hAnsi="宋体"/>
          <w:kern w:val="2"/>
          <w:szCs w:val="30"/>
        </w:rPr>
        <w:t>为了规范餐饮外卖食品安全封签（以下简称食安封签）的使用和管理，降低餐饮外卖食品配送过程中的食品污染风险，保障食品配送安全，根据《中华人民共和国食品安全法》《中华人民共和国消费者权益保护法》《中华人民共和国食品安全法实施条例》《上海市食品安全条例》《网络餐饮服务食品安全监督管理办法》等规定，结合本市实际，制定本办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第二条（适用范围）</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r>
        <w:rPr>
          <w:rFonts w:hint="eastAsia" w:hAnsi="宋体"/>
          <w:kern w:val="2"/>
          <w:szCs w:val="30"/>
        </w:rPr>
        <w:t>在本市行政区域内从事餐饮外卖食品配送过程中食安封签的使用及其相关管理活动，适用本办法。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r>
        <w:rPr>
          <w:rFonts w:hint="eastAsia" w:hAnsi="宋体"/>
          <w:kern w:val="2"/>
          <w:szCs w:val="30"/>
        </w:rPr>
        <w:t>本市行政区域内从事其它食品外卖配送过程中食安封签的使用及其相关管理活动，参照本办法执行。</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第三条（定义）</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r>
        <w:rPr>
          <w:rFonts w:hint="eastAsia" w:hAnsi="宋体"/>
          <w:kern w:val="2"/>
          <w:szCs w:val="30"/>
        </w:rPr>
        <w:t>本办法所称食安封签，是指餐饮服务提供者（含入网餐饮服务提供者，下同）为了防止外卖食品在配送过程中受到污染，在其外卖食品的包装容器或配送箱（包）上使用的封口包装件。</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46" w:lineRule="auto"/>
        <w:ind w:firstLine="624"/>
        <w:jc w:val="both"/>
        <w:textAlignment w:val="auto"/>
        <w:rPr>
          <w:rFonts w:hint="eastAsia" w:hAnsi="宋体"/>
          <w:kern w:val="2"/>
          <w:szCs w:val="30"/>
        </w:rPr>
      </w:pPr>
      <w:r>
        <w:rPr>
          <w:rFonts w:hint="eastAsia" w:hAnsi="宋体"/>
          <w:kern w:val="2"/>
          <w:szCs w:val="30"/>
        </w:rPr>
        <w:t>本办法所称入网餐饮服务提供者，是指通过第三方平台和自建网站提供餐饮服务的餐饮服务提供者。</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第四条（基本要求）</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鼓励餐饮服务提供者在餐饮外卖食品配送过程中使用、推广食安封签。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鼓励餐饮连锁企业总部、网络餐饮服务第三方平台提供者、商业物业管理方、各相关食品行业协会、社会组织推广使用食安封签。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鼓励社会各方采用“互联网（物联网）＋封签”等技术支撑，对食安封签进行技术创新，实现统一管理、全程追溯、实时监控，提高食安封签使用效能。</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第五条（食安封签种类）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食安封签可以分为下列类型：</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（一）一次性使用食安封签。一次性使用食安封签应当具备拆启后无法恢复原状、无法重复使用的性能。</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（二）可以多次使用的食安封签。可以多次使用的食安封签应当具备防止封签在配送过程中被擅自拆启或者识别是否被拆启的性能和技术。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第六条（食安封签的制作）</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食安封签可以由餐饮服务提供者、网络餐饮服务第三方平台提供者或者其它第三方设计制作。</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食安封签可以使用个性化标识及广告宣传，但形式及内容应当符合相关法律法规和规章的规定，不得存在违法或者侵犯他人合法权益的内容。鼓励餐饮服务提供者使用自行定制的食安封签。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食安封签落款等标识性内容应符合相关标准要求，规范统一。</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不得使用有毒有害等可能造成食品污染的材料制作食安封签。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鼓励使用环保可降解的材料制作食安封签。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第七条（食安封签的信息化应用技术）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鼓励餐饮服务提供者和网络餐饮服务第三方平台在食安封签上印制二维码等信息技术手段，记载餐饮外卖食品的有关信息或展示加工场所信息。通过扫码，结合食品安全信息追溯、“互联网</w:t>
      </w:r>
      <w:r>
        <w:rPr>
          <w:rFonts w:hint="eastAsia" w:hAnsi="宋体"/>
          <w:kern w:val="2"/>
          <w:szCs w:val="30"/>
          <w:lang w:eastAsia="zh-CN"/>
        </w:rPr>
        <w:t>＋</w:t>
      </w:r>
      <w:r>
        <w:rPr>
          <w:rFonts w:hint="eastAsia" w:hAnsi="宋体"/>
          <w:kern w:val="2"/>
          <w:szCs w:val="30"/>
        </w:rPr>
        <w:t>明厨亮灶”等工作，实现食品安全信息可追溯、加工过程可视化。</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记载的信息包括但不限于所配送餐饮外卖食品的提供者、品种、数量、配送时间以及配送人员等信息。</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条码的类型应符合相关标准的要求。</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第八条（食安封签使用方式）</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食安封签由餐饮服务提供者在餐饮外卖食品的包装容器、配送箱（包）封口位置或者适当位置使用。使用位置和使用方法应当在不破坏封签的情况下足以避免直接接触到食品。</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default" w:hAnsi="宋体"/>
          <w:kern w:val="2"/>
          <w:szCs w:val="30"/>
          <w:lang w:val="en"/>
        </w:rPr>
      </w:pPr>
      <w:r>
        <w:rPr>
          <w:rFonts w:hint="eastAsia" w:hAnsi="宋体"/>
          <w:kern w:val="2"/>
          <w:szCs w:val="30"/>
        </w:rPr>
        <w:t>食安封签表面应符合食品配送卫生要求，保持清洁。</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第九条（使用食安封签提示）</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鼓励通过第三方平台和自建网站提供餐饮服务的餐饮服务提供者和网络餐饮服务第三方平台向消费者提供选择使用食安封签的选项或明示食安封签使用情况。</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第十条（餐饮服务提供者的义务）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餐饮服务提供者使用食安封签的，将餐饮外卖食品交给配送人员时，应当确保食安封签的完整性和有效性。</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餐饮服务提供者应当妥善保管待使用的食安封签。</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第十一条（配送人员的权利和义务）</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外卖食品配送人员在接收使用食安封签的餐饮外卖食品时，应当检查食安封签的完整性和有效性，对未规范使用食安封签或者食安封签损坏或不完整的餐饮外卖食品，可以拒绝接收和配送，并可以通过拍照、录像等方式留证，并及时告知消费者。</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餐饮外卖食品配送人员在配送过程中应当保持食安封签的完整性，确保配送过程中食品不受污染。</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餐饮外卖食品配送人员在消费者接收餐饮外卖食品时，应当告知消费者当面检查食安封签的完整性，要求消费者签收或确认。</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第十二条（无接触配送）</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bookmarkStart w:id="0" w:name="_Hlk107247145"/>
      <w:r>
        <w:rPr>
          <w:rFonts w:hint="eastAsia" w:hAnsi="宋体"/>
          <w:kern w:val="2"/>
          <w:szCs w:val="30"/>
        </w:rPr>
        <w:t>餐饮外卖食品配送人员将采用无接触配送的餐饮外卖食品放置在指定的存放场所的，可以通过拍照、录像等方式记录食安封签状况，并告知消费者尽快取餐。记录中食安封签未被破坏且完整的，视为餐饮外卖食品配送人员完成了配送义务，但消费者有充分证据足以反驳的除外。</w:t>
      </w:r>
      <w:bookmarkEnd w:id="0"/>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第十三条（消费者权利）</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消费者在接收使用食安封签的餐饮外卖食品时，如当场发现食安封签不完整或者食安封签已被破坏，可以不予签收或确认，并可以通过拍照、录像等方式留证。</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第十四条（人员培训）</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服务提供者、网络餐饮服务第三方平台提供者、外卖食品配送人员劳动关系所在单位应当对食品从业人员、餐饮外卖食品配送人员开展包括食安封签使用、管理、辨别等内容的食品安全知识培训，并按要求保存培训记录。</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第十五条（监督引导）</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食品安全监管等部门应当督促指导餐饮服务提供者使用食安封签，并将食安封签的使用纳入餐饮服务提供者食品安全风险管理、相关团体标准、地方标准、食品安全示范创建等项目内容。</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第十六条（食安封签责任的合同约定）</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餐饮服务提供者、网络餐饮服务第三方平台提供者等在与餐饮外卖食品配送人员签订劳动合同、劳务合同等合同时，可以根据法律法规的规定，约定涉及食安封签使用的相关法律责任。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鼓励网络餐饮服务第三方平台提供者将有关食安封签使用的内容，纳入与入网餐饮服务提供者的食品安全管理责任协议。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第十七条（社会共治）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鼓励食品安全监管部门、各相关食品行业协会、社会组织等开展包括食安封签内容的食品安全知识培训，开展相关宣传推介活动。</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第十八条（纠纷处置方式）</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网络餐饮服务第三方平台提供者、餐饮服务提供者建立方便快捷的餐饮外卖食品投诉处理机制，引导消费者采用协商和解的方式解决消费争议。和解协议的内容不得违反法律、法规的规定，不得损害社会公共利益和他人合法权益。</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鼓励有关社会组织、行业协会制定行业规范，有效化解餐饮外卖食品消费纠纷。</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第十九条（</w:t>
      </w:r>
      <w:bookmarkStart w:id="1" w:name="_Hlk107247194"/>
      <w:r>
        <w:rPr>
          <w:rFonts w:hint="eastAsia" w:ascii="黑体" w:hAnsi="黑体" w:eastAsia="黑体" w:cs="黑体"/>
          <w:kern w:val="2"/>
          <w:szCs w:val="30"/>
        </w:rPr>
        <w:t>未使用或者未规范使用食安封签的首负责任</w:t>
      </w:r>
      <w:bookmarkEnd w:id="1"/>
      <w:r>
        <w:rPr>
          <w:rFonts w:hint="eastAsia" w:ascii="黑体" w:hAnsi="黑体" w:eastAsia="黑体" w:cs="黑体"/>
          <w:kern w:val="2"/>
          <w:szCs w:val="30"/>
        </w:rPr>
        <w:t>）</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未使用或者未规范使用食安封签的餐饮外卖食品，消费者在当场签收时发现食品受到污染，实行餐饮服务提供者首负责任制。</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第二十条（使用食安封签的首负责任）</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鼓励网络餐饮服务第三方平台提供者以合同的形式，明确餐饮服务提供者使用食安封签后的相关责任。未进行明确的，鼓励由网络餐饮服务第三方平台提供者实行首负责任制。</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ascii="黑体" w:hAnsi="黑体" w:eastAsia="黑体" w:cs="黑体"/>
          <w:kern w:val="2"/>
          <w:szCs w:val="30"/>
        </w:rPr>
      </w:pPr>
      <w:r>
        <w:rPr>
          <w:rFonts w:hint="eastAsia" w:ascii="黑体" w:hAnsi="黑体" w:eastAsia="黑体" w:cs="黑体"/>
          <w:kern w:val="2"/>
          <w:szCs w:val="30"/>
        </w:rPr>
        <w:t>第二十一条（实施日期）</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r>
        <w:rPr>
          <w:rFonts w:hint="eastAsia" w:hAnsi="宋体"/>
          <w:kern w:val="2"/>
          <w:szCs w:val="30"/>
        </w:rPr>
        <w:t>本办法自2022年11月1日起施行，有效期至2027年10月31日。</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336" w:lineRule="auto"/>
        <w:ind w:firstLine="624"/>
        <w:jc w:val="both"/>
        <w:textAlignment w:val="auto"/>
        <w:rPr>
          <w:rFonts w:hint="eastAsia" w:hAnsi="宋体"/>
          <w:kern w:val="2"/>
          <w:szCs w:val="30"/>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after="140" w:line="336" w:lineRule="auto"/>
        <w:ind w:firstLine="624"/>
        <w:jc w:val="both"/>
        <w:textAlignment w:val="auto"/>
        <w:rPr>
          <w:rFonts w:hint="eastAsia" w:hAnsi="宋体"/>
          <w:kern w:val="2"/>
          <w:szCs w:val="30"/>
        </w:rPr>
      </w:pPr>
    </w:p>
    <w:p>
      <w:pPr>
        <w:overflowPunct w:val="0"/>
        <w:adjustRightInd w:val="0"/>
        <w:snapToGrid w:val="0"/>
        <w:spacing w:line="336" w:lineRule="auto"/>
        <w:ind w:firstLine="284"/>
        <w:rPr>
          <w:rFonts w:hint="eastAsia" w:hAnsi="宋体"/>
          <w:kern w:val="2"/>
          <w:sz w:val="28"/>
          <w:szCs w:val="28"/>
        </w:rPr>
      </w:pPr>
      <w:r>
        <w:rPr>
          <w:rFonts w:hint="eastAsia"/>
          <w:kern w:val="2"/>
          <w:sz w:val="28"/>
          <w:szCs w:val="28"/>
        </w:rPr>
        <mc:AlternateContent>
          <mc:Choice Requires="wps">
            <w:drawing>
              <wp:anchor distT="0" distB="0" distL="114300" distR="114300" simplePos="0" relativeHeight="251673600" behindDoc="0" locked="1" layoutInCell="1" allowOverlap="1">
                <wp:simplePos x="0" y="0"/>
                <wp:positionH relativeFrom="column">
                  <wp:posOffset>0</wp:posOffset>
                </wp:positionH>
                <wp:positionV relativeFrom="paragraph">
                  <wp:posOffset>262890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0.7pt;height:0pt;width:442.2pt;z-index:251673600;mso-width-relative:page;mso-height-relative:page;" filled="f" stroked="t" coordsize="21600,21600" o:gfxdata="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6AYMdUAAAAGAQAADwAAAAAAAAABACAAAAA4AAAAZHJzL2Rvd25yZXYueG1sUEsBAhQAFAAA&#10;AAgAh07iQAOwh3zcAQAAmgMAAA4AAAAAAAAAAQAgAAAAOgEAAGRycy9lMm9Eb2MueG1sUEsFBgAA&#10;AAAGAAYAWQEAAIgFAAAAAA==&#10;">
                <v:fill on="f" focussize="0,0"/>
                <v:stroke weight="1pt" color="#000000" joinstyle="round"/>
                <v:imagedata o:title=""/>
                <o:lock v:ext="edit" aspectratio="f"/>
                <w10:anchorlock/>
              </v:line>
            </w:pict>
          </mc:Fallback>
        </mc:AlternateContent>
      </w:r>
      <w:r>
        <w:rPr>
          <w:rFonts w:hint="eastAsia"/>
          <w:kern w:val="2"/>
          <w:sz w:val="28"/>
          <w:szCs w:val="28"/>
        </w:rPr>
        <mc:AlternateContent>
          <mc:Choice Requires="wps">
            <w:drawing>
              <wp:anchor distT="0" distB="0" distL="114300" distR="114300" simplePos="0" relativeHeight="251672576" behindDoc="0" locked="1" layoutInCell="1" allowOverlap="1">
                <wp:simplePos x="0" y="0"/>
                <wp:positionH relativeFrom="column">
                  <wp:posOffset>0</wp:posOffset>
                </wp:positionH>
                <wp:positionV relativeFrom="paragraph">
                  <wp:posOffset>-50165</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95pt;height:0pt;width:442.2pt;z-index:251672576;mso-width-relative:page;mso-height-relative:page;" filled="f" stroked="t" coordsize="21600,21600" o:gfxdata="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yCxZXWAAAABgEAAA8AAAAAAAAAAQAgAAAAOAAAAGRycy9kb3ducmV2LnhtbFBLAQIUABQA&#10;AAAIAIdO4kDFXygE3AEAAJoDAAAOAAAAAAAAAAEAIAAAADsBAABkcnMvZTJvRG9jLnhtbFBLBQYA&#10;AAAABgAGAFkBAACJBQAAAAA=&#10;">
                <v:fill on="f" focussize="0,0"/>
                <v:stroke weight="1pt" color="#000000" joinstyle="round"/>
                <v:imagedata o:title=""/>
                <o:lock v:ext="edit" aspectratio="f"/>
                <w10:anchorlock/>
              </v:line>
            </w:pict>
          </mc:Fallback>
        </mc:AlternateContent>
      </w:r>
      <w:r>
        <w:rPr>
          <w:rFonts w:hint="eastAsia" w:hAnsi="宋体"/>
          <w:kern w:val="2"/>
          <w:sz w:val="28"/>
          <w:szCs w:val="28"/>
        </w:rPr>
        <w:t>上海市市场监督管理局办公室</w:t>
      </w:r>
      <w:r>
        <w:rPr>
          <w:rFonts w:hint="eastAsia" w:hAnsi="宋体"/>
          <w:spacing w:val="-2"/>
          <w:kern w:val="2"/>
          <w:sz w:val="28"/>
          <w:szCs w:val="28"/>
        </w:rPr>
        <w:t xml:space="preserve">              </w:t>
      </w:r>
      <w:r>
        <w:rPr>
          <w:rFonts w:hint="eastAsia" w:hAnsi="宋体"/>
          <w:kern w:val="2"/>
          <w:sz w:val="28"/>
          <w:szCs w:val="28"/>
        </w:rPr>
        <w:t>202</w:t>
      </w:r>
      <w:r>
        <w:rPr>
          <w:rFonts w:hint="default" w:hAnsi="宋体"/>
          <w:kern w:val="2"/>
          <w:sz w:val="28"/>
          <w:szCs w:val="28"/>
          <w:lang w:val="en"/>
        </w:rPr>
        <w:t>2</w:t>
      </w:r>
      <w:r>
        <w:rPr>
          <w:rFonts w:hint="eastAsia" w:hAnsi="宋体"/>
          <w:kern w:val="2"/>
          <w:sz w:val="28"/>
          <w:szCs w:val="28"/>
        </w:rPr>
        <w:t>年</w:t>
      </w:r>
      <w:r>
        <w:rPr>
          <w:rFonts w:hint="eastAsia" w:hAnsi="宋体"/>
          <w:kern w:val="2"/>
          <w:sz w:val="28"/>
          <w:szCs w:val="28"/>
          <w:lang w:val="en-US" w:eastAsia="zh-CN"/>
        </w:rPr>
        <w:t>10</w:t>
      </w:r>
      <w:r>
        <w:rPr>
          <w:rFonts w:hint="eastAsia" w:hAnsi="宋体"/>
          <w:kern w:val="2"/>
          <w:sz w:val="28"/>
          <w:szCs w:val="28"/>
        </w:rPr>
        <w:t>月</w:t>
      </w:r>
      <w:r>
        <w:rPr>
          <w:rFonts w:hint="eastAsia" w:hAnsi="宋体"/>
          <w:kern w:val="2"/>
          <w:sz w:val="28"/>
          <w:szCs w:val="28"/>
          <w:lang w:val="en-US" w:eastAsia="zh-CN"/>
        </w:rPr>
        <w:t>31</w:t>
      </w:r>
      <w:r>
        <w:rPr>
          <w:rFonts w:hint="eastAsia" w:hAnsi="宋体"/>
          <w:kern w:val="2"/>
          <w:sz w:val="28"/>
          <w:szCs w:val="28"/>
        </w:rPr>
        <w:t xml:space="preserve">日印发  </w:t>
      </w:r>
    </w:p>
    <w:sectPr>
      <w:footerReference r:id="rId3" w:type="default"/>
      <w:footerReference r:id="rId4" w:type="even"/>
      <w:pgSz w:w="11906" w:h="16838"/>
      <w:pgMar w:top="2098" w:right="1474" w:bottom="1984" w:left="1588" w:header="851" w:footer="1417"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right"/>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2" w:right="312"/>
      <w:jc w:val="both"/>
      <w:rPr>
        <w:rFonts w:hint="eastAsia" w:ascii="宋体" w:hAnsi="宋体" w:eastAsia="宋体"/>
        <w:kern w:val="2"/>
        <w:sz w:val="28"/>
        <w:szCs w:val="28"/>
      </w:rPr>
    </w:pPr>
    <w:r>
      <w:rPr>
        <w:rFonts w:hint="eastAsia" w:ascii="宋体" w:hAnsi="宋体" w:eastAsia="宋体"/>
        <w:kern w:val="2"/>
        <w:sz w:val="28"/>
        <w:szCs w:val="28"/>
      </w:rPr>
      <w:t xml:space="preserve">— </w:t>
    </w:r>
    <w:r>
      <w:rPr>
        <w:rFonts w:hint="eastAsia" w:ascii="宋体" w:hAnsi="宋体" w:eastAsia="宋体"/>
        <w:kern w:val="2"/>
        <w:sz w:val="28"/>
        <w:szCs w:val="28"/>
      </w:rPr>
      <w:fldChar w:fldCharType="begin"/>
    </w:r>
    <w:r>
      <w:rPr>
        <w:rFonts w:hint="eastAsia" w:ascii="宋体" w:hAnsi="宋体" w:eastAsia="宋体"/>
        <w:kern w:val="2"/>
        <w:sz w:val="28"/>
        <w:szCs w:val="28"/>
      </w:rPr>
      <w:instrText xml:space="preserve"> PAGE </w:instrText>
    </w:r>
    <w:r>
      <w:rPr>
        <w:rFonts w:hint="eastAsia" w:ascii="宋体" w:hAnsi="宋体" w:eastAsia="宋体"/>
        <w:kern w:val="2"/>
        <w:sz w:val="28"/>
        <w:szCs w:val="28"/>
      </w:rPr>
      <w:fldChar w:fldCharType="separate"/>
    </w:r>
    <w:r>
      <w:rPr>
        <w:rFonts w:hint="eastAsia" w:ascii="宋体" w:hAnsi="宋体" w:eastAsia="宋体"/>
        <w:kern w:val="2"/>
        <w:sz w:val="28"/>
        <w:szCs w:val="28"/>
      </w:rPr>
      <w:t>1</w:t>
    </w:r>
    <w:r>
      <w:rPr>
        <w:rFonts w:hint="eastAsia" w:ascii="宋体" w:hAnsi="宋体" w:eastAsia="宋体"/>
        <w:kern w:val="2"/>
        <w:sz w:val="28"/>
        <w:szCs w:val="28"/>
      </w:rPr>
      <w:fldChar w:fldCharType="end"/>
    </w:r>
    <w:r>
      <w:rPr>
        <w:rFonts w:hint="eastAsia" w:ascii="宋体" w:hAnsi="宋体" w:eastAsia="宋体"/>
        <w:kern w:val="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FB"/>
    <w:rsid w:val="00094DDC"/>
    <w:rsid w:val="00177CA4"/>
    <w:rsid w:val="001A7423"/>
    <w:rsid w:val="002B72C4"/>
    <w:rsid w:val="00317F97"/>
    <w:rsid w:val="003D7311"/>
    <w:rsid w:val="003E58A8"/>
    <w:rsid w:val="004F687D"/>
    <w:rsid w:val="00537922"/>
    <w:rsid w:val="005E38D8"/>
    <w:rsid w:val="0075238C"/>
    <w:rsid w:val="007A1251"/>
    <w:rsid w:val="00835710"/>
    <w:rsid w:val="008C5829"/>
    <w:rsid w:val="00921CFD"/>
    <w:rsid w:val="0093721B"/>
    <w:rsid w:val="00941318"/>
    <w:rsid w:val="00961905"/>
    <w:rsid w:val="00A4003E"/>
    <w:rsid w:val="00B93219"/>
    <w:rsid w:val="00C15796"/>
    <w:rsid w:val="00D07910"/>
    <w:rsid w:val="00D10CAA"/>
    <w:rsid w:val="00E01E76"/>
    <w:rsid w:val="00EC37FB"/>
    <w:rsid w:val="00EC43B3"/>
    <w:rsid w:val="00F31EAC"/>
    <w:rsid w:val="00FA3132"/>
    <w:rsid w:val="3EC49A7B"/>
    <w:rsid w:val="57FD4716"/>
    <w:rsid w:val="7AEFBF94"/>
    <w:rsid w:val="7DBF05B7"/>
    <w:rsid w:val="7DEEF0EF"/>
    <w:rsid w:val="DB9F633F"/>
    <w:rsid w:val="F5FF8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2"/>
    <w:semiHidden/>
    <w:qFormat/>
    <w:uiPriority w:val="99"/>
    <w:rPr>
      <w:rFonts w:ascii="仿宋_GB2312" w:hAnsi="Calibri" w:eastAsia="仿宋_GB2312" w:cs="Times New Roman"/>
      <w:sz w:val="32"/>
    </w:rPr>
  </w:style>
  <w:style w:type="character" w:customStyle="1" w:styleId="11">
    <w:name w:val="NormalCharacter"/>
    <w:semiHidden/>
    <w:qFormat/>
    <w:uiPriority w:val="0"/>
  </w:style>
  <w:style w:type="character" w:customStyle="1" w:styleId="12">
    <w:name w:val="批注框文本 Char"/>
    <w:basedOn w:val="7"/>
    <w:link w:val="3"/>
    <w:semiHidden/>
    <w:qFormat/>
    <w:uiPriority w:val="99"/>
    <w:rPr>
      <w:rFonts w:ascii="仿宋_GB2312" w:hAnsi="Calibri"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SGS</Company>
  <Pages>7</Pages>
  <Words>386</Words>
  <Characters>2204</Characters>
  <Lines>18</Lines>
  <Paragraphs>5</Paragraphs>
  <TotalTime>3</TotalTime>
  <ScaleCrop>false</ScaleCrop>
  <LinksUpToDate>false</LinksUpToDate>
  <CharactersWithSpaces>2585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2020-09-23T18:03:00Z</dcterms:created>
  <dc:creator>耿迪</dc:creator>
  <cp:lastModifiedBy>scjuser</cp:lastModifiedBy>
  <dcterms:modified xsi:type="dcterms:W3CDTF">2022-11-17T10:47:24Z</dcterms:modified>
  <dc:title>上海市市场监督管理局文件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