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8DF0" w14:textId="77777777" w:rsidR="00AF5A7B" w:rsidRDefault="00000000">
      <w:pPr>
        <w:spacing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经营者集中简易案件公示表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383"/>
        <w:gridCol w:w="5413"/>
      </w:tblGrid>
      <w:tr w:rsidR="00AF5A7B" w14:paraId="4A65CA8F" w14:textId="77777777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70D53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A86" w14:textId="4EAC0622" w:rsidR="00AF5A7B" w:rsidRPr="00B100F6" w:rsidRDefault="00B100F6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B100F6">
              <w:rPr>
                <w:rFonts w:hint="eastAsia"/>
                <w:color w:val="000000"/>
                <w:sz w:val="24"/>
                <w:szCs w:val="24"/>
              </w:rPr>
              <w:t>丰田纺织（中国）有限公司与华勤技术股份有限公司新设合营企业案</w:t>
            </w:r>
          </w:p>
        </w:tc>
      </w:tr>
      <w:tr w:rsidR="00AF5A7B" w14:paraId="112CB9BA" w14:textId="77777777">
        <w:trPr>
          <w:trHeight w:val="13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8AEA9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交易概况（限</w:t>
            </w:r>
            <w:r>
              <w:rPr>
                <w:rFonts w:cs="Times New Roman"/>
                <w:bCs/>
                <w:color w:val="000000"/>
              </w:rPr>
              <w:t>200</w:t>
            </w:r>
            <w:r>
              <w:rPr>
                <w:rFonts w:cs="Times New Roman"/>
                <w:bCs/>
                <w:color w:val="000000"/>
              </w:rPr>
              <w:t>字内）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15E" w14:textId="3181B683" w:rsidR="00B100F6" w:rsidRDefault="00B100F6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 w:rsidRPr="00B100F6">
              <w:rPr>
                <w:rFonts w:hint="eastAsia"/>
                <w:color w:val="000000"/>
                <w:sz w:val="24"/>
                <w:szCs w:val="24"/>
              </w:rPr>
              <w:t>丰田纺织</w:t>
            </w:r>
            <w:r>
              <w:rPr>
                <w:rFonts w:hint="eastAsia"/>
                <w:color w:val="000000"/>
                <w:sz w:val="24"/>
                <w:szCs w:val="24"/>
              </w:rPr>
              <w:t>（中国）有限公司（“丰田纺织”）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与华勤技术</w:t>
            </w:r>
            <w:r>
              <w:rPr>
                <w:rFonts w:hint="eastAsia"/>
                <w:color w:val="000000"/>
                <w:sz w:val="24"/>
                <w:szCs w:val="24"/>
              </w:rPr>
              <w:t>股份有限公司（“华勤技术”）拟</w:t>
            </w:r>
            <w:r w:rsidR="00144C2C">
              <w:rPr>
                <w:rFonts w:hint="eastAsia"/>
                <w:color w:val="000000"/>
                <w:sz w:val="24"/>
                <w:szCs w:val="24"/>
              </w:rPr>
              <w:t>在中国上海市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共同</w:t>
            </w:r>
            <w:r>
              <w:rPr>
                <w:rFonts w:hint="eastAsia"/>
                <w:color w:val="000000"/>
                <w:sz w:val="24"/>
                <w:szCs w:val="24"/>
              </w:rPr>
              <w:t>出资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设立</w:t>
            </w:r>
            <w:r>
              <w:rPr>
                <w:rFonts w:hint="eastAsia"/>
                <w:color w:val="000000"/>
                <w:sz w:val="24"/>
                <w:szCs w:val="24"/>
              </w:rPr>
              <w:t>丰田纺织华勤（上海）汽车电子有限公司（“合营企业”）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。</w:t>
            </w:r>
            <w:r w:rsidR="00144C2C">
              <w:rPr>
                <w:rFonts w:hint="eastAsia"/>
                <w:color w:val="000000"/>
                <w:sz w:val="24"/>
                <w:szCs w:val="24"/>
              </w:rPr>
              <w:t>合营企业拟主要从事汽车控制器、车用液晶显示面板、乘用车车内</w:t>
            </w:r>
            <w:r w:rsidR="00D24157">
              <w:rPr>
                <w:rFonts w:hint="eastAsia"/>
                <w:color w:val="000000"/>
                <w:sz w:val="24"/>
                <w:szCs w:val="24"/>
              </w:rPr>
              <w:t>照明</w:t>
            </w:r>
            <w:r w:rsidR="00144C2C">
              <w:rPr>
                <w:rFonts w:hint="eastAsia"/>
                <w:color w:val="000000"/>
                <w:sz w:val="24"/>
                <w:szCs w:val="24"/>
              </w:rPr>
              <w:t>的研发与销售。交易后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，丰田纺织</w:t>
            </w:r>
            <w:r w:rsidR="00144C2C">
              <w:rPr>
                <w:rFonts w:hint="eastAsia"/>
                <w:color w:val="000000"/>
                <w:sz w:val="24"/>
                <w:szCs w:val="24"/>
              </w:rPr>
              <w:t>将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持有合营企业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51%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的股份；华勤技术</w:t>
            </w:r>
            <w:r w:rsidR="00144C2C">
              <w:rPr>
                <w:rFonts w:hint="eastAsia"/>
                <w:color w:val="000000"/>
                <w:sz w:val="24"/>
                <w:szCs w:val="24"/>
              </w:rPr>
              <w:t>将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持有合营企业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49%</w:t>
            </w:r>
            <w:r w:rsidRPr="00B100F6">
              <w:rPr>
                <w:rFonts w:hint="eastAsia"/>
                <w:color w:val="000000"/>
                <w:sz w:val="24"/>
                <w:szCs w:val="24"/>
              </w:rPr>
              <w:t>的股份。</w:t>
            </w:r>
            <w:r w:rsidR="00612C53" w:rsidRPr="00612C53">
              <w:rPr>
                <w:rFonts w:hint="eastAsia"/>
                <w:color w:val="000000"/>
                <w:sz w:val="24"/>
                <w:szCs w:val="24"/>
              </w:rPr>
              <w:t>在反垄断法意义</w:t>
            </w:r>
            <w:r w:rsidR="004C3164">
              <w:rPr>
                <w:rFonts w:hint="eastAsia"/>
                <w:color w:val="000000"/>
                <w:sz w:val="24"/>
                <w:szCs w:val="24"/>
              </w:rPr>
              <w:t>下</w:t>
            </w:r>
            <w:r w:rsidR="00612C53">
              <w:rPr>
                <w:rFonts w:hint="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</w:rPr>
              <w:t>合营企业将由丰田纺织与华勤技术共同控制。</w:t>
            </w:r>
          </w:p>
        </w:tc>
      </w:tr>
      <w:tr w:rsidR="00AF5A7B" w14:paraId="7E412CB0" w14:textId="77777777">
        <w:trPr>
          <w:trHeight w:val="94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DE1AB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</w:rPr>
              <w:t>100</w:t>
            </w:r>
            <w:r>
              <w:rPr>
                <w:rFonts w:cs="Times New Roman"/>
                <w:bCs/>
                <w:color w:val="000000"/>
              </w:rPr>
              <w:t>字以内）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59CE" w14:textId="42D465C5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kern w:val="2"/>
                <w:szCs w:val="24"/>
              </w:rPr>
            </w:pPr>
            <w:r>
              <w:rPr>
                <w:rFonts w:cs="Times New Roman"/>
                <w:bCs/>
                <w:color w:val="000000"/>
                <w:kern w:val="2"/>
                <w:szCs w:val="24"/>
              </w:rPr>
              <w:t xml:space="preserve">1. </w:t>
            </w:r>
            <w:r w:rsidR="00B100F6">
              <w:rPr>
                <w:rFonts w:cs="Times New Roman" w:hint="eastAsia"/>
                <w:bCs/>
                <w:color w:val="000000"/>
                <w:kern w:val="2"/>
                <w:szCs w:val="24"/>
              </w:rPr>
              <w:t>丰田纺织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0E8" w14:textId="3E49B5FF" w:rsidR="00AF5A7B" w:rsidRDefault="00B100F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丰田纺织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2002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29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日成立于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中国上海市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，主要业务为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汽车座椅、内饰系统和单元部件业务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5FA2A92E" w14:textId="6D5294EC" w:rsidR="00AF5A7B" w:rsidRDefault="00B100F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丰田纺织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最终控制人为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丰田纺织株式会社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，主要业务为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汽车座椅、内饰系统和单元部件业务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F5A7B" w14:paraId="0196B2D5" w14:textId="77777777">
        <w:trPr>
          <w:trHeight w:val="9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5A1E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63D" w14:textId="3927B74D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kern w:val="2"/>
                <w:szCs w:val="24"/>
              </w:rPr>
            </w:pPr>
            <w:r>
              <w:rPr>
                <w:rFonts w:cs="Times New Roman"/>
                <w:bCs/>
                <w:color w:val="000000"/>
                <w:kern w:val="2"/>
                <w:szCs w:val="24"/>
              </w:rPr>
              <w:t xml:space="preserve">2. </w:t>
            </w:r>
            <w:r w:rsidR="00B100F6">
              <w:rPr>
                <w:rFonts w:cs="Times New Roman" w:hint="eastAsia"/>
                <w:bCs/>
                <w:color w:val="000000"/>
                <w:kern w:val="2"/>
                <w:szCs w:val="24"/>
              </w:rPr>
              <w:t>华勤技术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BEE" w14:textId="2E0C75BD" w:rsidR="00AA2B96" w:rsidRDefault="00B100F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华勤技术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于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2005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8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29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日成立于中国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上海市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，主要业务为</w:t>
            </w:r>
            <w:r w:rsidRPr="00B100F6">
              <w:rPr>
                <w:bCs/>
                <w:color w:val="000000"/>
                <w:sz w:val="24"/>
                <w:szCs w:val="24"/>
              </w:rPr>
              <w:t>智能硬件产品的研发设计、生产制造和运营服务</w:t>
            </w:r>
            <w:r w:rsidR="005619E9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2CCE4E18" w14:textId="62EB961C" w:rsidR="00AF5A7B" w:rsidRDefault="00B100F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华勤技术的</w:t>
            </w:r>
            <w:r w:rsidR="00AA2B96">
              <w:rPr>
                <w:rFonts w:hint="eastAsia"/>
                <w:bCs/>
                <w:color w:val="000000"/>
                <w:sz w:val="24"/>
                <w:szCs w:val="24"/>
              </w:rPr>
              <w:t>最终控制人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为邱文生</w:t>
            </w:r>
            <w:r w:rsidR="00AA2B96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邱文生</w:t>
            </w:r>
            <w:r w:rsidRPr="00B100F6">
              <w:rPr>
                <w:rFonts w:hint="eastAsia"/>
                <w:bCs/>
                <w:color w:val="000000"/>
                <w:sz w:val="24"/>
                <w:szCs w:val="24"/>
              </w:rPr>
              <w:t>主要通过华勤技术对外从事</w:t>
            </w:r>
            <w:r w:rsidRPr="00B100F6">
              <w:rPr>
                <w:bCs/>
                <w:color w:val="000000"/>
                <w:sz w:val="24"/>
                <w:szCs w:val="24"/>
              </w:rPr>
              <w:t>智能硬件产品的研发设计、生产制造和运营服务</w:t>
            </w:r>
            <w:r w:rsidRPr="00B100F6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F5A7B" w14:paraId="70390F17" w14:textId="77777777">
        <w:trPr>
          <w:trHeight w:val="27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74D21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简易案件理由（可以单选，也可以多选）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3DC" w14:textId="025F7BE4" w:rsidR="00AF5A7B" w:rsidRDefault="00144C2C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 w:rsidR="005619E9">
              <w:rPr>
                <w:sz w:val="24"/>
                <w:szCs w:val="24"/>
              </w:rPr>
              <w:t>1</w:t>
            </w:r>
            <w:r w:rsidR="005619E9">
              <w:rPr>
                <w:sz w:val="24"/>
                <w:szCs w:val="24"/>
              </w:rPr>
              <w:t>、在同一相关市场，所有参与集中的经营者所占市场份额之和小于</w:t>
            </w:r>
            <w:r w:rsidR="005619E9">
              <w:rPr>
                <w:sz w:val="24"/>
                <w:szCs w:val="24"/>
              </w:rPr>
              <w:t>15%</w:t>
            </w:r>
            <w:r w:rsidR="005619E9">
              <w:rPr>
                <w:sz w:val="24"/>
                <w:szCs w:val="24"/>
              </w:rPr>
              <w:t>。</w:t>
            </w:r>
          </w:p>
        </w:tc>
      </w:tr>
      <w:tr w:rsidR="00AF5A7B" w14:paraId="00B24D5D" w14:textId="77777777">
        <w:trPr>
          <w:trHeight w:val="68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D79F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8C0" w14:textId="358004AD" w:rsidR="00AF5A7B" w:rsidRDefault="00B100F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、存在上下游关系的参与集中的经营者，在上下游市场所占的市场份额均小于</w:t>
            </w:r>
            <w:r>
              <w:rPr>
                <w:sz w:val="24"/>
                <w:szCs w:val="24"/>
              </w:rPr>
              <w:t>25%</w:t>
            </w:r>
            <w:r>
              <w:rPr>
                <w:sz w:val="24"/>
                <w:szCs w:val="24"/>
              </w:rPr>
              <w:t>。</w:t>
            </w:r>
          </w:p>
        </w:tc>
      </w:tr>
      <w:tr w:rsidR="00AF5A7B" w14:paraId="34FFC4A1" w14:textId="77777777">
        <w:trPr>
          <w:trHeight w:val="6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392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705" w14:textId="79EDB45C" w:rsidR="00AF5A7B" w:rsidRDefault="00B100F6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FE"/>
            </w:r>
            <w:r w:rsidR="005619E9">
              <w:rPr>
                <w:sz w:val="24"/>
                <w:szCs w:val="24"/>
              </w:rPr>
              <w:t>3</w:t>
            </w:r>
            <w:r w:rsidR="005619E9">
              <w:rPr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 w:rsidR="005619E9">
              <w:rPr>
                <w:sz w:val="24"/>
                <w:szCs w:val="24"/>
              </w:rPr>
              <w:t>25%</w:t>
            </w:r>
            <w:r w:rsidR="005619E9">
              <w:rPr>
                <w:sz w:val="24"/>
                <w:szCs w:val="24"/>
              </w:rPr>
              <w:t>。</w:t>
            </w:r>
          </w:p>
        </w:tc>
      </w:tr>
      <w:tr w:rsidR="00AF5A7B" w14:paraId="1AB370E9" w14:textId="77777777">
        <w:trPr>
          <w:trHeight w:val="6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59A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8DE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AF5A7B" w14:paraId="1BED49B9" w14:textId="77777777">
        <w:trPr>
          <w:trHeight w:val="2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053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D83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AF5A7B" w14:paraId="2B85DE40" w14:textId="77777777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B58" w14:textId="77777777" w:rsidR="00AF5A7B" w:rsidRDefault="00AF5A7B">
            <w:pPr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791" w14:textId="77777777" w:rsidR="00AF5A7B" w:rsidRDefault="00000000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AF5A7B" w14:paraId="71AF3782" w14:textId="77777777" w:rsidTr="00AA2B96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BF60C" w14:textId="77777777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853" w14:textId="40649250" w:rsidR="00AF5A7B" w:rsidRDefault="00857CF4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混合集中</w:t>
            </w:r>
            <w:r w:rsidR="00B100F6">
              <w:rPr>
                <w:rFonts w:cs="Times New Roman" w:hint="eastAsia"/>
                <w:b/>
                <w:color w:val="000000"/>
              </w:rPr>
              <w:t>：</w:t>
            </w:r>
          </w:p>
          <w:p w14:paraId="60DDE390" w14:textId="58A64ADC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cs="Times New Roman" w:hint="eastAsia"/>
                <w:b/>
                <w:color w:val="000000"/>
              </w:rPr>
              <w:t>2</w:t>
            </w:r>
            <w:r>
              <w:rPr>
                <w:b/>
                <w:bCs/>
              </w:rPr>
              <w:t>02</w:t>
            </w:r>
            <w:r w:rsidR="00B100F6"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 w:rsidR="00B100F6">
              <w:rPr>
                <w:rFonts w:hint="eastAsia"/>
                <w:b/>
                <w:bCs/>
              </w:rPr>
              <w:t>车用液晶显示面板</w:t>
            </w:r>
            <w:r>
              <w:rPr>
                <w:rFonts w:hint="eastAsia"/>
                <w:b/>
                <w:bCs/>
              </w:rPr>
              <w:t>市</w:t>
            </w:r>
            <w:r>
              <w:rPr>
                <w:b/>
                <w:bCs/>
              </w:rPr>
              <w:t>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3B6FF9AF" w14:textId="7B79A758" w:rsidR="00AF5A7B" w:rsidRDefault="00B100F6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华勤技术</w:t>
            </w:r>
            <w:r w:rsidR="005619E9">
              <w:rPr>
                <w:rFonts w:cs="Times New Roman" w:hint="eastAsia"/>
                <w:bCs/>
                <w:color w:val="000000"/>
              </w:rPr>
              <w:t>：</w:t>
            </w:r>
            <w:r>
              <w:rPr>
                <w:rFonts w:cs="Times New Roman" w:hint="eastAsia"/>
                <w:bCs/>
                <w:color w:val="000000"/>
              </w:rPr>
              <w:t>0-5%</w:t>
            </w:r>
          </w:p>
          <w:p w14:paraId="51CA7767" w14:textId="278A23AC" w:rsidR="00AF5A7B" w:rsidRDefault="00000000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b/>
                <w:bCs/>
              </w:rPr>
              <w:t>202</w:t>
            </w:r>
            <w:r w:rsidR="00B100F6"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中国境内</w:t>
            </w:r>
            <w:r w:rsidR="00B100F6">
              <w:rPr>
                <w:rFonts w:hint="eastAsia"/>
                <w:b/>
                <w:bCs/>
              </w:rPr>
              <w:t>乘用车车内</w:t>
            </w:r>
            <w:r w:rsidR="00D24157">
              <w:rPr>
                <w:rFonts w:hint="eastAsia"/>
                <w:b/>
                <w:bCs/>
              </w:rPr>
              <w:t>照明</w:t>
            </w:r>
            <w:r>
              <w:rPr>
                <w:b/>
                <w:bCs/>
              </w:rPr>
              <w:t>市场</w:t>
            </w:r>
            <w:r>
              <w:rPr>
                <w:rFonts w:cs="Times New Roman" w:hint="eastAsia"/>
                <w:b/>
                <w:color w:val="000000"/>
              </w:rPr>
              <w:t>：</w:t>
            </w:r>
          </w:p>
          <w:p w14:paraId="1CC94D82" w14:textId="0515DCE6" w:rsidR="00B100F6" w:rsidRPr="00B100F6" w:rsidRDefault="00B100F6">
            <w:pPr>
              <w:pStyle w:val="a4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 w:hint="eastAsia"/>
                <w:bCs/>
                <w:color w:val="000000"/>
              </w:rPr>
              <w:t>华勤技术：</w:t>
            </w:r>
            <w:r>
              <w:rPr>
                <w:rFonts w:cs="Times New Roman" w:hint="eastAsia"/>
                <w:bCs/>
                <w:color w:val="000000"/>
              </w:rPr>
              <w:t>0-5%</w:t>
            </w:r>
          </w:p>
        </w:tc>
      </w:tr>
    </w:tbl>
    <w:p w14:paraId="05C705B6" w14:textId="77777777" w:rsidR="00AF5A7B" w:rsidRDefault="00AF5A7B">
      <w:pPr>
        <w:spacing w:after="312"/>
      </w:pPr>
    </w:p>
    <w:sectPr w:rsidR="00AF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30A3" w14:textId="77777777" w:rsidR="000B70FC" w:rsidRDefault="000B70FC">
      <w:r>
        <w:separator/>
      </w:r>
    </w:p>
  </w:endnote>
  <w:endnote w:type="continuationSeparator" w:id="0">
    <w:p w14:paraId="1FCA67A9" w14:textId="77777777" w:rsidR="000B70FC" w:rsidRDefault="000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D2EC" w14:textId="77777777" w:rsidR="000B70FC" w:rsidRDefault="000B70FC">
      <w:r>
        <w:separator/>
      </w:r>
    </w:p>
  </w:footnote>
  <w:footnote w:type="continuationSeparator" w:id="0">
    <w:p w14:paraId="72FB844C" w14:textId="77777777" w:rsidR="000B70FC" w:rsidRDefault="000B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B0"/>
    <w:rsid w:val="0004121E"/>
    <w:rsid w:val="0006517B"/>
    <w:rsid w:val="000B6EAC"/>
    <w:rsid w:val="000B70FC"/>
    <w:rsid w:val="000C4A20"/>
    <w:rsid w:val="00144C2C"/>
    <w:rsid w:val="00161744"/>
    <w:rsid w:val="001A58A2"/>
    <w:rsid w:val="002F4EBF"/>
    <w:rsid w:val="003475C4"/>
    <w:rsid w:val="00363075"/>
    <w:rsid w:val="003D568F"/>
    <w:rsid w:val="004305FF"/>
    <w:rsid w:val="004C3164"/>
    <w:rsid w:val="005619E9"/>
    <w:rsid w:val="00612C53"/>
    <w:rsid w:val="006E32BE"/>
    <w:rsid w:val="00723BB0"/>
    <w:rsid w:val="00857CF4"/>
    <w:rsid w:val="00965ABD"/>
    <w:rsid w:val="00974C94"/>
    <w:rsid w:val="00A91C02"/>
    <w:rsid w:val="00AA2B96"/>
    <w:rsid w:val="00AB617F"/>
    <w:rsid w:val="00AF5A7B"/>
    <w:rsid w:val="00B100F6"/>
    <w:rsid w:val="00B15BCC"/>
    <w:rsid w:val="00B47854"/>
    <w:rsid w:val="00B96008"/>
    <w:rsid w:val="00D12FE0"/>
    <w:rsid w:val="00D24157"/>
    <w:rsid w:val="00D27FB8"/>
    <w:rsid w:val="00D31E9D"/>
    <w:rsid w:val="00D6153B"/>
    <w:rsid w:val="00EB57D6"/>
    <w:rsid w:val="00F01F13"/>
    <w:rsid w:val="1B1F438E"/>
    <w:rsid w:val="1F8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76B9E"/>
  <w15:docId w15:val="{E263EB8E-2F43-6042-984F-BFDB2E5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Lines="10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Lines="10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Lines="10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Lines="100" w:after="40" w:line="360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Lines="100" w:after="40" w:line="360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Lines="100" w:line="360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Lines="100" w:line="360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Lines="100" w:line="360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Lines="100" w:line="360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99"/>
    <w:unhideWhenUsed/>
    <w:qFormat/>
    <w:pPr>
      <w:widowControl/>
      <w:spacing w:before="100" w:beforeAutospacing="1" w:after="240"/>
    </w:pPr>
    <w:rPr>
      <w:rFonts w:cs="Simplified Arabic"/>
      <w:kern w:val="0"/>
      <w:sz w:val="24"/>
    </w:rPr>
  </w:style>
  <w:style w:type="paragraph" w:styleId="a6">
    <w:name w:val="Subtitle"/>
    <w:basedOn w:val="a"/>
    <w:next w:val="a"/>
    <w:link w:val="a7"/>
    <w:uiPriority w:val="11"/>
    <w:qFormat/>
    <w:pPr>
      <w:spacing w:afterLines="100"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8">
    <w:name w:val="Title"/>
    <w:basedOn w:val="a"/>
    <w:next w:val="a"/>
    <w:link w:val="a9"/>
    <w:uiPriority w:val="10"/>
    <w:qFormat/>
    <w:pPr>
      <w:spacing w:afterLines="10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24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副标题 字符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Lines="100" w:after="160" w:line="360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b">
    <w:name w:val="引用 字符"/>
    <w:basedOn w:val="a0"/>
    <w:link w:val="aa"/>
    <w:uiPriority w:val="29"/>
    <w:rPr>
      <w:rFonts w:eastAsia="宋体"/>
      <w:i/>
      <w:iCs/>
      <w:color w:val="404040" w:themeColor="text1" w:themeTint="BF"/>
      <w:sz w:val="24"/>
    </w:rPr>
  </w:style>
  <w:style w:type="paragraph" w:styleId="ac">
    <w:name w:val="List Paragraph"/>
    <w:basedOn w:val="a"/>
    <w:uiPriority w:val="34"/>
    <w:qFormat/>
    <w:pPr>
      <w:spacing w:afterLines="100" w:after="100" w:line="360" w:lineRule="auto"/>
      <w:ind w:left="720"/>
      <w:contextualSpacing/>
      <w:jc w:val="left"/>
    </w:pPr>
    <w:rPr>
      <w:rFonts w:asciiTheme="minorHAnsi" w:hAnsiTheme="minorHAnsi" w:cstheme="minorBidi"/>
      <w:sz w:val="24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Lines="100" w:after="360" w:line="36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Pr>
      <w:rFonts w:eastAsia="宋体"/>
      <w:i/>
      <w:iCs/>
      <w:color w:val="0F4761" w:themeColor="accent1" w:themeShade="BF"/>
      <w:sz w:val="24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正文文本 字符"/>
    <w:basedOn w:val="a0"/>
    <w:link w:val="a4"/>
    <w:uiPriority w:val="99"/>
    <w:rPr>
      <w:rFonts w:ascii="Times New Roman" w:eastAsia="宋体" w:hAnsi="Times New Roman" w:cs="Simplified Arabic"/>
      <w:kern w:val="0"/>
      <w:sz w:val="24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AnJie Broad</dc:creator>
  <cp:lastModifiedBy>AnJie Broad</cp:lastModifiedBy>
  <cp:revision>6</cp:revision>
  <dcterms:created xsi:type="dcterms:W3CDTF">2026-02-28T06:39:00Z</dcterms:created>
  <dcterms:modified xsi:type="dcterms:W3CDTF">2026-03-10T11:04:00Z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eyJoZGlkIjoiNGM3YTcxOTkyZjhmZTBhMjE5MTM0NGNmYTk2NWEwNjciLCJ1c2VySWQiOiIxNjU3MjY5OTI3In0=</vt:lpwstr>
  </property>
  <property fmtid="{D5CDD505-2E9C-101B-9397-08002B2CF9AE}" pid="3" name="KSOProductBuildVer">
    <vt:lpwstr>2052-12.1.0.20784</vt:lpwstr>
  </property>
  <property fmtid="{D5CDD505-2E9C-101B-9397-08002B2CF9AE}" pid="4" name="ICV">
    <vt:lpwstr>46FE198FE6154913ABAC923DD630B543_13</vt:lpwstr>
  </property>
</Properties>
</file>