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13946" w14:textId="77777777" w:rsidR="008F5EB2" w:rsidRDefault="008F5EB2" w:rsidP="008F5EB2">
      <w:pPr>
        <w:jc w:val="center"/>
        <w:rPr>
          <w:rFonts w:ascii="黑体" w:eastAsia="黑体" w:hAnsi="黑体" w:cs="黑体" w:hint="eastAsia"/>
          <w:bCs/>
          <w:sz w:val="36"/>
          <w:szCs w:val="36"/>
        </w:rPr>
      </w:pPr>
      <w:r>
        <w:rPr>
          <w:rFonts w:ascii="黑体" w:eastAsia="黑体" w:hAnsi="黑体" w:cs="黑体" w:hint="eastAsia"/>
          <w:bCs/>
          <w:sz w:val="36"/>
          <w:szCs w:val="36"/>
        </w:rPr>
        <w:t>经营者集中简易案件公示表</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0"/>
        <w:gridCol w:w="1607"/>
        <w:gridCol w:w="6093"/>
      </w:tblGrid>
      <w:tr w:rsidR="00835F20" w:rsidRPr="00835F20" w14:paraId="181DB99F" w14:textId="77777777" w:rsidTr="006068A4">
        <w:trPr>
          <w:trHeight w:val="926"/>
        </w:trPr>
        <w:tc>
          <w:tcPr>
            <w:tcW w:w="1940" w:type="dxa"/>
            <w:shd w:val="clear" w:color="auto" w:fill="D9D9D9"/>
            <w:vAlign w:val="center"/>
          </w:tcPr>
          <w:p w14:paraId="20AF1629" w14:textId="77777777" w:rsidR="008F5EB2" w:rsidRPr="00835F20" w:rsidRDefault="008F5EB2" w:rsidP="006068A4">
            <w:pPr>
              <w:pStyle w:val="a3"/>
              <w:adjustRightInd w:val="0"/>
              <w:snapToGrid w:val="0"/>
              <w:spacing w:after="0"/>
              <w:rPr>
                <w:rFonts w:ascii="宋体" w:hAnsi="宋体" w:cs="宋体" w:hint="eastAsia"/>
                <w:bCs/>
                <w:lang w:val="en-US"/>
              </w:rPr>
            </w:pPr>
            <w:proofErr w:type="spellStart"/>
            <w:r w:rsidRPr="00835F20">
              <w:rPr>
                <w:rFonts w:ascii="宋体" w:hAnsi="宋体" w:cs="宋体" w:hint="eastAsia"/>
                <w:bCs/>
              </w:rPr>
              <w:t>案件名称</w:t>
            </w:r>
            <w:proofErr w:type="spellEnd"/>
          </w:p>
        </w:tc>
        <w:tc>
          <w:tcPr>
            <w:tcW w:w="7700" w:type="dxa"/>
            <w:gridSpan w:val="2"/>
            <w:vAlign w:val="center"/>
          </w:tcPr>
          <w:p w14:paraId="77F1F3AA" w14:textId="3043ADCF" w:rsidR="008F5EB2" w:rsidRPr="000007F9" w:rsidRDefault="00AF79E3" w:rsidP="006068A4">
            <w:pPr>
              <w:adjustRightInd w:val="0"/>
              <w:snapToGrid w:val="0"/>
              <w:spacing w:after="0"/>
              <w:rPr>
                <w:bCs/>
                <w:lang w:val="en-US"/>
              </w:rPr>
            </w:pPr>
            <w:r w:rsidRPr="00AF79E3">
              <w:rPr>
                <w:bCs/>
              </w:rPr>
              <w:t>中国核能电力股份有限公司与福建省投资开发集团有限责任公司新设合营企业案</w:t>
            </w:r>
          </w:p>
        </w:tc>
      </w:tr>
      <w:tr w:rsidR="00835F20" w:rsidRPr="00835F20" w14:paraId="6CBBAF93" w14:textId="77777777" w:rsidTr="00D505A6">
        <w:trPr>
          <w:trHeight w:val="1742"/>
        </w:trPr>
        <w:tc>
          <w:tcPr>
            <w:tcW w:w="1940" w:type="dxa"/>
            <w:shd w:val="clear" w:color="auto" w:fill="D9D9D9"/>
            <w:vAlign w:val="center"/>
          </w:tcPr>
          <w:p w14:paraId="4766BBCA" w14:textId="77777777" w:rsidR="008F5EB2" w:rsidRPr="00835F20" w:rsidRDefault="008F5EB2" w:rsidP="006068A4">
            <w:pPr>
              <w:pStyle w:val="a3"/>
              <w:adjustRightInd w:val="0"/>
              <w:snapToGrid w:val="0"/>
              <w:spacing w:after="0"/>
              <w:rPr>
                <w:rFonts w:ascii="宋体" w:hAnsi="宋体" w:cs="宋体" w:hint="eastAsia"/>
                <w:bCs/>
                <w:lang w:val="en-US" w:eastAsia="zh-CN"/>
              </w:rPr>
            </w:pPr>
            <w:r w:rsidRPr="00835F20">
              <w:rPr>
                <w:rFonts w:ascii="宋体" w:hAnsi="宋体" w:cs="宋体" w:hint="eastAsia"/>
                <w:bCs/>
                <w:lang w:eastAsia="zh-CN"/>
              </w:rPr>
              <w:t>交易概况（限200字内）</w:t>
            </w:r>
          </w:p>
        </w:tc>
        <w:tc>
          <w:tcPr>
            <w:tcW w:w="7700" w:type="dxa"/>
            <w:gridSpan w:val="2"/>
            <w:vAlign w:val="center"/>
          </w:tcPr>
          <w:p w14:paraId="4B53E66D" w14:textId="276ADD8B" w:rsidR="006A7CFA" w:rsidRPr="00674CAE" w:rsidRDefault="00AF79E3" w:rsidP="003E7AE3">
            <w:pPr>
              <w:pStyle w:val="af2"/>
              <w:spacing w:before="75" w:beforeAutospacing="0" w:after="75" w:afterAutospacing="0"/>
              <w:rPr>
                <w:rFonts w:ascii="Arial" w:hAnsi="Arial" w:cs="Arial" w:hint="eastAsia"/>
                <w:color w:val="000000"/>
              </w:rPr>
            </w:pPr>
            <w:r w:rsidRPr="00AF79E3">
              <w:rPr>
                <w:bCs/>
              </w:rPr>
              <w:t>中国核能电力股份有限公司与福建省投资开发集团有限责任公司</w:t>
            </w:r>
            <w:r>
              <w:rPr>
                <w:rFonts w:hint="eastAsia"/>
                <w:bCs/>
              </w:rPr>
              <w:t>签署协议，拟在</w:t>
            </w:r>
            <w:r w:rsidR="008464C8">
              <w:rPr>
                <w:rFonts w:hint="eastAsia"/>
                <w:bCs/>
              </w:rPr>
              <w:t>福建省福州市新</w:t>
            </w:r>
            <w:r>
              <w:rPr>
                <w:rFonts w:ascii="Arial" w:hAnsi="Arial" w:cs="Arial"/>
                <w:color w:val="000000"/>
              </w:rPr>
              <w:t>设立一家</w:t>
            </w:r>
            <w:r>
              <w:rPr>
                <w:rFonts w:ascii="Arial" w:hAnsi="Arial" w:cs="Arial" w:hint="eastAsia"/>
                <w:color w:val="000000"/>
              </w:rPr>
              <w:t>合资</w:t>
            </w:r>
            <w:r>
              <w:rPr>
                <w:rFonts w:ascii="Arial" w:hAnsi="Arial" w:cs="Arial"/>
                <w:color w:val="000000"/>
              </w:rPr>
              <w:t>企业。</w:t>
            </w:r>
            <w:r>
              <w:rPr>
                <w:rFonts w:ascii="Arial" w:hAnsi="Arial" w:cs="Arial" w:hint="eastAsia"/>
                <w:color w:val="000000"/>
              </w:rPr>
              <w:t>合资</w:t>
            </w:r>
            <w:r>
              <w:rPr>
                <w:rFonts w:ascii="Arial" w:hAnsi="Arial" w:cs="Arial"/>
                <w:color w:val="000000"/>
              </w:rPr>
              <w:t>企业未来拟</w:t>
            </w:r>
            <w:r w:rsidR="008464C8">
              <w:rPr>
                <w:rFonts w:ascii="Arial" w:hAnsi="Arial" w:cs="Arial" w:hint="eastAsia"/>
                <w:color w:val="000000"/>
              </w:rPr>
              <w:t>从事</w:t>
            </w:r>
            <w:r>
              <w:rPr>
                <w:rFonts w:ascii="Arial" w:hAnsi="Arial" w:cs="Arial" w:hint="eastAsia"/>
                <w:color w:val="000000"/>
              </w:rPr>
              <w:t>中国境内</w:t>
            </w:r>
            <w:r w:rsidR="008464C8" w:rsidRPr="008464C8">
              <w:rPr>
                <w:rFonts w:ascii="Arial" w:hAnsi="Arial" w:cs="Arial"/>
                <w:color w:val="000000"/>
              </w:rPr>
              <w:t>电力生产和供应</w:t>
            </w:r>
            <w:r w:rsidR="008464C8">
              <w:rPr>
                <w:rFonts w:ascii="Arial" w:hAnsi="Arial" w:cs="Arial" w:hint="eastAsia"/>
                <w:color w:val="000000"/>
              </w:rPr>
              <w:t>业</w:t>
            </w:r>
            <w:r>
              <w:rPr>
                <w:rFonts w:ascii="Arial" w:hAnsi="Arial" w:cs="Arial"/>
                <w:color w:val="000000"/>
              </w:rPr>
              <w:t>务。</w:t>
            </w:r>
            <w:r>
              <w:rPr>
                <w:rFonts w:ascii="Arial" w:hAnsi="Arial" w:cs="Arial" w:hint="eastAsia"/>
                <w:color w:val="000000"/>
              </w:rPr>
              <w:t>本次交易后，</w:t>
            </w:r>
            <w:r w:rsidR="008464C8">
              <w:rPr>
                <w:rFonts w:ascii="Arial" w:hAnsi="Arial" w:cs="Arial" w:hint="eastAsia"/>
                <w:color w:val="000000"/>
              </w:rPr>
              <w:t>中</w:t>
            </w:r>
            <w:r w:rsidR="008464C8" w:rsidRPr="00AF79E3">
              <w:rPr>
                <w:bCs/>
              </w:rPr>
              <w:t>国核能电力股份有限公司与福建省投资开发集团有限责任公司</w:t>
            </w:r>
            <w:r>
              <w:rPr>
                <w:rFonts w:ascii="Arial" w:hAnsi="Arial" w:cs="Arial" w:hint="eastAsia"/>
                <w:color w:val="000000"/>
              </w:rPr>
              <w:t>将分别持有合资企业</w:t>
            </w:r>
            <w:r w:rsidR="008464C8">
              <w:rPr>
                <w:rFonts w:ascii="Times New Roman" w:hAnsi="Times New Roman" w:cs="Times New Roman" w:hint="eastAsia"/>
                <w:color w:val="000000"/>
              </w:rPr>
              <w:t>62</w:t>
            </w:r>
            <w:r w:rsidRPr="002C2814">
              <w:rPr>
                <w:rFonts w:ascii="Times New Roman" w:hAnsi="Times New Roman" w:cs="Times New Roman"/>
                <w:color w:val="000000"/>
              </w:rPr>
              <w:t>%</w:t>
            </w:r>
            <w:r w:rsidRPr="002C2814">
              <w:rPr>
                <w:rFonts w:ascii="Times New Roman" w:hAnsi="Times New Roman" w:cs="Times New Roman"/>
                <w:color w:val="000000"/>
              </w:rPr>
              <w:t>和</w:t>
            </w:r>
            <w:r w:rsidR="008464C8" w:rsidRPr="002C2814">
              <w:rPr>
                <w:rFonts w:ascii="Times New Roman" w:hAnsi="Times New Roman" w:cs="Times New Roman"/>
                <w:color w:val="000000"/>
              </w:rPr>
              <w:t>3</w:t>
            </w:r>
            <w:r w:rsidR="008464C8">
              <w:rPr>
                <w:rFonts w:ascii="Times New Roman" w:hAnsi="Times New Roman" w:cs="Times New Roman" w:hint="eastAsia"/>
                <w:color w:val="000000"/>
              </w:rPr>
              <w:t>8</w:t>
            </w:r>
            <w:r w:rsidRPr="002C2814">
              <w:rPr>
                <w:rFonts w:ascii="Times New Roman" w:hAnsi="Times New Roman" w:cs="Times New Roman"/>
                <w:color w:val="000000"/>
              </w:rPr>
              <w:t>%</w:t>
            </w:r>
            <w:r>
              <w:rPr>
                <w:rFonts w:ascii="Arial" w:hAnsi="Arial" w:cs="Arial" w:hint="eastAsia"/>
                <w:color w:val="000000"/>
              </w:rPr>
              <w:t>的股份，</w:t>
            </w:r>
            <w:r>
              <w:rPr>
                <w:rFonts w:hint="eastAsia"/>
                <w:bCs/>
              </w:rPr>
              <w:t>共同控制合资企业。</w:t>
            </w:r>
          </w:p>
        </w:tc>
      </w:tr>
      <w:tr w:rsidR="00835F20" w:rsidRPr="00835F20" w14:paraId="3814F618" w14:textId="77777777" w:rsidTr="006068A4">
        <w:trPr>
          <w:trHeight w:val="942"/>
        </w:trPr>
        <w:tc>
          <w:tcPr>
            <w:tcW w:w="1940" w:type="dxa"/>
            <w:vMerge w:val="restart"/>
            <w:shd w:val="clear" w:color="auto" w:fill="D9D9D9"/>
            <w:vAlign w:val="center"/>
          </w:tcPr>
          <w:p w14:paraId="774B7B48" w14:textId="77777777" w:rsidR="008F5EB2" w:rsidRPr="00835F20" w:rsidRDefault="008F5EB2" w:rsidP="006068A4">
            <w:pPr>
              <w:pStyle w:val="a3"/>
              <w:adjustRightInd w:val="0"/>
              <w:snapToGrid w:val="0"/>
              <w:spacing w:after="0"/>
              <w:rPr>
                <w:rFonts w:ascii="宋体" w:hAnsi="宋体" w:cs="宋体" w:hint="eastAsia"/>
                <w:bCs/>
                <w:lang w:val="en-US" w:eastAsia="zh-CN"/>
              </w:rPr>
            </w:pPr>
            <w:r w:rsidRPr="00835F20">
              <w:rPr>
                <w:rFonts w:ascii="宋体" w:hAnsi="宋体" w:cs="宋体" w:hint="eastAsia"/>
                <w:bCs/>
                <w:lang w:eastAsia="zh-CN"/>
              </w:rPr>
              <w:t>参与集中的经营者简介（每个限</w:t>
            </w:r>
            <w:r w:rsidRPr="00835F20">
              <w:rPr>
                <w:rFonts w:ascii="宋体" w:hAnsi="宋体" w:cs="宋体" w:hint="eastAsia"/>
                <w:bCs/>
                <w:lang w:val="en-US" w:eastAsia="zh-CN"/>
              </w:rPr>
              <w:t>100字以内</w:t>
            </w:r>
            <w:r w:rsidRPr="00835F20">
              <w:rPr>
                <w:rFonts w:ascii="宋体" w:hAnsi="宋体" w:cs="宋体" w:hint="eastAsia"/>
                <w:bCs/>
                <w:lang w:eastAsia="zh-CN"/>
              </w:rPr>
              <w:t>）</w:t>
            </w:r>
          </w:p>
        </w:tc>
        <w:tc>
          <w:tcPr>
            <w:tcW w:w="1607" w:type="dxa"/>
            <w:vAlign w:val="center"/>
          </w:tcPr>
          <w:p w14:paraId="25C5741E" w14:textId="3B129D86" w:rsidR="008F5EB2" w:rsidRPr="000007F9" w:rsidRDefault="00AF79E3" w:rsidP="006068A4">
            <w:pPr>
              <w:pStyle w:val="a3"/>
              <w:adjustRightInd w:val="0"/>
              <w:snapToGrid w:val="0"/>
              <w:spacing w:after="0"/>
              <w:rPr>
                <w:rFonts w:cs="Times New Roman"/>
                <w:bCs/>
                <w:lang w:eastAsia="zh-CN"/>
              </w:rPr>
            </w:pPr>
            <w:r w:rsidRPr="00AF79E3">
              <w:rPr>
                <w:bCs/>
                <w:lang w:eastAsia="zh-CN"/>
              </w:rPr>
              <w:t>中国核能电力股份有限公司</w:t>
            </w:r>
          </w:p>
        </w:tc>
        <w:tc>
          <w:tcPr>
            <w:tcW w:w="6093" w:type="dxa"/>
            <w:vAlign w:val="center"/>
          </w:tcPr>
          <w:p w14:paraId="78DFADA1" w14:textId="49C1E37B" w:rsidR="007E41BE" w:rsidRPr="009D77DD" w:rsidRDefault="00AF79E3" w:rsidP="009D77DD">
            <w:pPr>
              <w:spacing w:after="0"/>
              <w:jc w:val="left"/>
              <w:rPr>
                <w:rFonts w:ascii="宋体" w:hAnsi="宋体" w:cs="宋体" w:hint="eastAsia"/>
                <w:lang w:val="en-US" w:bidi="ar-SA"/>
              </w:rPr>
            </w:pPr>
            <w:r w:rsidRPr="00AF79E3">
              <w:rPr>
                <w:rFonts w:ascii="宋体" w:hAnsi="宋体" w:cs="宋体"/>
                <w:lang w:val="en-US" w:bidi="ar-SA"/>
              </w:rPr>
              <w:t>中国核能电力股份有限公司于2008年1月21日成立于北京市，主要业务为核电运营、风光储能及核能综合利用，提供核电全周期运营与清洁能源系统解决方案。中国核能电力股份有限公司最终控制人为中国核工业集团有限公司，主要业务为核燃料、核电工程及核技术产业</w:t>
            </w:r>
            <w:r w:rsidR="00674CAE">
              <w:rPr>
                <w:rFonts w:ascii="宋体" w:hAnsi="宋体" w:cs="宋体" w:hint="eastAsia"/>
                <w:lang w:val="en-US" w:bidi="ar-SA"/>
              </w:rPr>
              <w:t>等</w:t>
            </w:r>
            <w:r w:rsidRPr="00AF79E3">
              <w:rPr>
                <w:rFonts w:ascii="宋体" w:hAnsi="宋体" w:cs="宋体"/>
                <w:lang w:val="en-US" w:bidi="ar-SA"/>
              </w:rPr>
              <w:t>。</w:t>
            </w:r>
          </w:p>
        </w:tc>
      </w:tr>
      <w:tr w:rsidR="00835F20" w:rsidRPr="00835F20" w14:paraId="4AEA4599" w14:textId="77777777" w:rsidTr="006068A4">
        <w:trPr>
          <w:trHeight w:val="942"/>
        </w:trPr>
        <w:tc>
          <w:tcPr>
            <w:tcW w:w="1940" w:type="dxa"/>
            <w:vMerge/>
            <w:shd w:val="clear" w:color="auto" w:fill="D9D9D9"/>
            <w:vAlign w:val="center"/>
          </w:tcPr>
          <w:p w14:paraId="1731D342" w14:textId="77777777" w:rsidR="00EF0E81" w:rsidRPr="00835F20" w:rsidRDefault="00EF0E81" w:rsidP="006068A4">
            <w:pPr>
              <w:pStyle w:val="a3"/>
              <w:adjustRightInd w:val="0"/>
              <w:snapToGrid w:val="0"/>
              <w:spacing w:after="0"/>
              <w:rPr>
                <w:rFonts w:ascii="宋体" w:hAnsi="宋体" w:cs="宋体" w:hint="eastAsia"/>
                <w:bCs/>
                <w:lang w:eastAsia="zh-CN"/>
              </w:rPr>
            </w:pPr>
          </w:p>
        </w:tc>
        <w:tc>
          <w:tcPr>
            <w:tcW w:w="1607" w:type="dxa"/>
            <w:vAlign w:val="center"/>
          </w:tcPr>
          <w:p w14:paraId="6D824AF6" w14:textId="4B386CDF" w:rsidR="00EF0E81" w:rsidRPr="000007F9" w:rsidRDefault="00AF79E3" w:rsidP="006068A4">
            <w:pPr>
              <w:pStyle w:val="a3"/>
              <w:adjustRightInd w:val="0"/>
              <w:snapToGrid w:val="0"/>
              <w:spacing w:after="0"/>
              <w:rPr>
                <w:rFonts w:cs="Times New Roman"/>
                <w:bCs/>
                <w:lang w:val="en-US" w:eastAsia="zh-CN"/>
              </w:rPr>
            </w:pPr>
            <w:r w:rsidRPr="00AF79E3">
              <w:rPr>
                <w:bCs/>
                <w:lang w:eastAsia="zh-CN"/>
              </w:rPr>
              <w:t>福建省投资开发集团有限责任公司</w:t>
            </w:r>
          </w:p>
        </w:tc>
        <w:tc>
          <w:tcPr>
            <w:tcW w:w="6093" w:type="dxa"/>
            <w:vAlign w:val="center"/>
          </w:tcPr>
          <w:p w14:paraId="45AE4DC5" w14:textId="2404E865" w:rsidR="00C34537" w:rsidRPr="00D505A6" w:rsidRDefault="00AF79E3" w:rsidP="00D505A6">
            <w:pPr>
              <w:spacing w:after="0"/>
              <w:jc w:val="left"/>
              <w:rPr>
                <w:rFonts w:ascii="宋体" w:hAnsi="宋体" w:cs="宋体" w:hint="eastAsia"/>
                <w:lang w:val="en-US" w:bidi="ar-SA"/>
              </w:rPr>
            </w:pPr>
            <w:r w:rsidRPr="00D505A6">
              <w:rPr>
                <w:rFonts w:ascii="宋体" w:hAnsi="宋体" w:cs="宋体"/>
                <w:lang w:val="en-US" w:bidi="ar-SA"/>
              </w:rPr>
              <w:t>福建省投资开发集团有限责任公司于2009年4月27日成立于</w:t>
            </w:r>
            <w:r w:rsidR="009D77DD" w:rsidRPr="00D505A6">
              <w:rPr>
                <w:rFonts w:ascii="宋体" w:hAnsi="宋体" w:cs="宋体" w:hint="eastAsia"/>
                <w:lang w:val="en-US" w:bidi="ar-SA"/>
              </w:rPr>
              <w:t>福建省</w:t>
            </w:r>
            <w:r w:rsidRPr="00D505A6">
              <w:rPr>
                <w:rFonts w:ascii="宋体" w:hAnsi="宋体" w:cs="宋体"/>
                <w:lang w:val="en-US" w:bidi="ar-SA"/>
              </w:rPr>
              <w:t>福州市，主要业务为基建投资及产业金融，提供区域重大项目投资与国有资本综合运营解决方案</w:t>
            </w:r>
            <w:r w:rsidR="00EA4CC5" w:rsidRPr="00D505A6">
              <w:rPr>
                <w:rFonts w:ascii="宋体" w:hAnsi="宋体" w:cs="宋体" w:hint="eastAsia"/>
                <w:lang w:val="en-US" w:bidi="ar-SA"/>
              </w:rPr>
              <w:t>等</w:t>
            </w:r>
            <w:r w:rsidRPr="00D505A6">
              <w:rPr>
                <w:rFonts w:ascii="宋体" w:hAnsi="宋体" w:cs="宋体"/>
                <w:lang w:val="en-US" w:bidi="ar-SA"/>
              </w:rPr>
              <w:t>。福建省投资开发集团有限责任公司为福建省人民政府国有资产监督管理委员会</w:t>
            </w:r>
            <w:r w:rsidR="008464C8" w:rsidRPr="00D505A6">
              <w:rPr>
                <w:rFonts w:ascii="宋体" w:hAnsi="宋体" w:cs="宋体" w:hint="eastAsia"/>
                <w:lang w:val="en-US" w:bidi="ar-SA"/>
              </w:rPr>
              <w:t>下属企业</w:t>
            </w:r>
            <w:r w:rsidRPr="00D505A6">
              <w:rPr>
                <w:rFonts w:ascii="宋体" w:hAnsi="宋体" w:cs="宋体"/>
                <w:lang w:val="en-US" w:bidi="ar-SA"/>
              </w:rPr>
              <w:t>。</w:t>
            </w:r>
          </w:p>
        </w:tc>
      </w:tr>
      <w:tr w:rsidR="00835F20" w:rsidRPr="00835F20" w14:paraId="3716CE94" w14:textId="77777777" w:rsidTr="006068A4">
        <w:trPr>
          <w:trHeight w:val="279"/>
        </w:trPr>
        <w:tc>
          <w:tcPr>
            <w:tcW w:w="1940" w:type="dxa"/>
            <w:vMerge w:val="restart"/>
            <w:shd w:val="clear" w:color="auto" w:fill="D9D9D9"/>
            <w:vAlign w:val="center"/>
          </w:tcPr>
          <w:p w14:paraId="0539C3A3" w14:textId="77777777" w:rsidR="008F5EB2" w:rsidRPr="00835F20" w:rsidRDefault="008F5EB2" w:rsidP="006068A4">
            <w:pPr>
              <w:pStyle w:val="a3"/>
              <w:adjustRightInd w:val="0"/>
              <w:snapToGrid w:val="0"/>
              <w:spacing w:after="0"/>
              <w:rPr>
                <w:rFonts w:ascii="宋体" w:hAnsi="宋体" w:cs="宋体" w:hint="eastAsia"/>
                <w:bCs/>
                <w:lang w:val="en-US" w:eastAsia="zh-CN"/>
              </w:rPr>
            </w:pPr>
            <w:r w:rsidRPr="00835F20">
              <w:rPr>
                <w:rFonts w:ascii="宋体" w:hAnsi="宋体" w:cs="宋体" w:hint="eastAsia"/>
                <w:bCs/>
                <w:lang w:eastAsia="zh-CN"/>
              </w:rPr>
              <w:t>简易案件理由（可以单选，也可以多选）</w:t>
            </w:r>
          </w:p>
        </w:tc>
        <w:tc>
          <w:tcPr>
            <w:tcW w:w="7700" w:type="dxa"/>
            <w:gridSpan w:val="2"/>
            <w:vAlign w:val="center"/>
          </w:tcPr>
          <w:p w14:paraId="1412FA3E" w14:textId="47031FD8" w:rsidR="008F5EB2" w:rsidRPr="00835F20" w:rsidRDefault="00AF79E3" w:rsidP="006068A4">
            <w:pPr>
              <w:pStyle w:val="a3"/>
              <w:adjustRightInd w:val="0"/>
              <w:snapToGrid w:val="0"/>
              <w:spacing w:after="0"/>
              <w:rPr>
                <w:rFonts w:ascii="宋体" w:hAnsi="宋体" w:cs="宋体" w:hint="eastAsia"/>
                <w:bCs/>
                <w:lang w:val="en-US" w:eastAsia="zh-CN"/>
              </w:rPr>
            </w:pPr>
            <w:r w:rsidRPr="00835F20">
              <w:rPr>
                <w:rFonts w:ascii="宋体" w:hAnsi="宋体" w:cs="宋体" w:hint="eastAsia"/>
                <w:bCs/>
                <w:lang w:eastAsia="zh-CN"/>
              </w:rPr>
              <w:sym w:font="Wingdings" w:char="00FE"/>
            </w:r>
            <w:r w:rsidR="008F5EB2" w:rsidRPr="00835F20">
              <w:rPr>
                <w:rFonts w:ascii="宋体" w:hAnsi="宋体" w:cs="宋体" w:hint="eastAsia"/>
                <w:bCs/>
                <w:lang w:eastAsia="zh-CN"/>
              </w:rPr>
              <w:t xml:space="preserve"> 1、在同一相关市场，所有参与集中的经营者所占市场份额之和小于15%。</w:t>
            </w:r>
          </w:p>
        </w:tc>
      </w:tr>
      <w:tr w:rsidR="00835F20" w:rsidRPr="00835F20" w14:paraId="6D7557BF" w14:textId="77777777" w:rsidTr="006068A4">
        <w:trPr>
          <w:trHeight w:val="330"/>
        </w:trPr>
        <w:tc>
          <w:tcPr>
            <w:tcW w:w="1940" w:type="dxa"/>
            <w:vMerge/>
            <w:shd w:val="clear" w:color="auto" w:fill="D9D9D9"/>
            <w:vAlign w:val="center"/>
          </w:tcPr>
          <w:p w14:paraId="00FFC422" w14:textId="77777777" w:rsidR="008F5EB2" w:rsidRPr="00835F20" w:rsidRDefault="008F5EB2" w:rsidP="006068A4">
            <w:pPr>
              <w:pStyle w:val="a3"/>
              <w:adjustRightInd w:val="0"/>
              <w:snapToGrid w:val="0"/>
              <w:spacing w:after="0"/>
              <w:rPr>
                <w:rFonts w:ascii="宋体" w:hAnsi="宋体" w:cs="宋体" w:hint="eastAsia"/>
                <w:bCs/>
                <w:lang w:val="en-US" w:eastAsia="zh-CN"/>
              </w:rPr>
            </w:pPr>
          </w:p>
        </w:tc>
        <w:tc>
          <w:tcPr>
            <w:tcW w:w="7700" w:type="dxa"/>
            <w:gridSpan w:val="2"/>
            <w:vAlign w:val="center"/>
          </w:tcPr>
          <w:p w14:paraId="6F1400F3" w14:textId="738625D5" w:rsidR="008F5EB2" w:rsidRPr="00835F20" w:rsidRDefault="00614713" w:rsidP="006068A4">
            <w:pPr>
              <w:pStyle w:val="a3"/>
              <w:adjustRightInd w:val="0"/>
              <w:snapToGrid w:val="0"/>
              <w:spacing w:after="0"/>
              <w:rPr>
                <w:rFonts w:ascii="宋体" w:hAnsi="宋体" w:cs="宋体" w:hint="eastAsia"/>
                <w:bCs/>
                <w:lang w:val="en-US" w:eastAsia="zh-CN"/>
              </w:rPr>
            </w:pPr>
            <w:r w:rsidRPr="00835F20">
              <w:rPr>
                <w:rFonts w:ascii="宋体" w:hAnsi="宋体" w:cs="宋体" w:hint="eastAsia"/>
                <w:bCs/>
                <w:lang w:eastAsia="zh-CN"/>
              </w:rPr>
              <w:sym w:font="Wingdings" w:char="00FE"/>
            </w:r>
            <w:r w:rsidR="00AF79E3">
              <w:rPr>
                <w:rFonts w:ascii="宋体" w:hAnsi="宋体" w:cs="宋体" w:hint="eastAsia"/>
                <w:bCs/>
                <w:lang w:eastAsia="zh-CN"/>
              </w:rPr>
              <w:t xml:space="preserve"> </w:t>
            </w:r>
            <w:r w:rsidR="008F5EB2" w:rsidRPr="00835F20">
              <w:rPr>
                <w:rFonts w:ascii="宋体" w:hAnsi="宋体" w:cs="宋体" w:hint="eastAsia"/>
                <w:bCs/>
                <w:lang w:eastAsia="zh-CN"/>
              </w:rPr>
              <w:t>2、存在上下游关系的参与集中的经营者，在上下游市场所占的市场份额均小于25%。</w:t>
            </w:r>
          </w:p>
        </w:tc>
      </w:tr>
      <w:tr w:rsidR="00835F20" w:rsidRPr="00835F20" w14:paraId="4828123C" w14:textId="77777777" w:rsidTr="006068A4">
        <w:trPr>
          <w:trHeight w:val="285"/>
        </w:trPr>
        <w:tc>
          <w:tcPr>
            <w:tcW w:w="1940" w:type="dxa"/>
            <w:vMerge/>
            <w:shd w:val="clear" w:color="auto" w:fill="D9D9D9"/>
            <w:vAlign w:val="center"/>
          </w:tcPr>
          <w:p w14:paraId="49B42E4D" w14:textId="77777777" w:rsidR="008F5EB2" w:rsidRPr="00835F20" w:rsidRDefault="008F5EB2" w:rsidP="006068A4">
            <w:pPr>
              <w:pStyle w:val="a3"/>
              <w:adjustRightInd w:val="0"/>
              <w:snapToGrid w:val="0"/>
              <w:spacing w:after="0"/>
              <w:rPr>
                <w:rFonts w:ascii="宋体" w:hAnsi="宋体" w:cs="宋体" w:hint="eastAsia"/>
                <w:bCs/>
                <w:lang w:val="en-US" w:eastAsia="zh-CN"/>
              </w:rPr>
            </w:pPr>
          </w:p>
        </w:tc>
        <w:tc>
          <w:tcPr>
            <w:tcW w:w="7700" w:type="dxa"/>
            <w:gridSpan w:val="2"/>
            <w:vAlign w:val="center"/>
          </w:tcPr>
          <w:p w14:paraId="206119D0" w14:textId="0CC2E1AE" w:rsidR="008F5EB2" w:rsidRPr="00835F20" w:rsidRDefault="00E27814" w:rsidP="006068A4">
            <w:pPr>
              <w:pStyle w:val="a3"/>
              <w:adjustRightInd w:val="0"/>
              <w:snapToGrid w:val="0"/>
              <w:spacing w:after="0"/>
              <w:rPr>
                <w:rFonts w:ascii="宋体" w:hAnsi="宋体" w:cs="宋体" w:hint="eastAsia"/>
                <w:bCs/>
                <w:lang w:val="en-US" w:eastAsia="zh-CN"/>
              </w:rPr>
            </w:pPr>
            <w:r w:rsidRPr="00835F20">
              <w:rPr>
                <w:rFonts w:ascii="宋体" w:hAnsi="宋体" w:cs="宋体" w:hint="eastAsia"/>
                <w:bCs/>
                <w:lang w:eastAsia="zh-CN"/>
              </w:rPr>
              <w:sym w:font="Wingdings" w:char="00A8"/>
            </w:r>
            <w:r w:rsidR="008F5EB2" w:rsidRPr="00835F20">
              <w:rPr>
                <w:rFonts w:ascii="宋体" w:hAnsi="宋体" w:cs="宋体" w:hint="eastAsia"/>
                <w:bCs/>
                <w:lang w:eastAsia="zh-CN"/>
              </w:rPr>
              <w:t xml:space="preserve"> 3、不在同一相关市场、也不存在上下游关系的参与集中的经营者，在与交易有关的每个市场所占的份额均小于25%。</w:t>
            </w:r>
          </w:p>
        </w:tc>
      </w:tr>
      <w:tr w:rsidR="00835F20" w:rsidRPr="00835F20" w14:paraId="42FD1183" w14:textId="77777777" w:rsidTr="006068A4">
        <w:trPr>
          <w:trHeight w:val="870"/>
        </w:trPr>
        <w:tc>
          <w:tcPr>
            <w:tcW w:w="1940" w:type="dxa"/>
            <w:vMerge/>
            <w:shd w:val="clear" w:color="auto" w:fill="D9D9D9"/>
            <w:vAlign w:val="center"/>
          </w:tcPr>
          <w:p w14:paraId="44506130" w14:textId="77777777" w:rsidR="008F5EB2" w:rsidRPr="00835F20" w:rsidRDefault="008F5EB2" w:rsidP="006068A4">
            <w:pPr>
              <w:pStyle w:val="a3"/>
              <w:adjustRightInd w:val="0"/>
              <w:snapToGrid w:val="0"/>
              <w:spacing w:after="0"/>
              <w:rPr>
                <w:rFonts w:ascii="宋体" w:hAnsi="宋体" w:cs="宋体" w:hint="eastAsia"/>
                <w:bCs/>
                <w:lang w:val="en-US" w:eastAsia="zh-CN"/>
              </w:rPr>
            </w:pPr>
          </w:p>
        </w:tc>
        <w:tc>
          <w:tcPr>
            <w:tcW w:w="7700" w:type="dxa"/>
            <w:gridSpan w:val="2"/>
            <w:vAlign w:val="center"/>
          </w:tcPr>
          <w:p w14:paraId="5AAD3CA9" w14:textId="77777777" w:rsidR="008F5EB2" w:rsidRPr="00835F20" w:rsidRDefault="008F5EB2" w:rsidP="006068A4">
            <w:pPr>
              <w:pStyle w:val="a3"/>
              <w:adjustRightInd w:val="0"/>
              <w:snapToGrid w:val="0"/>
              <w:spacing w:after="0"/>
              <w:rPr>
                <w:rFonts w:ascii="宋体" w:hAnsi="宋体" w:cs="宋体" w:hint="eastAsia"/>
                <w:bCs/>
                <w:lang w:val="en-US" w:eastAsia="zh-CN"/>
              </w:rPr>
            </w:pPr>
            <w:r w:rsidRPr="00835F20">
              <w:rPr>
                <w:rFonts w:ascii="宋体" w:hAnsi="宋体" w:cs="宋体" w:hint="eastAsia"/>
                <w:bCs/>
                <w:lang w:eastAsia="zh-CN"/>
              </w:rPr>
              <w:sym w:font="Wingdings" w:char="00A8"/>
            </w:r>
            <w:r w:rsidRPr="00835F20">
              <w:rPr>
                <w:rFonts w:ascii="宋体" w:hAnsi="宋体" w:cs="宋体" w:hint="eastAsia"/>
                <w:bCs/>
                <w:lang w:eastAsia="zh-CN"/>
              </w:rPr>
              <w:t xml:space="preserve"> 4、参与集中的经营者在中国境外设立合营企业，合营企业不在中国境内从事经济活动。</w:t>
            </w:r>
          </w:p>
        </w:tc>
      </w:tr>
      <w:tr w:rsidR="00835F20" w:rsidRPr="00835F20" w14:paraId="30DE7B79" w14:textId="77777777" w:rsidTr="006068A4">
        <w:trPr>
          <w:trHeight w:val="264"/>
        </w:trPr>
        <w:tc>
          <w:tcPr>
            <w:tcW w:w="1940" w:type="dxa"/>
            <w:vMerge/>
            <w:shd w:val="clear" w:color="auto" w:fill="D9D9D9"/>
            <w:vAlign w:val="center"/>
          </w:tcPr>
          <w:p w14:paraId="01959A92" w14:textId="77777777" w:rsidR="008F5EB2" w:rsidRPr="00835F20" w:rsidRDefault="008F5EB2" w:rsidP="006068A4">
            <w:pPr>
              <w:pStyle w:val="a3"/>
              <w:adjustRightInd w:val="0"/>
              <w:snapToGrid w:val="0"/>
              <w:spacing w:after="0"/>
              <w:rPr>
                <w:rFonts w:ascii="宋体" w:hAnsi="宋体" w:cs="宋体" w:hint="eastAsia"/>
                <w:bCs/>
                <w:lang w:val="en-US" w:eastAsia="zh-CN"/>
              </w:rPr>
            </w:pPr>
          </w:p>
        </w:tc>
        <w:tc>
          <w:tcPr>
            <w:tcW w:w="7700" w:type="dxa"/>
            <w:gridSpan w:val="2"/>
            <w:vAlign w:val="center"/>
          </w:tcPr>
          <w:p w14:paraId="63578D8E" w14:textId="3DFB2D6F" w:rsidR="008F5EB2" w:rsidRPr="00835F20" w:rsidRDefault="007E41BE" w:rsidP="006068A4">
            <w:pPr>
              <w:pStyle w:val="a3"/>
              <w:adjustRightInd w:val="0"/>
              <w:snapToGrid w:val="0"/>
              <w:spacing w:after="0"/>
              <w:rPr>
                <w:rFonts w:ascii="宋体" w:hAnsi="宋体" w:cs="宋体" w:hint="eastAsia"/>
                <w:bCs/>
                <w:lang w:val="en-US" w:eastAsia="zh-CN"/>
              </w:rPr>
            </w:pPr>
            <w:r w:rsidRPr="00835F20">
              <w:rPr>
                <w:rFonts w:ascii="宋体" w:hAnsi="宋体" w:cs="宋体" w:hint="eastAsia"/>
                <w:bCs/>
                <w:lang w:eastAsia="zh-CN"/>
              </w:rPr>
              <w:sym w:font="Wingdings" w:char="00A8"/>
            </w:r>
            <w:r w:rsidR="008F5EB2" w:rsidRPr="00835F20">
              <w:rPr>
                <w:rFonts w:ascii="宋体" w:hAnsi="宋体" w:cs="宋体" w:hint="eastAsia"/>
                <w:bCs/>
                <w:lang w:eastAsia="zh-CN"/>
              </w:rPr>
              <w:t xml:space="preserve"> 5、参与集中的经营者收购境外企业股权或资产的，该境外企业不在中国境内从事经济活动。</w:t>
            </w:r>
          </w:p>
        </w:tc>
      </w:tr>
      <w:tr w:rsidR="00835F20" w:rsidRPr="00835F20" w14:paraId="3B8C9A6C" w14:textId="77777777" w:rsidTr="006068A4">
        <w:trPr>
          <w:trHeight w:val="345"/>
        </w:trPr>
        <w:tc>
          <w:tcPr>
            <w:tcW w:w="1940" w:type="dxa"/>
            <w:vMerge/>
            <w:shd w:val="clear" w:color="auto" w:fill="D9D9D9"/>
            <w:vAlign w:val="center"/>
          </w:tcPr>
          <w:p w14:paraId="62338BB3" w14:textId="77777777" w:rsidR="008F5EB2" w:rsidRPr="00835F20" w:rsidRDefault="008F5EB2" w:rsidP="006068A4">
            <w:pPr>
              <w:pStyle w:val="a3"/>
              <w:adjustRightInd w:val="0"/>
              <w:snapToGrid w:val="0"/>
              <w:spacing w:after="0"/>
              <w:rPr>
                <w:rFonts w:ascii="宋体" w:hAnsi="宋体" w:cs="宋体" w:hint="eastAsia"/>
                <w:bCs/>
                <w:lang w:val="en-US" w:eastAsia="zh-CN"/>
              </w:rPr>
            </w:pPr>
          </w:p>
        </w:tc>
        <w:tc>
          <w:tcPr>
            <w:tcW w:w="7700" w:type="dxa"/>
            <w:gridSpan w:val="2"/>
            <w:vAlign w:val="center"/>
          </w:tcPr>
          <w:p w14:paraId="6E833B73" w14:textId="61A168CE" w:rsidR="008F5EB2" w:rsidRPr="00835F20" w:rsidRDefault="004C6002" w:rsidP="006068A4">
            <w:pPr>
              <w:pStyle w:val="a3"/>
              <w:adjustRightInd w:val="0"/>
              <w:snapToGrid w:val="0"/>
              <w:spacing w:after="0"/>
              <w:rPr>
                <w:rFonts w:ascii="宋体" w:hAnsi="宋体" w:cs="宋体" w:hint="eastAsia"/>
                <w:bCs/>
                <w:lang w:val="en-US" w:eastAsia="zh-CN"/>
              </w:rPr>
            </w:pPr>
            <w:r w:rsidRPr="00835F20">
              <w:rPr>
                <w:rFonts w:ascii="宋体" w:hAnsi="宋体" w:cs="宋体" w:hint="eastAsia"/>
                <w:bCs/>
                <w:lang w:eastAsia="zh-CN"/>
              </w:rPr>
              <w:sym w:font="Wingdings" w:char="00A8"/>
            </w:r>
            <w:r w:rsidR="008F5EB2" w:rsidRPr="00835F20">
              <w:rPr>
                <w:rFonts w:ascii="宋体" w:hAnsi="宋体" w:cs="宋体" w:hint="eastAsia"/>
                <w:bCs/>
                <w:lang w:eastAsia="zh-CN"/>
              </w:rPr>
              <w:t xml:space="preserve"> 6、由两个以上的经营者共同控制的合营企业，通过集中被其中一个或一个以上经营者控制。</w:t>
            </w:r>
          </w:p>
        </w:tc>
      </w:tr>
      <w:tr w:rsidR="00835F20" w:rsidRPr="00835F20" w14:paraId="75F60CE1" w14:textId="77777777" w:rsidTr="00D505A6">
        <w:trPr>
          <w:trHeight w:val="2276"/>
        </w:trPr>
        <w:tc>
          <w:tcPr>
            <w:tcW w:w="1940" w:type="dxa"/>
            <w:shd w:val="clear" w:color="auto" w:fill="D9D9D9"/>
            <w:vAlign w:val="center"/>
          </w:tcPr>
          <w:p w14:paraId="1C0CED97" w14:textId="77777777" w:rsidR="008F5EB2" w:rsidRPr="00835F20" w:rsidRDefault="008F5EB2" w:rsidP="006068A4">
            <w:pPr>
              <w:pStyle w:val="a3"/>
              <w:adjustRightInd w:val="0"/>
              <w:snapToGrid w:val="0"/>
              <w:spacing w:after="0"/>
              <w:rPr>
                <w:rFonts w:ascii="宋体" w:hAnsi="宋体" w:cs="宋体" w:hint="eastAsia"/>
                <w:bCs/>
                <w:lang w:val="en-US" w:eastAsia="zh-CN"/>
              </w:rPr>
            </w:pPr>
            <w:r w:rsidRPr="00835F20">
              <w:rPr>
                <w:rFonts w:ascii="宋体" w:hAnsi="宋体" w:cs="宋体" w:hint="eastAsia"/>
                <w:bCs/>
                <w:lang w:val="en-US" w:eastAsia="zh-CN"/>
              </w:rPr>
              <w:t>备注</w:t>
            </w:r>
          </w:p>
        </w:tc>
        <w:tc>
          <w:tcPr>
            <w:tcW w:w="7700" w:type="dxa"/>
            <w:gridSpan w:val="2"/>
            <w:vAlign w:val="center"/>
          </w:tcPr>
          <w:p w14:paraId="7B991669" w14:textId="77777777" w:rsidR="00BE1AC1" w:rsidRPr="00BE1AC1" w:rsidRDefault="00BE1AC1" w:rsidP="00BE1AC1">
            <w:pPr>
              <w:pStyle w:val="a3"/>
              <w:spacing w:after="0"/>
              <w:rPr>
                <w:bCs/>
                <w:lang w:val="en-US" w:eastAsia="zh-CN"/>
              </w:rPr>
            </w:pPr>
            <w:r w:rsidRPr="00BE1AC1">
              <w:rPr>
                <w:bCs/>
                <w:lang w:val="en-US" w:eastAsia="zh-CN"/>
              </w:rPr>
              <w:t>横向集中：</w:t>
            </w:r>
          </w:p>
          <w:p w14:paraId="5280BD25" w14:textId="0300A060" w:rsidR="00BE1AC1" w:rsidRDefault="00BE1AC1" w:rsidP="00BE1AC1">
            <w:pPr>
              <w:pStyle w:val="a3"/>
              <w:adjustRightInd w:val="0"/>
              <w:snapToGrid w:val="0"/>
              <w:spacing w:after="0"/>
              <w:rPr>
                <w:rFonts w:cs="Times New Roman"/>
                <w:bCs/>
                <w:lang w:eastAsia="zh-CN"/>
              </w:rPr>
            </w:pPr>
            <w:r>
              <w:rPr>
                <w:rFonts w:cs="Times New Roman" w:hint="eastAsia"/>
                <w:bCs/>
                <w:lang w:eastAsia="zh-CN"/>
              </w:rPr>
              <w:t>2025</w:t>
            </w:r>
            <w:r>
              <w:rPr>
                <w:rFonts w:cs="Times New Roman" w:hint="eastAsia"/>
                <w:bCs/>
                <w:lang w:eastAsia="zh-CN"/>
              </w:rPr>
              <w:t>年中国境内</w:t>
            </w:r>
            <w:r w:rsidRPr="002F6569">
              <w:rPr>
                <w:rFonts w:cs="Times New Roman" w:hint="eastAsia"/>
                <w:bCs/>
                <w:lang w:eastAsia="zh-CN"/>
              </w:rPr>
              <w:t>电力生产和供应市场</w:t>
            </w:r>
            <w:r w:rsidR="009D77DD">
              <w:rPr>
                <w:rFonts w:cs="Times New Roman" w:hint="eastAsia"/>
                <w:bCs/>
                <w:lang w:eastAsia="zh-CN"/>
              </w:rPr>
              <w:t>；</w:t>
            </w:r>
          </w:p>
          <w:p w14:paraId="723523C0" w14:textId="7BA9845E" w:rsidR="00D505A6" w:rsidRPr="009D77DD" w:rsidRDefault="00BE1AC1" w:rsidP="009D77DD">
            <w:pPr>
              <w:pStyle w:val="a3"/>
              <w:adjustRightInd w:val="0"/>
              <w:snapToGrid w:val="0"/>
              <w:spacing w:after="0"/>
              <w:rPr>
                <w:rFonts w:hint="eastAsia"/>
                <w:bCs/>
                <w:lang w:eastAsia="zh-CN"/>
              </w:rPr>
            </w:pPr>
            <w:r w:rsidRPr="00AF79E3">
              <w:rPr>
                <w:bCs/>
                <w:lang w:eastAsia="zh-CN"/>
              </w:rPr>
              <w:t>中国核能电力股份有限公司</w:t>
            </w:r>
            <w:r w:rsidRPr="00B57E50">
              <w:rPr>
                <w:rFonts w:cs="Times New Roman" w:hint="eastAsia"/>
                <w:bCs/>
                <w:lang w:eastAsia="zh-CN"/>
              </w:rPr>
              <w:t>：</w:t>
            </w:r>
            <w:r>
              <w:rPr>
                <w:rFonts w:cs="Times New Roman" w:hint="eastAsia"/>
                <w:bCs/>
                <w:lang w:eastAsia="zh-CN"/>
              </w:rPr>
              <w:t>0-5%</w:t>
            </w:r>
            <w:r>
              <w:rPr>
                <w:rFonts w:hint="eastAsia"/>
                <w:bCs/>
                <w:lang w:eastAsia="zh-CN"/>
              </w:rPr>
              <w:t>；</w:t>
            </w:r>
            <w:r w:rsidRPr="00EA4CC5">
              <w:rPr>
                <w:rFonts w:cs="Times New Roman"/>
                <w:bCs/>
                <w:lang w:eastAsia="zh-CN"/>
              </w:rPr>
              <w:t>福建省投资开发集团有限责任公司</w:t>
            </w:r>
            <w:r w:rsidRPr="00B57E50">
              <w:rPr>
                <w:rFonts w:cs="Times New Roman" w:hint="eastAsia"/>
                <w:bCs/>
                <w:lang w:eastAsia="zh-CN"/>
              </w:rPr>
              <w:t>：</w:t>
            </w:r>
            <w:r>
              <w:rPr>
                <w:rFonts w:cs="Times New Roman" w:hint="eastAsia"/>
                <w:bCs/>
                <w:lang w:eastAsia="zh-CN"/>
              </w:rPr>
              <w:t>0-5%</w:t>
            </w:r>
            <w:r>
              <w:rPr>
                <w:rFonts w:hint="eastAsia"/>
                <w:bCs/>
                <w:lang w:eastAsia="zh-CN"/>
              </w:rPr>
              <w:t>；</w:t>
            </w:r>
            <w:r>
              <w:rPr>
                <w:rFonts w:cs="Times New Roman" w:hint="eastAsia"/>
                <w:bCs/>
                <w:lang w:eastAsia="zh-CN"/>
              </w:rPr>
              <w:t>各方合计</w:t>
            </w:r>
            <w:r w:rsidRPr="00B57E50">
              <w:rPr>
                <w:rFonts w:cs="Times New Roman" w:hint="eastAsia"/>
                <w:bCs/>
                <w:lang w:eastAsia="zh-CN"/>
              </w:rPr>
              <w:t>：</w:t>
            </w:r>
            <w:r>
              <w:rPr>
                <w:rFonts w:cs="Times New Roman" w:hint="eastAsia"/>
                <w:bCs/>
                <w:lang w:eastAsia="zh-CN"/>
              </w:rPr>
              <w:t>0-5%</w:t>
            </w:r>
            <w:r>
              <w:rPr>
                <w:rFonts w:hint="eastAsia"/>
                <w:bCs/>
                <w:lang w:eastAsia="zh-CN"/>
              </w:rPr>
              <w:t>。</w:t>
            </w:r>
          </w:p>
          <w:p w14:paraId="55CF5FD4" w14:textId="77777777" w:rsidR="00BE1AC1" w:rsidRPr="00BE1AC1" w:rsidRDefault="00BE1AC1" w:rsidP="00BE1AC1">
            <w:pPr>
              <w:pStyle w:val="a3"/>
              <w:spacing w:after="0"/>
              <w:rPr>
                <w:bCs/>
                <w:lang w:val="en-US" w:eastAsia="zh-CN"/>
              </w:rPr>
            </w:pPr>
            <w:r w:rsidRPr="00BE1AC1">
              <w:rPr>
                <w:bCs/>
                <w:lang w:val="en-US" w:eastAsia="zh-CN"/>
              </w:rPr>
              <w:t>纵向关联：</w:t>
            </w:r>
          </w:p>
          <w:p w14:paraId="0F9C2322" w14:textId="324E1DCD" w:rsidR="00BE1AC1" w:rsidRPr="00BE1AC1" w:rsidRDefault="00BE1AC1" w:rsidP="00BE1AC1">
            <w:pPr>
              <w:pStyle w:val="a3"/>
              <w:spacing w:after="0"/>
              <w:rPr>
                <w:bCs/>
                <w:lang w:val="en-US" w:eastAsia="zh-CN"/>
              </w:rPr>
            </w:pPr>
            <w:r w:rsidRPr="00BE1AC1">
              <w:rPr>
                <w:bCs/>
                <w:lang w:val="en-US" w:eastAsia="zh-CN"/>
              </w:rPr>
              <w:t>上游：</w:t>
            </w:r>
            <w:r w:rsidRPr="00BE1AC1">
              <w:rPr>
                <w:bCs/>
                <w:lang w:val="en-US" w:eastAsia="zh-CN"/>
              </w:rPr>
              <w:t>202</w:t>
            </w:r>
            <w:r>
              <w:rPr>
                <w:rFonts w:hint="eastAsia"/>
                <w:bCs/>
                <w:lang w:val="en-US" w:eastAsia="zh-CN"/>
              </w:rPr>
              <w:t>5</w:t>
            </w:r>
            <w:r w:rsidRPr="00BE1AC1">
              <w:rPr>
                <w:bCs/>
                <w:lang w:val="en-US" w:eastAsia="zh-CN"/>
              </w:rPr>
              <w:t>年中国境内电力工程总承包市场</w:t>
            </w:r>
            <w:r w:rsidR="009D77DD">
              <w:rPr>
                <w:rFonts w:hint="eastAsia"/>
                <w:bCs/>
                <w:lang w:val="en-US" w:eastAsia="zh-CN"/>
              </w:rPr>
              <w:t>；</w:t>
            </w:r>
          </w:p>
          <w:p w14:paraId="119D05AF" w14:textId="545A2F2B" w:rsidR="00BE1AC1" w:rsidRDefault="00BE1AC1" w:rsidP="00BE1AC1">
            <w:pPr>
              <w:pStyle w:val="a3"/>
              <w:spacing w:after="0"/>
              <w:rPr>
                <w:bCs/>
                <w:lang w:eastAsia="zh-CN"/>
              </w:rPr>
            </w:pPr>
            <w:r w:rsidRPr="00AF79E3">
              <w:rPr>
                <w:bCs/>
                <w:lang w:eastAsia="zh-CN"/>
              </w:rPr>
              <w:t>中国核能电力股份有限公司</w:t>
            </w:r>
            <w:r w:rsidRPr="00B57E50">
              <w:rPr>
                <w:rFonts w:cs="Times New Roman" w:hint="eastAsia"/>
                <w:bCs/>
                <w:lang w:eastAsia="zh-CN"/>
              </w:rPr>
              <w:t>：</w:t>
            </w:r>
            <w:r>
              <w:rPr>
                <w:rFonts w:cs="Times New Roman" w:hint="eastAsia"/>
                <w:bCs/>
                <w:lang w:eastAsia="zh-CN"/>
              </w:rPr>
              <w:t>0-5%</w:t>
            </w:r>
            <w:r w:rsidR="009D77DD">
              <w:rPr>
                <w:rFonts w:hint="eastAsia"/>
                <w:bCs/>
                <w:lang w:eastAsia="zh-CN"/>
              </w:rPr>
              <w:t>。</w:t>
            </w:r>
          </w:p>
          <w:p w14:paraId="387BD8F7" w14:textId="4033F3C7" w:rsidR="00BE1AC1" w:rsidRPr="00BE1AC1" w:rsidRDefault="00BE1AC1" w:rsidP="00BE1AC1">
            <w:pPr>
              <w:pStyle w:val="a3"/>
              <w:spacing w:after="0"/>
              <w:rPr>
                <w:bCs/>
                <w:lang w:val="en-US" w:eastAsia="zh-CN"/>
              </w:rPr>
            </w:pPr>
            <w:r w:rsidRPr="00BE1AC1">
              <w:rPr>
                <w:bCs/>
                <w:lang w:val="en-US" w:eastAsia="zh-CN"/>
              </w:rPr>
              <w:t>下游：</w:t>
            </w:r>
            <w:r w:rsidRPr="00BE1AC1">
              <w:rPr>
                <w:bCs/>
                <w:lang w:val="en-US" w:eastAsia="zh-CN"/>
              </w:rPr>
              <w:t>202</w:t>
            </w:r>
            <w:r>
              <w:rPr>
                <w:rFonts w:hint="eastAsia"/>
                <w:bCs/>
                <w:lang w:val="en-US" w:eastAsia="zh-CN"/>
              </w:rPr>
              <w:t>5</w:t>
            </w:r>
            <w:r w:rsidRPr="00BE1AC1">
              <w:rPr>
                <w:bCs/>
                <w:lang w:val="en-US" w:eastAsia="zh-CN"/>
              </w:rPr>
              <w:t>年中国境内电力生产与供应市场</w:t>
            </w:r>
            <w:r w:rsidR="009D77DD">
              <w:rPr>
                <w:rFonts w:hint="eastAsia"/>
                <w:bCs/>
                <w:lang w:val="en-US" w:eastAsia="zh-CN"/>
              </w:rPr>
              <w:t>；</w:t>
            </w:r>
          </w:p>
          <w:p w14:paraId="7F5EE14C" w14:textId="2B73E521" w:rsidR="00BE1AC1" w:rsidRPr="009D77DD" w:rsidRDefault="009D77DD" w:rsidP="000E0994">
            <w:pPr>
              <w:pStyle w:val="a3"/>
              <w:adjustRightInd w:val="0"/>
              <w:snapToGrid w:val="0"/>
              <w:spacing w:after="0"/>
              <w:rPr>
                <w:rFonts w:hint="eastAsia"/>
                <w:bCs/>
                <w:lang w:eastAsia="zh-CN"/>
              </w:rPr>
            </w:pPr>
            <w:r>
              <w:rPr>
                <w:rFonts w:hint="eastAsia"/>
                <w:bCs/>
                <w:lang w:val="en-US" w:eastAsia="zh-CN"/>
              </w:rPr>
              <w:t>如上所述。</w:t>
            </w:r>
          </w:p>
        </w:tc>
      </w:tr>
    </w:tbl>
    <w:p w14:paraId="7B58FFB5" w14:textId="77777777" w:rsidR="008F5EB2" w:rsidRPr="00112FBF" w:rsidRDefault="008F5EB2" w:rsidP="00D505A6"/>
    <w:sectPr w:rsidR="008F5EB2" w:rsidRPr="00112FBF" w:rsidSect="00782FD2">
      <w:footerReference w:type="default" r:id="rId7"/>
      <w:pgSz w:w="11906" w:h="16838"/>
      <w:pgMar w:top="1440" w:right="1440" w:bottom="1276" w:left="144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9F9D8" w14:textId="77777777" w:rsidR="00551EBA" w:rsidRDefault="00551EBA">
      <w:pPr>
        <w:spacing w:after="0"/>
      </w:pPr>
      <w:r>
        <w:separator/>
      </w:r>
    </w:p>
  </w:endnote>
  <w:endnote w:type="continuationSeparator" w:id="0">
    <w:p w14:paraId="68783189" w14:textId="77777777" w:rsidR="00551EBA" w:rsidRDefault="00551E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3007"/>
      <w:gridCol w:w="3011"/>
      <w:gridCol w:w="3008"/>
    </w:tblGrid>
    <w:tr w:rsidR="00605C53" w14:paraId="03405550" w14:textId="77777777">
      <w:tc>
        <w:tcPr>
          <w:tcW w:w="3080" w:type="dxa"/>
        </w:tcPr>
        <w:p w14:paraId="44117A42" w14:textId="77777777" w:rsidR="0033568E" w:rsidRDefault="0033568E">
          <w:pPr>
            <w:pStyle w:val="a5"/>
          </w:pPr>
        </w:p>
      </w:tc>
      <w:tc>
        <w:tcPr>
          <w:tcW w:w="3081" w:type="dxa"/>
        </w:tcPr>
        <w:p w14:paraId="6D8C01E0" w14:textId="77777777" w:rsidR="0033568E" w:rsidRDefault="00A914B2">
          <w:pPr>
            <w:pStyle w:val="a5"/>
            <w:jc w:val="center"/>
            <w:rPr>
              <w:rStyle w:val="a7"/>
            </w:rPr>
          </w:pPr>
          <w:r>
            <w:rPr>
              <w:rStyle w:val="a7"/>
            </w:rPr>
            <w:t xml:space="preserve">- </w:t>
          </w:r>
          <w:r w:rsidR="00B75423">
            <w:rPr>
              <w:rStyle w:val="a7"/>
            </w:rPr>
            <w:fldChar w:fldCharType="begin"/>
          </w:r>
          <w:r>
            <w:rPr>
              <w:rStyle w:val="a7"/>
            </w:rPr>
            <w:instrText xml:space="preserve"> PAGE   \* MERGEFORMAT </w:instrText>
          </w:r>
          <w:r w:rsidR="00B75423">
            <w:rPr>
              <w:rStyle w:val="a7"/>
            </w:rPr>
            <w:fldChar w:fldCharType="separate"/>
          </w:r>
          <w:r w:rsidR="00E7795C" w:rsidRPr="00E7795C">
            <w:rPr>
              <w:rStyle w:val="a7"/>
              <w:noProof/>
              <w:lang w:val="en-US"/>
            </w:rPr>
            <w:t>1</w:t>
          </w:r>
          <w:r w:rsidR="00B75423">
            <w:rPr>
              <w:rStyle w:val="a7"/>
            </w:rPr>
            <w:fldChar w:fldCharType="end"/>
          </w:r>
          <w:r>
            <w:rPr>
              <w:rStyle w:val="a7"/>
            </w:rPr>
            <w:t xml:space="preserve"> -</w:t>
          </w:r>
        </w:p>
      </w:tc>
      <w:tc>
        <w:tcPr>
          <w:tcW w:w="3081" w:type="dxa"/>
        </w:tcPr>
        <w:p w14:paraId="2F30EEA7" w14:textId="77777777" w:rsidR="0033568E" w:rsidRDefault="0033568E">
          <w:pPr>
            <w:pStyle w:val="FooterRight"/>
          </w:pPr>
        </w:p>
      </w:tc>
    </w:tr>
  </w:tbl>
  <w:p w14:paraId="56158CF7" w14:textId="77777777" w:rsidR="0033568E" w:rsidRDefault="0033568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9DA9A" w14:textId="77777777" w:rsidR="00551EBA" w:rsidRDefault="00551EBA">
      <w:pPr>
        <w:spacing w:after="0"/>
      </w:pPr>
      <w:r>
        <w:separator/>
      </w:r>
    </w:p>
  </w:footnote>
  <w:footnote w:type="continuationSeparator" w:id="0">
    <w:p w14:paraId="57EFB513" w14:textId="77777777" w:rsidR="00551EBA" w:rsidRDefault="00551EB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0NDQyMLSwNDUxM7BU0lEKTi0uzszPAykwNKoFAA36OjctAAAA"/>
  </w:docVars>
  <w:rsids>
    <w:rsidRoot w:val="008F5EB2"/>
    <w:rsid w:val="000007F9"/>
    <w:rsid w:val="00000D42"/>
    <w:rsid w:val="00001344"/>
    <w:rsid w:val="00007E75"/>
    <w:rsid w:val="00011455"/>
    <w:rsid w:val="00030553"/>
    <w:rsid w:val="00051967"/>
    <w:rsid w:val="000946AD"/>
    <w:rsid w:val="000D4A22"/>
    <w:rsid w:val="000E0994"/>
    <w:rsid w:val="0010501E"/>
    <w:rsid w:val="00112FBF"/>
    <w:rsid w:val="001174AF"/>
    <w:rsid w:val="00123DE2"/>
    <w:rsid w:val="00131123"/>
    <w:rsid w:val="0014677E"/>
    <w:rsid w:val="00157A00"/>
    <w:rsid w:val="00164CEE"/>
    <w:rsid w:val="00171EA0"/>
    <w:rsid w:val="001B09F6"/>
    <w:rsid w:val="001B4C3C"/>
    <w:rsid w:val="002052B8"/>
    <w:rsid w:val="0023028F"/>
    <w:rsid w:val="0023229B"/>
    <w:rsid w:val="002365BE"/>
    <w:rsid w:val="002438C0"/>
    <w:rsid w:val="002573F9"/>
    <w:rsid w:val="00275CD1"/>
    <w:rsid w:val="002917B7"/>
    <w:rsid w:val="002A4838"/>
    <w:rsid w:val="002A5764"/>
    <w:rsid w:val="002B7F28"/>
    <w:rsid w:val="002C2814"/>
    <w:rsid w:val="002E4259"/>
    <w:rsid w:val="002F37D7"/>
    <w:rsid w:val="0033568E"/>
    <w:rsid w:val="003357CA"/>
    <w:rsid w:val="00344727"/>
    <w:rsid w:val="003559DF"/>
    <w:rsid w:val="00373B91"/>
    <w:rsid w:val="00376010"/>
    <w:rsid w:val="00376394"/>
    <w:rsid w:val="003A2553"/>
    <w:rsid w:val="003E7AE3"/>
    <w:rsid w:val="003F4786"/>
    <w:rsid w:val="003F7FDF"/>
    <w:rsid w:val="004148D1"/>
    <w:rsid w:val="004269DE"/>
    <w:rsid w:val="00426B83"/>
    <w:rsid w:val="004334EB"/>
    <w:rsid w:val="00454DD8"/>
    <w:rsid w:val="00463171"/>
    <w:rsid w:val="00463695"/>
    <w:rsid w:val="00494E78"/>
    <w:rsid w:val="004C6002"/>
    <w:rsid w:val="004F70D5"/>
    <w:rsid w:val="00507B16"/>
    <w:rsid w:val="0051368E"/>
    <w:rsid w:val="00514762"/>
    <w:rsid w:val="00514957"/>
    <w:rsid w:val="005250EA"/>
    <w:rsid w:val="005359F9"/>
    <w:rsid w:val="00545E23"/>
    <w:rsid w:val="00551EBA"/>
    <w:rsid w:val="00561A2C"/>
    <w:rsid w:val="00564E31"/>
    <w:rsid w:val="00571C32"/>
    <w:rsid w:val="005728CF"/>
    <w:rsid w:val="00592E7F"/>
    <w:rsid w:val="005A3231"/>
    <w:rsid w:val="005B1F44"/>
    <w:rsid w:val="005D5CD2"/>
    <w:rsid w:val="005E7565"/>
    <w:rsid w:val="005F0689"/>
    <w:rsid w:val="005F366A"/>
    <w:rsid w:val="0061059C"/>
    <w:rsid w:val="006125F8"/>
    <w:rsid w:val="00613C95"/>
    <w:rsid w:val="00614713"/>
    <w:rsid w:val="00654731"/>
    <w:rsid w:val="00674CAE"/>
    <w:rsid w:val="00691531"/>
    <w:rsid w:val="006A7CFA"/>
    <w:rsid w:val="006C020B"/>
    <w:rsid w:val="006D151E"/>
    <w:rsid w:val="006D38AD"/>
    <w:rsid w:val="006E39B6"/>
    <w:rsid w:val="0070671E"/>
    <w:rsid w:val="00730C8F"/>
    <w:rsid w:val="00747009"/>
    <w:rsid w:val="007519AA"/>
    <w:rsid w:val="00771BEF"/>
    <w:rsid w:val="00774530"/>
    <w:rsid w:val="00782FD2"/>
    <w:rsid w:val="007864A5"/>
    <w:rsid w:val="007B6B8B"/>
    <w:rsid w:val="007C1797"/>
    <w:rsid w:val="007E41BE"/>
    <w:rsid w:val="007E57B3"/>
    <w:rsid w:val="00802A4B"/>
    <w:rsid w:val="00806AEB"/>
    <w:rsid w:val="0083315B"/>
    <w:rsid w:val="008341D9"/>
    <w:rsid w:val="00835F20"/>
    <w:rsid w:val="008464C8"/>
    <w:rsid w:val="008932E0"/>
    <w:rsid w:val="008C3631"/>
    <w:rsid w:val="008F1299"/>
    <w:rsid w:val="008F5EB2"/>
    <w:rsid w:val="00910730"/>
    <w:rsid w:val="0091299C"/>
    <w:rsid w:val="00915706"/>
    <w:rsid w:val="009220C9"/>
    <w:rsid w:val="00922A71"/>
    <w:rsid w:val="009317DD"/>
    <w:rsid w:val="00937DB7"/>
    <w:rsid w:val="0094313F"/>
    <w:rsid w:val="0094580A"/>
    <w:rsid w:val="009843C3"/>
    <w:rsid w:val="009D4458"/>
    <w:rsid w:val="009D77DD"/>
    <w:rsid w:val="009E5811"/>
    <w:rsid w:val="009E7053"/>
    <w:rsid w:val="00A00881"/>
    <w:rsid w:val="00A14D50"/>
    <w:rsid w:val="00A536FD"/>
    <w:rsid w:val="00A60A27"/>
    <w:rsid w:val="00A63CC9"/>
    <w:rsid w:val="00A666BE"/>
    <w:rsid w:val="00A66E00"/>
    <w:rsid w:val="00A7654F"/>
    <w:rsid w:val="00A77EBD"/>
    <w:rsid w:val="00A914B2"/>
    <w:rsid w:val="00A930D7"/>
    <w:rsid w:val="00AB04AE"/>
    <w:rsid w:val="00AB5785"/>
    <w:rsid w:val="00AB7EC3"/>
    <w:rsid w:val="00AE1162"/>
    <w:rsid w:val="00AE30F0"/>
    <w:rsid w:val="00AE777A"/>
    <w:rsid w:val="00AF2EB7"/>
    <w:rsid w:val="00AF38D0"/>
    <w:rsid w:val="00AF44A5"/>
    <w:rsid w:val="00AF79E3"/>
    <w:rsid w:val="00B145B6"/>
    <w:rsid w:val="00B34AE3"/>
    <w:rsid w:val="00B57E50"/>
    <w:rsid w:val="00B73540"/>
    <w:rsid w:val="00B74424"/>
    <w:rsid w:val="00B75423"/>
    <w:rsid w:val="00B84C6E"/>
    <w:rsid w:val="00B91576"/>
    <w:rsid w:val="00B97B4D"/>
    <w:rsid w:val="00BA5CAD"/>
    <w:rsid w:val="00BB2267"/>
    <w:rsid w:val="00BB70BA"/>
    <w:rsid w:val="00BD48D3"/>
    <w:rsid w:val="00BE08E8"/>
    <w:rsid w:val="00BE1AC1"/>
    <w:rsid w:val="00BE30D3"/>
    <w:rsid w:val="00BF254B"/>
    <w:rsid w:val="00BF6AE2"/>
    <w:rsid w:val="00C34537"/>
    <w:rsid w:val="00C76AEA"/>
    <w:rsid w:val="00CB5B2B"/>
    <w:rsid w:val="00CF7FD0"/>
    <w:rsid w:val="00D0307B"/>
    <w:rsid w:val="00D13BCB"/>
    <w:rsid w:val="00D151F9"/>
    <w:rsid w:val="00D25094"/>
    <w:rsid w:val="00D416DA"/>
    <w:rsid w:val="00D44F0C"/>
    <w:rsid w:val="00D505A6"/>
    <w:rsid w:val="00D6464D"/>
    <w:rsid w:val="00D83A84"/>
    <w:rsid w:val="00D911C1"/>
    <w:rsid w:val="00DC3BDB"/>
    <w:rsid w:val="00DC73C5"/>
    <w:rsid w:val="00DF1F50"/>
    <w:rsid w:val="00DF5110"/>
    <w:rsid w:val="00E13396"/>
    <w:rsid w:val="00E27814"/>
    <w:rsid w:val="00E561A9"/>
    <w:rsid w:val="00E70EFF"/>
    <w:rsid w:val="00E7795C"/>
    <w:rsid w:val="00E77B86"/>
    <w:rsid w:val="00EA1A11"/>
    <w:rsid w:val="00EA4CC5"/>
    <w:rsid w:val="00EA4F83"/>
    <w:rsid w:val="00EB23E4"/>
    <w:rsid w:val="00EF0112"/>
    <w:rsid w:val="00EF01F3"/>
    <w:rsid w:val="00EF0E81"/>
    <w:rsid w:val="00EF4349"/>
    <w:rsid w:val="00F102C3"/>
    <w:rsid w:val="00F14949"/>
    <w:rsid w:val="00F207E4"/>
    <w:rsid w:val="00F412DC"/>
    <w:rsid w:val="00F4616F"/>
    <w:rsid w:val="00F5176A"/>
    <w:rsid w:val="00F61315"/>
    <w:rsid w:val="00F62706"/>
    <w:rsid w:val="00F81DE0"/>
    <w:rsid w:val="00F837F7"/>
    <w:rsid w:val="00FD5F03"/>
    <w:rsid w:val="00FD6D82"/>
    <w:rsid w:val="00FE4C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DC514A"/>
  <w15:docId w15:val="{D0E6F834-722D-4EE0-9889-AC76DEE28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EB2"/>
    <w:pPr>
      <w:spacing w:after="240"/>
      <w:jc w:val="both"/>
    </w:pPr>
    <w:rPr>
      <w:rFonts w:ascii="Times New Roman" w:eastAsia="宋体" w:hAnsi="Times New Roman" w:cs="Times New Roman"/>
      <w:kern w:val="0"/>
      <w:sz w:val="24"/>
      <w:szCs w:val="24"/>
      <w:lang w:val="en-GB" w:bidi="ar-A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F5EB2"/>
    <w:rPr>
      <w:rFonts w:cs="Simplified Arabic"/>
      <w:lang w:eastAsia="en-GB"/>
    </w:rPr>
  </w:style>
  <w:style w:type="character" w:customStyle="1" w:styleId="a4">
    <w:name w:val="正文文本 字符"/>
    <w:basedOn w:val="a0"/>
    <w:link w:val="a3"/>
    <w:rsid w:val="008F5EB2"/>
    <w:rPr>
      <w:rFonts w:ascii="Times New Roman" w:eastAsia="宋体" w:hAnsi="Times New Roman" w:cs="Simplified Arabic"/>
      <w:kern w:val="0"/>
      <w:sz w:val="24"/>
      <w:szCs w:val="24"/>
      <w:lang w:val="en-GB" w:eastAsia="en-GB" w:bidi="ar-AE"/>
    </w:rPr>
  </w:style>
  <w:style w:type="paragraph" w:styleId="a5">
    <w:name w:val="footer"/>
    <w:link w:val="a6"/>
    <w:rsid w:val="008F5EB2"/>
    <w:rPr>
      <w:rFonts w:ascii="Times New Roman" w:eastAsia="宋体" w:hAnsi="Times New Roman" w:cs="Times New Roman"/>
      <w:kern w:val="0"/>
      <w:sz w:val="16"/>
      <w:szCs w:val="16"/>
      <w:lang w:val="en-GB" w:bidi="he-IL"/>
    </w:rPr>
  </w:style>
  <w:style w:type="character" w:customStyle="1" w:styleId="a6">
    <w:name w:val="页脚 字符"/>
    <w:basedOn w:val="a0"/>
    <w:link w:val="a5"/>
    <w:rsid w:val="008F5EB2"/>
    <w:rPr>
      <w:rFonts w:ascii="Times New Roman" w:eastAsia="宋体" w:hAnsi="Times New Roman" w:cs="Times New Roman"/>
      <w:kern w:val="0"/>
      <w:sz w:val="16"/>
      <w:szCs w:val="16"/>
      <w:lang w:val="en-GB" w:bidi="he-IL"/>
    </w:rPr>
  </w:style>
  <w:style w:type="character" w:styleId="a7">
    <w:name w:val="page number"/>
    <w:rsid w:val="008F5EB2"/>
    <w:rPr>
      <w:rFonts w:ascii="Times New Roman" w:eastAsia="宋体" w:hAnsi="Times New Roman" w:cs="Simplified Arabic"/>
      <w:sz w:val="24"/>
      <w:szCs w:val="24"/>
      <w:lang w:val="en-GB" w:bidi="ar-AE"/>
    </w:rPr>
  </w:style>
  <w:style w:type="paragraph" w:customStyle="1" w:styleId="FooterRight">
    <w:name w:val="Footer Right"/>
    <w:basedOn w:val="a5"/>
    <w:rsid w:val="008F5EB2"/>
    <w:pPr>
      <w:jc w:val="right"/>
    </w:pPr>
  </w:style>
  <w:style w:type="paragraph" w:styleId="a8">
    <w:name w:val="header"/>
    <w:basedOn w:val="a"/>
    <w:link w:val="a9"/>
    <w:uiPriority w:val="99"/>
    <w:unhideWhenUsed/>
    <w:rsid w:val="00454DD8"/>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454DD8"/>
    <w:rPr>
      <w:rFonts w:ascii="Times New Roman" w:eastAsia="宋体" w:hAnsi="Times New Roman" w:cs="Times New Roman"/>
      <w:kern w:val="0"/>
      <w:sz w:val="18"/>
      <w:szCs w:val="18"/>
      <w:lang w:val="en-GB" w:bidi="ar-AE"/>
    </w:rPr>
  </w:style>
  <w:style w:type="character" w:styleId="aa">
    <w:name w:val="annotation reference"/>
    <w:basedOn w:val="a0"/>
    <w:uiPriority w:val="99"/>
    <w:semiHidden/>
    <w:unhideWhenUsed/>
    <w:rsid w:val="005250EA"/>
    <w:rPr>
      <w:sz w:val="21"/>
      <w:szCs w:val="21"/>
    </w:rPr>
  </w:style>
  <w:style w:type="paragraph" w:styleId="ab">
    <w:name w:val="annotation text"/>
    <w:basedOn w:val="a"/>
    <w:link w:val="ac"/>
    <w:uiPriority w:val="99"/>
    <w:unhideWhenUsed/>
    <w:rsid w:val="005250EA"/>
    <w:pPr>
      <w:jc w:val="left"/>
    </w:pPr>
  </w:style>
  <w:style w:type="character" w:customStyle="1" w:styleId="ac">
    <w:name w:val="批注文字 字符"/>
    <w:basedOn w:val="a0"/>
    <w:link w:val="ab"/>
    <w:uiPriority w:val="99"/>
    <w:rsid w:val="005250EA"/>
    <w:rPr>
      <w:rFonts w:ascii="Times New Roman" w:eastAsia="宋体" w:hAnsi="Times New Roman" w:cs="Times New Roman"/>
      <w:kern w:val="0"/>
      <w:sz w:val="24"/>
      <w:szCs w:val="24"/>
      <w:lang w:val="en-GB" w:bidi="ar-AE"/>
    </w:rPr>
  </w:style>
  <w:style w:type="paragraph" w:styleId="ad">
    <w:name w:val="annotation subject"/>
    <w:basedOn w:val="ab"/>
    <w:next w:val="ab"/>
    <w:link w:val="ae"/>
    <w:uiPriority w:val="99"/>
    <w:semiHidden/>
    <w:unhideWhenUsed/>
    <w:rsid w:val="005250EA"/>
    <w:rPr>
      <w:b/>
      <w:bCs/>
    </w:rPr>
  </w:style>
  <w:style w:type="character" w:customStyle="1" w:styleId="ae">
    <w:name w:val="批注主题 字符"/>
    <w:basedOn w:val="ac"/>
    <w:link w:val="ad"/>
    <w:uiPriority w:val="99"/>
    <w:semiHidden/>
    <w:rsid w:val="005250EA"/>
    <w:rPr>
      <w:rFonts w:ascii="Times New Roman" w:eastAsia="宋体" w:hAnsi="Times New Roman" w:cs="Times New Roman"/>
      <w:b/>
      <w:bCs/>
      <w:kern w:val="0"/>
      <w:sz w:val="24"/>
      <w:szCs w:val="24"/>
      <w:lang w:val="en-GB" w:bidi="ar-AE"/>
    </w:rPr>
  </w:style>
  <w:style w:type="paragraph" w:styleId="af">
    <w:name w:val="Balloon Text"/>
    <w:basedOn w:val="a"/>
    <w:link w:val="af0"/>
    <w:uiPriority w:val="99"/>
    <w:semiHidden/>
    <w:unhideWhenUsed/>
    <w:rsid w:val="00613C95"/>
    <w:pPr>
      <w:spacing w:after="0"/>
    </w:pPr>
    <w:rPr>
      <w:sz w:val="18"/>
      <w:szCs w:val="18"/>
    </w:rPr>
  </w:style>
  <w:style w:type="character" w:customStyle="1" w:styleId="af0">
    <w:name w:val="批注框文本 字符"/>
    <w:basedOn w:val="a0"/>
    <w:link w:val="af"/>
    <w:uiPriority w:val="99"/>
    <w:semiHidden/>
    <w:rsid w:val="00613C95"/>
    <w:rPr>
      <w:rFonts w:ascii="Times New Roman" w:eastAsia="宋体" w:hAnsi="Times New Roman" w:cs="Times New Roman"/>
      <w:kern w:val="0"/>
      <w:sz w:val="18"/>
      <w:szCs w:val="18"/>
      <w:lang w:val="en-GB" w:bidi="ar-AE"/>
    </w:rPr>
  </w:style>
  <w:style w:type="paragraph" w:styleId="af1">
    <w:name w:val="Revision"/>
    <w:hidden/>
    <w:uiPriority w:val="99"/>
    <w:semiHidden/>
    <w:rsid w:val="00B74424"/>
    <w:rPr>
      <w:rFonts w:ascii="Times New Roman" w:eastAsia="宋体" w:hAnsi="Times New Roman" w:cs="Times New Roman"/>
      <w:kern w:val="0"/>
      <w:sz w:val="24"/>
      <w:szCs w:val="24"/>
      <w:lang w:val="en-GB" w:bidi="ar-AE"/>
    </w:rPr>
  </w:style>
  <w:style w:type="paragraph" w:styleId="af2">
    <w:name w:val="Normal (Web)"/>
    <w:basedOn w:val="a"/>
    <w:uiPriority w:val="99"/>
    <w:unhideWhenUsed/>
    <w:rsid w:val="003E7AE3"/>
    <w:pPr>
      <w:spacing w:before="100" w:beforeAutospacing="1" w:after="100" w:afterAutospacing="1"/>
      <w:jc w:val="left"/>
    </w:pPr>
    <w:rPr>
      <w:rFonts w:ascii="宋体" w:hAnsi="宋体" w:cs="宋体"/>
      <w:lang w:val="en-US" w:bidi="ar-SA"/>
    </w:rPr>
  </w:style>
  <w:style w:type="character" w:styleId="af3">
    <w:name w:val="Strong"/>
    <w:basedOn w:val="a0"/>
    <w:uiPriority w:val="22"/>
    <w:qFormat/>
    <w:rsid w:val="003E7A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2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C3CBAA-874C-4425-B403-272FFB10D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142</Words>
  <Characters>813</Characters>
  <Application>Microsoft Office Word</Application>
  <DocSecurity>0</DocSecurity>
  <Lines>6</Lines>
  <Paragraphs>1</Paragraphs>
  <ScaleCrop>false</ScaleCrop>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Li</dc:creator>
  <cp:keywords/>
  <dc:description/>
  <cp:lastModifiedBy>ZHONGLUN</cp:lastModifiedBy>
  <cp:revision>11</cp:revision>
  <dcterms:created xsi:type="dcterms:W3CDTF">2026-07-24T06:57:00Z</dcterms:created>
  <dcterms:modified xsi:type="dcterms:W3CDTF">2026-08-04T02:30:00Z</dcterms:modified>
</cp:coreProperties>
</file>