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A1235C" w:rsidRDefault="00955A09">
      <w:pPr>
        <w:snapToGrid w:val="0"/>
        <w:spacing w:line="360" w:lineRule="auto"/>
        <w:jc w:val="right"/>
        <w:rPr>
          <w:rFonts w:ascii="仿宋_GB2312" w:eastAsia="仿宋_GB2312" w:hAnsi="Calibri" w:cs="Calibri"/>
          <w:sz w:val="28"/>
          <w:szCs w:val="28"/>
        </w:rPr>
      </w:pPr>
      <w:r>
        <w:rPr>
          <w:rFonts w:ascii="仿宋_GB2312" w:eastAsia="仿宋_GB2312" w:hAnsi="Calibri" w:cs="Calibri" w:hint="eastAsia"/>
          <w:sz w:val="28"/>
          <w:szCs w:val="28"/>
        </w:rPr>
        <w:t>编号：</w:t>
      </w:r>
      <w:r>
        <w:rPr>
          <w:rFonts w:ascii="仿宋_GB2312" w:eastAsia="仿宋_GB2312" w:hAnsi="Calibri" w:cs="Calibri"/>
          <w:sz w:val="28"/>
          <w:szCs w:val="28"/>
        </w:rPr>
        <w:t>SHSS</w:t>
      </w:r>
      <w:bookmarkStart w:id="0" w:name="_GoBack"/>
      <w:bookmarkEnd w:id="0"/>
      <w:r>
        <w:rPr>
          <w:rFonts w:ascii="仿宋_GB2312" w:eastAsia="仿宋_GB2312" w:hAnsi="Calibri" w:cs="Calibri"/>
          <w:sz w:val="28"/>
          <w:szCs w:val="28"/>
        </w:rPr>
        <w:t>XZJL5002-2023</w:t>
      </w:r>
    </w:p>
    <w:p w:rsidR="00A1235C" w:rsidRDefault="00955A09">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上海市能效水效标</w:t>
      </w:r>
      <w:proofErr w:type="gramStart"/>
      <w:r>
        <w:rPr>
          <w:rFonts w:ascii="黑体" w:eastAsia="黑体" w:hAnsi="黑体" w:cs="Calibri" w:hint="eastAsia"/>
          <w:color w:val="000000"/>
          <w:sz w:val="32"/>
          <w:szCs w:val="32"/>
        </w:rPr>
        <w:t>识产品</w:t>
      </w:r>
      <w:proofErr w:type="gramEnd"/>
      <w:r>
        <w:rPr>
          <w:rFonts w:ascii="黑体" w:eastAsia="黑体" w:hAnsi="黑体" w:cs="Calibri" w:hint="eastAsia"/>
          <w:color w:val="000000"/>
          <w:sz w:val="32"/>
          <w:szCs w:val="32"/>
        </w:rPr>
        <w:t>计量监督抽查实施细则</w:t>
      </w:r>
    </w:p>
    <w:p w:rsidR="00A1235C" w:rsidRDefault="00955A09">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淋浴器</w:t>
      </w:r>
    </w:p>
    <w:p w:rsidR="00A1235C" w:rsidRDefault="00A1235C">
      <w:pPr>
        <w:snapToGrid w:val="0"/>
        <w:spacing w:line="440" w:lineRule="exact"/>
        <w:ind w:firstLineChars="171" w:firstLine="359"/>
        <w:rPr>
          <w:rFonts w:ascii="宋体" w:hAnsi="宋体"/>
          <w:color w:val="000000"/>
          <w:szCs w:val="21"/>
        </w:rPr>
      </w:pPr>
    </w:p>
    <w:p w:rsidR="00A1235C" w:rsidRDefault="00955A09">
      <w:pPr>
        <w:snapToGrid w:val="0"/>
        <w:spacing w:line="440" w:lineRule="exact"/>
        <w:rPr>
          <w:rFonts w:ascii="宋体" w:hAnsi="宋体"/>
          <w:color w:val="000000"/>
          <w:sz w:val="24"/>
          <w:szCs w:val="21"/>
        </w:rPr>
      </w:pPr>
      <w:r>
        <w:rPr>
          <w:rFonts w:ascii="黑体" w:eastAsia="黑体" w:hAnsi="宋体" w:hint="eastAsia"/>
          <w:color w:val="000000"/>
          <w:sz w:val="24"/>
          <w:szCs w:val="21"/>
        </w:rPr>
        <w:t xml:space="preserve">1 </w:t>
      </w:r>
      <w:r>
        <w:rPr>
          <w:rFonts w:ascii="黑体" w:eastAsia="黑体" w:hAnsi="宋体" w:hint="eastAsia"/>
          <w:color w:val="000000"/>
          <w:sz w:val="24"/>
          <w:szCs w:val="21"/>
        </w:rPr>
        <w:t>抽样方法</w:t>
      </w:r>
    </w:p>
    <w:p w:rsidR="00A1235C" w:rsidRDefault="00955A09">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rsidR="00A1235C" w:rsidRDefault="00955A09">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每批次样品最多抽取</w:t>
      </w:r>
      <w:r>
        <w:rPr>
          <w:rFonts w:ascii="宋体" w:hAnsi="宋体" w:hint="eastAsia"/>
          <w:color w:val="000000"/>
          <w:sz w:val="24"/>
          <w:szCs w:val="21"/>
        </w:rPr>
        <w:t>2</w:t>
      </w:r>
      <w:r>
        <w:rPr>
          <w:rFonts w:ascii="宋体" w:hAnsi="宋体" w:hint="eastAsia"/>
          <w:color w:val="000000"/>
          <w:sz w:val="24"/>
          <w:szCs w:val="21"/>
        </w:rPr>
        <w:t>台，其中</w:t>
      </w:r>
      <w:r>
        <w:rPr>
          <w:rFonts w:ascii="宋体" w:hAnsi="宋体" w:hint="eastAsia"/>
          <w:color w:val="000000"/>
          <w:sz w:val="24"/>
          <w:szCs w:val="21"/>
        </w:rPr>
        <w:t>1</w:t>
      </w:r>
      <w:r>
        <w:rPr>
          <w:rFonts w:ascii="宋体" w:hAnsi="宋体" w:hint="eastAsia"/>
          <w:color w:val="000000"/>
          <w:sz w:val="24"/>
          <w:szCs w:val="21"/>
        </w:rPr>
        <w:t>台作为检验样品，</w:t>
      </w:r>
      <w:r>
        <w:rPr>
          <w:rFonts w:ascii="宋体" w:hAnsi="宋体" w:hint="eastAsia"/>
          <w:color w:val="000000"/>
          <w:sz w:val="24"/>
          <w:szCs w:val="21"/>
        </w:rPr>
        <w:t>1</w:t>
      </w:r>
      <w:r>
        <w:rPr>
          <w:rFonts w:ascii="宋体" w:hAnsi="宋体" w:hint="eastAsia"/>
          <w:color w:val="000000"/>
          <w:sz w:val="24"/>
          <w:szCs w:val="21"/>
        </w:rPr>
        <w:t>台作为备用</w:t>
      </w:r>
      <w:r w:rsidR="00E52966">
        <w:rPr>
          <w:rFonts w:ascii="宋体" w:hAnsi="宋体" w:hint="eastAsia"/>
          <w:color w:val="000000"/>
          <w:sz w:val="24"/>
          <w:szCs w:val="21"/>
        </w:rPr>
        <w:t>样品</w:t>
      </w:r>
      <w:r>
        <w:rPr>
          <w:rFonts w:ascii="宋体" w:hAnsi="宋体" w:hint="eastAsia"/>
          <w:color w:val="000000"/>
          <w:sz w:val="24"/>
          <w:szCs w:val="21"/>
        </w:rPr>
        <w:t>。</w:t>
      </w:r>
    </w:p>
    <w:p w:rsidR="00A1235C" w:rsidRDefault="00955A09">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rsidR="00A1235C" w:rsidRDefault="00955A09">
      <w:pPr>
        <w:snapToGrid w:val="0"/>
        <w:spacing w:line="440" w:lineRule="exact"/>
        <w:jc w:val="center"/>
        <w:rPr>
          <w:rFonts w:ascii="宋体" w:hAnsi="宋体"/>
          <w:color w:val="000000"/>
          <w:sz w:val="24"/>
          <w:szCs w:val="21"/>
        </w:rPr>
      </w:pPr>
      <w:r>
        <w:rPr>
          <w:rFonts w:ascii="宋体" w:hAnsi="宋体" w:hint="eastAsia"/>
          <w:color w:val="000000"/>
          <w:sz w:val="24"/>
          <w:szCs w:val="21"/>
        </w:rPr>
        <w:t>表</w:t>
      </w:r>
      <w:r>
        <w:rPr>
          <w:rFonts w:ascii="宋体" w:hAnsi="宋体"/>
          <w:color w:val="000000"/>
          <w:szCs w:val="21"/>
        </w:rPr>
        <w:t>1</w:t>
      </w:r>
      <w:r>
        <w:rPr>
          <w:rFonts w:ascii="宋体" w:hAnsi="宋体" w:hint="eastAsia"/>
          <w:color w:val="000000"/>
          <w:sz w:val="24"/>
          <w:szCs w:val="21"/>
        </w:rPr>
        <w:t>淋浴器产品检验项目</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3"/>
        <w:gridCol w:w="1404"/>
        <w:gridCol w:w="2256"/>
        <w:gridCol w:w="2553"/>
        <w:gridCol w:w="2496"/>
      </w:tblGrid>
      <w:tr w:rsidR="00A1235C">
        <w:trPr>
          <w:trHeight w:val="397"/>
        </w:trPr>
        <w:tc>
          <w:tcPr>
            <w:tcW w:w="1073" w:type="dxa"/>
            <w:vAlign w:val="center"/>
          </w:tcPr>
          <w:p w:rsidR="00A1235C" w:rsidRDefault="00955A09">
            <w:pPr>
              <w:jc w:val="center"/>
              <w:rPr>
                <w:rFonts w:ascii="宋体" w:hAnsi="宋体" w:cs="Calibri"/>
                <w:color w:val="000000"/>
                <w:szCs w:val="21"/>
              </w:rPr>
            </w:pPr>
            <w:r>
              <w:rPr>
                <w:rFonts w:ascii="宋体" w:hAnsi="宋体" w:cs="Calibri"/>
                <w:color w:val="000000"/>
                <w:szCs w:val="21"/>
              </w:rPr>
              <w:t>序号</w:t>
            </w:r>
          </w:p>
        </w:tc>
        <w:tc>
          <w:tcPr>
            <w:tcW w:w="1404" w:type="dxa"/>
            <w:vAlign w:val="center"/>
          </w:tcPr>
          <w:p w:rsidR="00A1235C" w:rsidRDefault="00955A09">
            <w:pPr>
              <w:jc w:val="center"/>
              <w:rPr>
                <w:rFonts w:ascii="宋体" w:hAnsi="宋体" w:cs="Calibri"/>
                <w:color w:val="000000"/>
                <w:szCs w:val="21"/>
              </w:rPr>
            </w:pPr>
            <w:r>
              <w:rPr>
                <w:rFonts w:ascii="宋体" w:hAnsi="宋体" w:cs="Calibri"/>
                <w:color w:val="000000"/>
                <w:szCs w:val="21"/>
              </w:rPr>
              <w:t>检</w:t>
            </w:r>
            <w:r>
              <w:rPr>
                <w:rFonts w:ascii="宋体" w:hAnsi="宋体" w:cs="Calibri" w:hint="eastAsia"/>
                <w:color w:val="000000"/>
                <w:szCs w:val="21"/>
              </w:rPr>
              <w:t>验</w:t>
            </w:r>
            <w:r>
              <w:rPr>
                <w:rFonts w:ascii="宋体" w:hAnsi="宋体" w:cs="Calibri"/>
                <w:color w:val="000000"/>
                <w:szCs w:val="21"/>
              </w:rPr>
              <w:t>项目</w:t>
            </w:r>
          </w:p>
        </w:tc>
        <w:tc>
          <w:tcPr>
            <w:tcW w:w="2256" w:type="dxa"/>
            <w:vAlign w:val="center"/>
          </w:tcPr>
          <w:p w:rsidR="00A1235C" w:rsidRDefault="00955A09">
            <w:pPr>
              <w:jc w:val="center"/>
              <w:rPr>
                <w:rFonts w:ascii="宋体" w:hAnsi="宋体" w:cs="Calibri"/>
                <w:color w:val="000000"/>
                <w:szCs w:val="21"/>
              </w:rPr>
            </w:pPr>
            <w:r>
              <w:rPr>
                <w:rFonts w:ascii="宋体" w:hAnsi="宋体" w:cs="Calibri" w:hint="eastAsia"/>
                <w:color w:val="000000"/>
                <w:szCs w:val="21"/>
              </w:rPr>
              <w:t>检验方法</w:t>
            </w:r>
          </w:p>
        </w:tc>
        <w:tc>
          <w:tcPr>
            <w:tcW w:w="2553" w:type="dxa"/>
            <w:vAlign w:val="center"/>
          </w:tcPr>
          <w:p w:rsidR="00A1235C" w:rsidRDefault="00955A09">
            <w:pPr>
              <w:jc w:val="center"/>
              <w:rPr>
                <w:rFonts w:ascii="宋体" w:hAnsi="宋体" w:cs="Calibri"/>
                <w:color w:val="000000"/>
                <w:szCs w:val="21"/>
              </w:rPr>
            </w:pPr>
            <w:r>
              <w:rPr>
                <w:rFonts w:ascii="宋体" w:hAnsi="宋体" w:cs="Calibri" w:hint="eastAsia"/>
                <w:color w:val="000000"/>
                <w:szCs w:val="21"/>
              </w:rPr>
              <w:t>强制性质量要求</w:t>
            </w:r>
          </w:p>
        </w:tc>
        <w:tc>
          <w:tcPr>
            <w:tcW w:w="2496" w:type="dxa"/>
            <w:vAlign w:val="center"/>
          </w:tcPr>
          <w:p w:rsidR="00A1235C" w:rsidRDefault="00955A09">
            <w:pPr>
              <w:jc w:val="center"/>
              <w:rPr>
                <w:rFonts w:ascii="宋体" w:hAnsi="宋体" w:cs="Calibri"/>
                <w:color w:val="000000"/>
                <w:szCs w:val="21"/>
              </w:rPr>
            </w:pPr>
            <w:r>
              <w:rPr>
                <w:rFonts w:ascii="宋体" w:hAnsi="宋体" w:cs="Calibri" w:hint="eastAsia"/>
                <w:color w:val="000000"/>
                <w:szCs w:val="21"/>
              </w:rPr>
              <w:t>推荐性质量要求</w:t>
            </w:r>
          </w:p>
        </w:tc>
      </w:tr>
      <w:tr w:rsidR="00A1235C">
        <w:trPr>
          <w:trHeight w:val="397"/>
        </w:trPr>
        <w:tc>
          <w:tcPr>
            <w:tcW w:w="1073" w:type="dxa"/>
            <w:vAlign w:val="center"/>
          </w:tcPr>
          <w:p w:rsidR="00A1235C" w:rsidRDefault="00955A09">
            <w:pPr>
              <w:jc w:val="center"/>
              <w:rPr>
                <w:rFonts w:ascii="宋体" w:hAnsi="宋体" w:cs="Calibri"/>
                <w:color w:val="000000"/>
                <w:szCs w:val="21"/>
              </w:rPr>
            </w:pPr>
            <w:r>
              <w:rPr>
                <w:rFonts w:ascii="宋体" w:hAnsi="宋体" w:cs="Calibri" w:hint="eastAsia"/>
                <w:color w:val="000000"/>
                <w:szCs w:val="21"/>
              </w:rPr>
              <w:t>1</w:t>
            </w:r>
          </w:p>
        </w:tc>
        <w:tc>
          <w:tcPr>
            <w:tcW w:w="1404" w:type="dxa"/>
            <w:vAlign w:val="center"/>
          </w:tcPr>
          <w:p w:rsidR="00A1235C" w:rsidRDefault="00955A09">
            <w:pPr>
              <w:snapToGrid w:val="0"/>
              <w:spacing w:line="440" w:lineRule="exact"/>
              <w:jc w:val="center"/>
              <w:rPr>
                <w:rFonts w:ascii="宋体" w:hAnsi="宋体" w:cs="Calibri"/>
                <w:color w:val="000000"/>
                <w:szCs w:val="21"/>
              </w:rPr>
            </w:pPr>
            <w:r>
              <w:rPr>
                <w:rFonts w:ascii="宋体" w:hAnsi="宋体" w:hint="eastAsia"/>
                <w:color w:val="000000"/>
                <w:szCs w:val="21"/>
              </w:rPr>
              <w:t>流量</w:t>
            </w:r>
          </w:p>
        </w:tc>
        <w:tc>
          <w:tcPr>
            <w:tcW w:w="2256" w:type="dxa"/>
            <w:vAlign w:val="center"/>
          </w:tcPr>
          <w:p w:rsidR="00A1235C" w:rsidRDefault="00955A09">
            <w:pPr>
              <w:snapToGrid w:val="0"/>
              <w:spacing w:line="440" w:lineRule="exact"/>
              <w:jc w:val="center"/>
              <w:rPr>
                <w:rFonts w:ascii="宋体" w:hAnsi="宋体" w:cs="Calibri"/>
                <w:color w:val="000000"/>
                <w:szCs w:val="21"/>
              </w:rPr>
            </w:pPr>
            <w:r>
              <w:rPr>
                <w:rFonts w:ascii="宋体" w:hAnsi="宋体" w:cs="仿宋" w:hint="eastAsia"/>
                <w:szCs w:val="21"/>
              </w:rPr>
              <w:t xml:space="preserve">GB </w:t>
            </w:r>
            <w:r>
              <w:rPr>
                <w:rFonts w:ascii="宋体" w:hAnsi="宋体" w:cs="仿宋"/>
                <w:szCs w:val="21"/>
              </w:rPr>
              <w:t>28378</w:t>
            </w:r>
            <w:r>
              <w:rPr>
                <w:rFonts w:ascii="宋体" w:hAnsi="宋体" w:cs="仿宋" w:hint="eastAsia"/>
                <w:szCs w:val="21"/>
              </w:rPr>
              <w:t>-2019/</w:t>
            </w:r>
            <w:r>
              <w:rPr>
                <w:rFonts w:ascii="宋体" w:hAnsi="宋体" w:cs="仿宋" w:hint="eastAsia"/>
                <w:szCs w:val="21"/>
              </w:rPr>
              <w:t>附录</w:t>
            </w:r>
            <w:r>
              <w:rPr>
                <w:rFonts w:ascii="宋体" w:hAnsi="宋体" w:cs="仿宋" w:hint="eastAsia"/>
                <w:szCs w:val="21"/>
              </w:rPr>
              <w:t>A.</w:t>
            </w:r>
            <w:r>
              <w:rPr>
                <w:rFonts w:ascii="宋体" w:hAnsi="宋体" w:cs="仿宋"/>
                <w:szCs w:val="21"/>
              </w:rPr>
              <w:t>2</w:t>
            </w:r>
          </w:p>
        </w:tc>
        <w:tc>
          <w:tcPr>
            <w:tcW w:w="2553" w:type="dxa"/>
            <w:vAlign w:val="center"/>
          </w:tcPr>
          <w:p w:rsidR="00A1235C" w:rsidRDefault="00955A09">
            <w:pPr>
              <w:snapToGrid w:val="0"/>
              <w:spacing w:line="440" w:lineRule="exact"/>
              <w:jc w:val="center"/>
              <w:rPr>
                <w:rFonts w:ascii="宋体" w:hAnsi="宋体" w:cs="Calibri"/>
                <w:color w:val="000000"/>
                <w:szCs w:val="21"/>
              </w:rPr>
            </w:pPr>
            <w:r>
              <w:rPr>
                <w:rFonts w:ascii="宋体" w:hAnsi="宋体" w:cs="仿宋" w:hint="eastAsia"/>
                <w:szCs w:val="21"/>
              </w:rPr>
              <w:t xml:space="preserve">GB </w:t>
            </w:r>
            <w:r>
              <w:rPr>
                <w:rFonts w:ascii="宋体" w:hAnsi="宋体" w:cs="仿宋"/>
                <w:szCs w:val="21"/>
              </w:rPr>
              <w:t>28378</w:t>
            </w:r>
            <w:r>
              <w:rPr>
                <w:rFonts w:ascii="宋体" w:hAnsi="宋体" w:cs="仿宋" w:hint="eastAsia"/>
                <w:szCs w:val="21"/>
              </w:rPr>
              <w:t>-2019/4</w:t>
            </w:r>
            <w:r>
              <w:rPr>
                <w:rFonts w:ascii="宋体" w:hAnsi="宋体" w:cs="仿宋" w:hint="eastAsia"/>
                <w:szCs w:val="21"/>
              </w:rPr>
              <w:t>（表</w:t>
            </w:r>
            <w:r>
              <w:rPr>
                <w:rFonts w:ascii="宋体" w:hAnsi="宋体" w:cs="仿宋" w:hint="eastAsia"/>
                <w:szCs w:val="21"/>
              </w:rPr>
              <w:t>1</w:t>
            </w:r>
            <w:r>
              <w:rPr>
                <w:rFonts w:ascii="宋体" w:hAnsi="宋体" w:cs="仿宋" w:hint="eastAsia"/>
                <w:szCs w:val="21"/>
              </w:rPr>
              <w:t>）</w:t>
            </w:r>
          </w:p>
        </w:tc>
        <w:tc>
          <w:tcPr>
            <w:tcW w:w="2496" w:type="dxa"/>
            <w:vAlign w:val="center"/>
          </w:tcPr>
          <w:p w:rsidR="00A1235C" w:rsidRDefault="00955A09">
            <w:pPr>
              <w:jc w:val="center"/>
              <w:rPr>
                <w:rFonts w:ascii="宋体" w:hAnsi="宋体" w:cs="Calibri"/>
                <w:color w:val="000000"/>
                <w:szCs w:val="21"/>
              </w:rPr>
            </w:pPr>
            <w:r>
              <w:rPr>
                <w:rFonts w:ascii="宋体" w:hAnsi="宋体" w:hint="eastAsia"/>
                <w:szCs w:val="21"/>
              </w:rPr>
              <w:t>/</w:t>
            </w:r>
          </w:p>
        </w:tc>
      </w:tr>
      <w:tr w:rsidR="00A1235C">
        <w:trPr>
          <w:trHeight w:val="397"/>
        </w:trPr>
        <w:tc>
          <w:tcPr>
            <w:tcW w:w="1073" w:type="dxa"/>
            <w:vAlign w:val="center"/>
          </w:tcPr>
          <w:p w:rsidR="00A1235C" w:rsidRDefault="00955A09">
            <w:pPr>
              <w:jc w:val="center"/>
              <w:rPr>
                <w:rFonts w:ascii="宋体" w:hAnsi="宋体" w:cs="Calibri"/>
                <w:color w:val="000000"/>
                <w:szCs w:val="21"/>
              </w:rPr>
            </w:pPr>
            <w:r>
              <w:rPr>
                <w:rFonts w:ascii="宋体" w:hAnsi="宋体" w:cs="Calibri" w:hint="eastAsia"/>
                <w:color w:val="000000"/>
                <w:szCs w:val="21"/>
              </w:rPr>
              <w:t>2</w:t>
            </w:r>
          </w:p>
        </w:tc>
        <w:tc>
          <w:tcPr>
            <w:tcW w:w="1404" w:type="dxa"/>
            <w:vAlign w:val="center"/>
          </w:tcPr>
          <w:p w:rsidR="00A1235C" w:rsidRDefault="00955A09">
            <w:pPr>
              <w:snapToGrid w:val="0"/>
              <w:spacing w:line="440" w:lineRule="exact"/>
              <w:jc w:val="center"/>
              <w:rPr>
                <w:rFonts w:ascii="宋体" w:hAnsi="宋体"/>
                <w:color w:val="000000"/>
                <w:szCs w:val="21"/>
              </w:rPr>
            </w:pPr>
            <w:r>
              <w:rPr>
                <w:rFonts w:ascii="宋体" w:hAnsi="宋体" w:hint="eastAsia"/>
                <w:color w:val="000000"/>
                <w:szCs w:val="21"/>
              </w:rPr>
              <w:t>流量均匀性</w:t>
            </w:r>
          </w:p>
        </w:tc>
        <w:tc>
          <w:tcPr>
            <w:tcW w:w="2256" w:type="dxa"/>
            <w:vAlign w:val="center"/>
          </w:tcPr>
          <w:p w:rsidR="00A1235C" w:rsidRDefault="00955A09">
            <w:pPr>
              <w:snapToGrid w:val="0"/>
              <w:spacing w:line="440" w:lineRule="exact"/>
              <w:jc w:val="center"/>
              <w:rPr>
                <w:rFonts w:ascii="宋体" w:hAnsi="宋体" w:cs="仿宋"/>
                <w:szCs w:val="21"/>
              </w:rPr>
            </w:pPr>
            <w:r>
              <w:rPr>
                <w:rFonts w:ascii="宋体" w:hAnsi="宋体" w:cs="仿宋" w:hint="eastAsia"/>
                <w:szCs w:val="21"/>
              </w:rPr>
              <w:t xml:space="preserve">GB </w:t>
            </w:r>
            <w:r>
              <w:rPr>
                <w:rFonts w:ascii="宋体" w:hAnsi="宋体" w:cs="仿宋"/>
                <w:szCs w:val="21"/>
              </w:rPr>
              <w:t>28378</w:t>
            </w:r>
            <w:r>
              <w:rPr>
                <w:rFonts w:ascii="宋体" w:hAnsi="宋体" w:cs="仿宋" w:hint="eastAsia"/>
                <w:szCs w:val="21"/>
              </w:rPr>
              <w:t>-2019/</w:t>
            </w:r>
            <w:r>
              <w:rPr>
                <w:rFonts w:ascii="宋体" w:hAnsi="宋体" w:cs="仿宋" w:hint="eastAsia"/>
                <w:szCs w:val="21"/>
              </w:rPr>
              <w:t>附录</w:t>
            </w:r>
            <w:r>
              <w:rPr>
                <w:rFonts w:ascii="宋体" w:hAnsi="宋体" w:cs="仿宋" w:hint="eastAsia"/>
                <w:szCs w:val="21"/>
              </w:rPr>
              <w:t>A.</w:t>
            </w:r>
            <w:r>
              <w:rPr>
                <w:rFonts w:ascii="宋体" w:hAnsi="宋体" w:cs="仿宋"/>
                <w:szCs w:val="21"/>
              </w:rPr>
              <w:t>3</w:t>
            </w:r>
          </w:p>
        </w:tc>
        <w:tc>
          <w:tcPr>
            <w:tcW w:w="2553" w:type="dxa"/>
            <w:vAlign w:val="center"/>
          </w:tcPr>
          <w:p w:rsidR="00A1235C" w:rsidRDefault="00955A09">
            <w:pPr>
              <w:snapToGrid w:val="0"/>
              <w:spacing w:line="440" w:lineRule="exact"/>
              <w:jc w:val="center"/>
              <w:rPr>
                <w:rFonts w:ascii="宋体" w:hAnsi="宋体" w:cs="仿宋"/>
                <w:szCs w:val="21"/>
              </w:rPr>
            </w:pPr>
            <w:r>
              <w:rPr>
                <w:rFonts w:ascii="宋体" w:hAnsi="宋体" w:cs="仿宋" w:hint="eastAsia"/>
                <w:szCs w:val="21"/>
              </w:rPr>
              <w:t>GB</w:t>
            </w:r>
            <w:r>
              <w:rPr>
                <w:rFonts w:ascii="宋体" w:hAnsi="宋体" w:cs="仿宋"/>
                <w:szCs w:val="21"/>
              </w:rPr>
              <w:t xml:space="preserve"> 28378</w:t>
            </w:r>
            <w:r>
              <w:rPr>
                <w:rFonts w:ascii="宋体" w:hAnsi="宋体" w:cs="仿宋" w:hint="eastAsia"/>
                <w:szCs w:val="21"/>
              </w:rPr>
              <w:t>-2019/</w:t>
            </w:r>
            <w:r>
              <w:rPr>
                <w:rFonts w:ascii="宋体" w:hAnsi="宋体" w:cs="仿宋"/>
                <w:szCs w:val="21"/>
              </w:rPr>
              <w:t>5.3</w:t>
            </w:r>
          </w:p>
        </w:tc>
        <w:tc>
          <w:tcPr>
            <w:tcW w:w="2496" w:type="dxa"/>
            <w:vAlign w:val="center"/>
          </w:tcPr>
          <w:p w:rsidR="00A1235C" w:rsidRDefault="00955A09">
            <w:pPr>
              <w:snapToGrid w:val="0"/>
              <w:spacing w:line="440" w:lineRule="exact"/>
              <w:jc w:val="center"/>
              <w:rPr>
                <w:rFonts w:ascii="宋体" w:hAnsi="宋体"/>
                <w:szCs w:val="21"/>
              </w:rPr>
            </w:pPr>
            <w:r>
              <w:rPr>
                <w:rFonts w:ascii="宋体" w:hAnsi="宋体" w:hint="eastAsia"/>
                <w:szCs w:val="21"/>
              </w:rPr>
              <w:t>/</w:t>
            </w:r>
          </w:p>
        </w:tc>
      </w:tr>
      <w:tr w:rsidR="00A1235C">
        <w:trPr>
          <w:trHeight w:val="397"/>
        </w:trPr>
        <w:tc>
          <w:tcPr>
            <w:tcW w:w="1073" w:type="dxa"/>
            <w:vAlign w:val="center"/>
          </w:tcPr>
          <w:p w:rsidR="00A1235C" w:rsidRDefault="00955A09">
            <w:pPr>
              <w:snapToGrid w:val="0"/>
              <w:spacing w:line="440" w:lineRule="exact"/>
              <w:jc w:val="center"/>
              <w:rPr>
                <w:rFonts w:ascii="宋体" w:hAnsi="宋体"/>
                <w:color w:val="000000"/>
                <w:szCs w:val="21"/>
              </w:rPr>
            </w:pPr>
            <w:r>
              <w:rPr>
                <w:rFonts w:ascii="宋体" w:hAnsi="宋体" w:hint="eastAsia"/>
                <w:color w:val="000000"/>
                <w:szCs w:val="21"/>
              </w:rPr>
              <w:t>3</w:t>
            </w:r>
          </w:p>
        </w:tc>
        <w:tc>
          <w:tcPr>
            <w:tcW w:w="1404" w:type="dxa"/>
            <w:vAlign w:val="center"/>
          </w:tcPr>
          <w:p w:rsidR="00A1235C" w:rsidRDefault="00955A09">
            <w:pPr>
              <w:snapToGrid w:val="0"/>
              <w:jc w:val="center"/>
              <w:rPr>
                <w:rFonts w:ascii="宋体" w:hAnsi="宋体"/>
                <w:color w:val="000000"/>
                <w:szCs w:val="21"/>
              </w:rPr>
            </w:pPr>
            <w:r>
              <w:rPr>
                <w:rFonts w:ascii="宋体" w:hAnsi="宋体" w:hint="eastAsia"/>
                <w:color w:val="000000"/>
                <w:szCs w:val="21"/>
              </w:rPr>
              <w:t>喷射力</w:t>
            </w:r>
          </w:p>
        </w:tc>
        <w:tc>
          <w:tcPr>
            <w:tcW w:w="2256" w:type="dxa"/>
            <w:vAlign w:val="center"/>
          </w:tcPr>
          <w:p w:rsidR="00A1235C" w:rsidRDefault="00955A09">
            <w:pPr>
              <w:snapToGrid w:val="0"/>
              <w:jc w:val="center"/>
              <w:rPr>
                <w:rFonts w:ascii="宋体" w:hAnsi="宋体"/>
                <w:color w:val="000000"/>
                <w:szCs w:val="21"/>
              </w:rPr>
            </w:pPr>
            <w:r>
              <w:rPr>
                <w:rFonts w:ascii="宋体" w:hAnsi="宋体" w:cs="仿宋" w:hint="eastAsia"/>
                <w:szCs w:val="21"/>
              </w:rPr>
              <w:t xml:space="preserve">GB </w:t>
            </w:r>
            <w:r>
              <w:rPr>
                <w:rFonts w:ascii="宋体" w:hAnsi="宋体" w:cs="仿宋"/>
                <w:szCs w:val="21"/>
              </w:rPr>
              <w:t>28378</w:t>
            </w:r>
            <w:r>
              <w:rPr>
                <w:rFonts w:ascii="宋体" w:hAnsi="宋体" w:cs="仿宋" w:hint="eastAsia"/>
                <w:szCs w:val="21"/>
              </w:rPr>
              <w:t>-2019/</w:t>
            </w:r>
            <w:r>
              <w:rPr>
                <w:rFonts w:ascii="宋体" w:hAnsi="宋体" w:cs="仿宋" w:hint="eastAsia"/>
                <w:szCs w:val="21"/>
              </w:rPr>
              <w:t>附录</w:t>
            </w:r>
            <w:r>
              <w:rPr>
                <w:rFonts w:ascii="宋体" w:hAnsi="宋体" w:cs="仿宋" w:hint="eastAsia"/>
                <w:szCs w:val="21"/>
              </w:rPr>
              <w:t>A.</w:t>
            </w:r>
            <w:r>
              <w:rPr>
                <w:rFonts w:ascii="宋体" w:hAnsi="宋体" w:cs="仿宋"/>
                <w:szCs w:val="21"/>
              </w:rPr>
              <w:t>1</w:t>
            </w:r>
          </w:p>
        </w:tc>
        <w:tc>
          <w:tcPr>
            <w:tcW w:w="2553" w:type="dxa"/>
            <w:vAlign w:val="center"/>
          </w:tcPr>
          <w:p w:rsidR="00A1235C" w:rsidRDefault="00955A09">
            <w:pPr>
              <w:snapToGrid w:val="0"/>
              <w:jc w:val="center"/>
              <w:rPr>
                <w:rFonts w:ascii="宋体" w:hAnsi="宋体"/>
                <w:color w:val="000000"/>
                <w:szCs w:val="21"/>
              </w:rPr>
            </w:pPr>
            <w:r>
              <w:rPr>
                <w:rFonts w:ascii="宋体" w:hAnsi="宋体" w:cs="仿宋" w:hint="eastAsia"/>
                <w:szCs w:val="21"/>
              </w:rPr>
              <w:t xml:space="preserve">GB </w:t>
            </w:r>
            <w:r>
              <w:rPr>
                <w:rFonts w:ascii="宋体" w:hAnsi="宋体" w:cs="仿宋"/>
                <w:szCs w:val="21"/>
              </w:rPr>
              <w:t>28378</w:t>
            </w:r>
            <w:r>
              <w:rPr>
                <w:rFonts w:ascii="宋体" w:hAnsi="宋体" w:cs="仿宋" w:hint="eastAsia"/>
                <w:szCs w:val="21"/>
              </w:rPr>
              <w:t>-2019/</w:t>
            </w:r>
            <w:r>
              <w:rPr>
                <w:rFonts w:ascii="宋体" w:hAnsi="宋体" w:cs="仿宋"/>
                <w:szCs w:val="21"/>
              </w:rPr>
              <w:t>5.2</w:t>
            </w:r>
          </w:p>
        </w:tc>
        <w:tc>
          <w:tcPr>
            <w:tcW w:w="2496" w:type="dxa"/>
            <w:vAlign w:val="center"/>
          </w:tcPr>
          <w:p w:rsidR="00A1235C" w:rsidRDefault="00955A09">
            <w:pPr>
              <w:jc w:val="center"/>
              <w:rPr>
                <w:rFonts w:ascii="宋体" w:hAnsi="宋体"/>
                <w:szCs w:val="21"/>
              </w:rPr>
            </w:pPr>
            <w:r>
              <w:rPr>
                <w:rFonts w:ascii="宋体" w:hAnsi="宋体" w:hint="eastAsia"/>
                <w:szCs w:val="21"/>
              </w:rPr>
              <w:t>/</w:t>
            </w:r>
          </w:p>
        </w:tc>
      </w:tr>
      <w:tr w:rsidR="00A1235C">
        <w:trPr>
          <w:trHeight w:val="397"/>
        </w:trPr>
        <w:tc>
          <w:tcPr>
            <w:tcW w:w="1073" w:type="dxa"/>
            <w:vAlign w:val="center"/>
          </w:tcPr>
          <w:p w:rsidR="00A1235C" w:rsidRDefault="00955A09">
            <w:pPr>
              <w:snapToGrid w:val="0"/>
              <w:spacing w:line="440" w:lineRule="exact"/>
              <w:jc w:val="center"/>
              <w:rPr>
                <w:rFonts w:ascii="宋体" w:hAnsi="宋体"/>
                <w:color w:val="000000"/>
                <w:szCs w:val="21"/>
              </w:rPr>
            </w:pPr>
            <w:r>
              <w:rPr>
                <w:rFonts w:ascii="宋体" w:hAnsi="宋体"/>
                <w:color w:val="000000"/>
                <w:szCs w:val="21"/>
              </w:rPr>
              <w:t>4</w:t>
            </w:r>
          </w:p>
        </w:tc>
        <w:tc>
          <w:tcPr>
            <w:tcW w:w="1404" w:type="dxa"/>
            <w:vAlign w:val="center"/>
          </w:tcPr>
          <w:p w:rsidR="00A1235C" w:rsidRDefault="00955A09">
            <w:pPr>
              <w:snapToGrid w:val="0"/>
              <w:jc w:val="center"/>
              <w:rPr>
                <w:rFonts w:ascii="宋体" w:hAnsi="宋体"/>
                <w:color w:val="000000"/>
                <w:szCs w:val="21"/>
              </w:rPr>
            </w:pPr>
            <w:proofErr w:type="gramStart"/>
            <w:r>
              <w:rPr>
                <w:rFonts w:ascii="宋体" w:hAnsi="宋体"/>
                <w:color w:val="000000"/>
                <w:szCs w:val="21"/>
              </w:rPr>
              <w:t>水效标识</w:t>
            </w:r>
            <w:proofErr w:type="gramEnd"/>
            <w:r>
              <w:rPr>
                <w:rFonts w:ascii="宋体" w:hAnsi="宋体"/>
                <w:color w:val="000000"/>
                <w:szCs w:val="21"/>
              </w:rPr>
              <w:t>符合性</w:t>
            </w:r>
          </w:p>
        </w:tc>
        <w:tc>
          <w:tcPr>
            <w:tcW w:w="2256" w:type="dxa"/>
            <w:vAlign w:val="center"/>
          </w:tcPr>
          <w:p w:rsidR="00A1235C" w:rsidRDefault="00955A09">
            <w:pPr>
              <w:snapToGrid w:val="0"/>
              <w:jc w:val="center"/>
              <w:rPr>
                <w:rFonts w:ascii="宋体" w:hAnsi="宋体" w:cs="仿宋"/>
                <w:szCs w:val="21"/>
              </w:rPr>
            </w:pPr>
            <w:r>
              <w:rPr>
                <w:rFonts w:ascii="宋体" w:hAnsi="宋体" w:cs="仿宋" w:hint="eastAsia"/>
                <w:szCs w:val="21"/>
              </w:rPr>
              <w:t>视检</w:t>
            </w:r>
          </w:p>
        </w:tc>
        <w:tc>
          <w:tcPr>
            <w:tcW w:w="2553" w:type="dxa"/>
            <w:vAlign w:val="center"/>
          </w:tcPr>
          <w:p w:rsidR="00A1235C" w:rsidRDefault="00955A09">
            <w:pPr>
              <w:snapToGrid w:val="0"/>
              <w:spacing w:line="440" w:lineRule="exact"/>
              <w:jc w:val="center"/>
              <w:rPr>
                <w:rFonts w:ascii="宋体" w:hAnsi="宋体"/>
                <w:color w:val="000000"/>
                <w:szCs w:val="21"/>
              </w:rPr>
            </w:pPr>
            <w:r>
              <w:rPr>
                <w:rFonts w:ascii="宋体" w:hAnsi="宋体" w:hint="eastAsia"/>
                <w:color w:val="000000"/>
                <w:szCs w:val="21"/>
              </w:rPr>
              <w:t>水效标</w:t>
            </w:r>
            <w:proofErr w:type="gramStart"/>
            <w:r>
              <w:rPr>
                <w:rFonts w:ascii="宋体" w:hAnsi="宋体" w:hint="eastAsia"/>
                <w:color w:val="000000"/>
                <w:szCs w:val="21"/>
              </w:rPr>
              <w:t>识管理</w:t>
            </w:r>
            <w:proofErr w:type="gramEnd"/>
            <w:r>
              <w:rPr>
                <w:rFonts w:ascii="宋体" w:hAnsi="宋体" w:hint="eastAsia"/>
                <w:color w:val="000000"/>
                <w:szCs w:val="21"/>
              </w:rPr>
              <w:t>办法</w:t>
            </w:r>
            <w:r>
              <w:rPr>
                <w:rFonts w:ascii="宋体" w:hAnsi="宋体" w:hint="eastAsia"/>
                <w:color w:val="000000"/>
                <w:szCs w:val="21"/>
              </w:rPr>
              <w:t>/</w:t>
            </w:r>
            <w:r>
              <w:rPr>
                <w:rFonts w:ascii="宋体" w:hAnsi="宋体" w:hint="eastAsia"/>
                <w:color w:val="000000"/>
                <w:szCs w:val="21"/>
              </w:rPr>
              <w:t>第二章的第八条、第十一条、第十二条；</w:t>
            </w:r>
          </w:p>
          <w:p w:rsidR="00A1235C" w:rsidRDefault="00955A09">
            <w:pPr>
              <w:spacing w:line="320" w:lineRule="exact"/>
              <w:jc w:val="center"/>
              <w:textAlignment w:val="center"/>
              <w:rPr>
                <w:rFonts w:ascii="宋体" w:hAnsi="宋体" w:cs="仿宋"/>
                <w:szCs w:val="21"/>
              </w:rPr>
            </w:pPr>
            <w:r>
              <w:rPr>
                <w:rFonts w:ascii="宋体" w:hAnsi="宋体" w:hint="eastAsia"/>
                <w:color w:val="000000"/>
                <w:szCs w:val="21"/>
              </w:rPr>
              <w:t>CWL0</w:t>
            </w:r>
            <w:r>
              <w:rPr>
                <w:rFonts w:ascii="宋体" w:hAnsi="宋体"/>
                <w:color w:val="000000"/>
                <w:szCs w:val="21"/>
              </w:rPr>
              <w:t>1</w:t>
            </w:r>
            <w:r>
              <w:rPr>
                <w:rFonts w:ascii="宋体" w:hAnsi="宋体" w:hint="eastAsia"/>
                <w:color w:val="000000"/>
                <w:szCs w:val="21"/>
              </w:rPr>
              <w:t>-202</w:t>
            </w:r>
            <w:r>
              <w:rPr>
                <w:rFonts w:ascii="宋体" w:hAnsi="宋体"/>
                <w:color w:val="000000"/>
                <w:szCs w:val="21"/>
              </w:rPr>
              <w:t>1</w:t>
            </w:r>
            <w:r>
              <w:rPr>
                <w:rFonts w:ascii="宋体" w:hAnsi="宋体" w:hint="eastAsia"/>
                <w:color w:val="000000"/>
                <w:szCs w:val="21"/>
              </w:rPr>
              <w:t>淋浴器</w:t>
            </w:r>
            <w:r>
              <w:rPr>
                <w:rFonts w:ascii="宋体" w:hAnsi="宋体"/>
                <w:color w:val="000000"/>
                <w:szCs w:val="21"/>
              </w:rPr>
              <w:t>水效标</w:t>
            </w:r>
            <w:proofErr w:type="gramStart"/>
            <w:r>
              <w:rPr>
                <w:rFonts w:ascii="宋体" w:hAnsi="宋体"/>
                <w:color w:val="000000"/>
                <w:szCs w:val="21"/>
              </w:rPr>
              <w:t>识实施</w:t>
            </w:r>
            <w:proofErr w:type="gramEnd"/>
            <w:r>
              <w:rPr>
                <w:rFonts w:ascii="宋体" w:hAnsi="宋体"/>
                <w:color w:val="000000"/>
                <w:szCs w:val="21"/>
              </w:rPr>
              <w:t>规则</w:t>
            </w:r>
            <w:r>
              <w:rPr>
                <w:rFonts w:ascii="宋体" w:hAnsi="宋体" w:hint="eastAsia"/>
                <w:color w:val="000000"/>
                <w:szCs w:val="21"/>
              </w:rPr>
              <w:t>/2.2</w:t>
            </w:r>
            <w:r>
              <w:rPr>
                <w:rFonts w:ascii="宋体" w:hAnsi="宋体" w:hint="eastAsia"/>
                <w:color w:val="000000"/>
                <w:szCs w:val="21"/>
              </w:rPr>
              <w:t>、</w:t>
            </w:r>
            <w:r>
              <w:rPr>
                <w:rFonts w:ascii="宋体" w:hAnsi="宋体" w:hint="eastAsia"/>
                <w:color w:val="000000"/>
                <w:szCs w:val="21"/>
              </w:rPr>
              <w:t>4.2</w:t>
            </w:r>
            <w:r>
              <w:rPr>
                <w:rFonts w:ascii="宋体" w:hAnsi="宋体" w:hint="eastAsia"/>
                <w:color w:val="000000"/>
                <w:szCs w:val="21"/>
              </w:rPr>
              <w:t>、</w:t>
            </w:r>
            <w:r>
              <w:rPr>
                <w:rFonts w:ascii="宋体" w:hAnsi="宋体" w:hint="eastAsia"/>
                <w:color w:val="000000"/>
                <w:szCs w:val="21"/>
              </w:rPr>
              <w:t>4.3</w:t>
            </w:r>
            <w:r>
              <w:rPr>
                <w:rFonts w:ascii="宋体" w:hAnsi="宋体" w:hint="eastAsia"/>
                <w:color w:val="000000"/>
                <w:szCs w:val="21"/>
              </w:rPr>
              <w:t>、</w:t>
            </w:r>
            <w:r>
              <w:rPr>
                <w:rFonts w:ascii="宋体" w:hAnsi="宋体" w:hint="eastAsia"/>
                <w:color w:val="000000"/>
                <w:szCs w:val="21"/>
              </w:rPr>
              <w:t>5.3</w:t>
            </w:r>
            <w:r>
              <w:rPr>
                <w:rFonts w:ascii="宋体" w:hAnsi="宋体" w:cs="仿宋"/>
                <w:szCs w:val="21"/>
              </w:rPr>
              <w:t xml:space="preserve"> </w:t>
            </w:r>
          </w:p>
        </w:tc>
        <w:tc>
          <w:tcPr>
            <w:tcW w:w="2496" w:type="dxa"/>
            <w:vAlign w:val="center"/>
          </w:tcPr>
          <w:p w:rsidR="00A1235C" w:rsidRDefault="00955A09">
            <w:pPr>
              <w:jc w:val="center"/>
              <w:rPr>
                <w:rFonts w:ascii="宋体" w:hAnsi="宋体"/>
                <w:szCs w:val="21"/>
              </w:rPr>
            </w:pPr>
            <w:r>
              <w:rPr>
                <w:rFonts w:ascii="宋体" w:hAnsi="宋体" w:hint="eastAsia"/>
                <w:szCs w:val="21"/>
              </w:rPr>
              <w:t>/</w:t>
            </w:r>
          </w:p>
        </w:tc>
      </w:tr>
      <w:tr w:rsidR="00A1235C">
        <w:trPr>
          <w:trHeight w:val="2228"/>
        </w:trPr>
        <w:tc>
          <w:tcPr>
            <w:tcW w:w="1073" w:type="dxa"/>
            <w:vAlign w:val="center"/>
          </w:tcPr>
          <w:p w:rsidR="00A1235C" w:rsidRDefault="00955A09">
            <w:pPr>
              <w:jc w:val="center"/>
              <w:rPr>
                <w:rFonts w:ascii="宋体" w:hAnsi="宋体" w:cs="Calibri"/>
                <w:color w:val="000000"/>
                <w:szCs w:val="21"/>
              </w:rPr>
            </w:pPr>
            <w:r>
              <w:rPr>
                <w:rFonts w:ascii="宋体" w:hAnsi="宋体" w:cs="Calibri" w:hint="eastAsia"/>
                <w:color w:val="000000"/>
                <w:szCs w:val="21"/>
              </w:rPr>
              <w:t>说明</w:t>
            </w:r>
          </w:p>
        </w:tc>
        <w:tc>
          <w:tcPr>
            <w:tcW w:w="8709" w:type="dxa"/>
            <w:gridSpan w:val="4"/>
            <w:vAlign w:val="center"/>
          </w:tcPr>
          <w:p w:rsidR="00A1235C" w:rsidRDefault="00955A09">
            <w:pPr>
              <w:ind w:firstLineChars="200" w:firstLine="420"/>
              <w:jc w:val="left"/>
              <w:rPr>
                <w:rFonts w:ascii="宋体" w:hAnsi="宋体" w:cs="Calibri"/>
                <w:color w:val="000000"/>
                <w:szCs w:val="21"/>
              </w:rPr>
            </w:pPr>
            <w:r>
              <w:rPr>
                <w:rFonts w:ascii="宋体" w:hAnsi="宋体" w:cs="Calibri" w:hint="eastAsia"/>
                <w:color w:val="000000"/>
                <w:szCs w:val="21"/>
              </w:rPr>
              <w:t>1.</w:t>
            </w:r>
            <w:r>
              <w:rPr>
                <w:rFonts w:ascii="宋体" w:hAnsi="宋体" w:cs="Calibri" w:hint="eastAsia"/>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p w:rsidR="00A1235C" w:rsidRDefault="00955A09">
            <w:pPr>
              <w:ind w:firstLineChars="200" w:firstLine="420"/>
              <w:jc w:val="left"/>
              <w:rPr>
                <w:rFonts w:ascii="宋体" w:hAnsi="宋体" w:cs="Calibri"/>
                <w:color w:val="000000"/>
                <w:szCs w:val="21"/>
              </w:rPr>
            </w:pPr>
            <w:r>
              <w:rPr>
                <w:rFonts w:ascii="宋体" w:hAnsi="宋体" w:cs="Calibri" w:hint="eastAsia"/>
                <w:color w:val="000000"/>
                <w:szCs w:val="21"/>
              </w:rPr>
              <w:t>2.</w:t>
            </w:r>
            <w:r>
              <w:rPr>
                <w:rFonts w:ascii="宋体" w:hAnsi="宋体" w:cs="Calibri"/>
                <w:color w:val="000000"/>
                <w:szCs w:val="21"/>
              </w:rPr>
              <w:t xml:space="preserve"> </w:t>
            </w:r>
            <w:r>
              <w:rPr>
                <w:rFonts w:ascii="宋体" w:hAnsi="宋体" w:cs="Calibri"/>
                <w:color w:val="000000"/>
                <w:szCs w:val="21"/>
              </w:rPr>
              <w:t>凡是注日期的文件，其随后所有的修改单（不包括勘误的内容）或修订版不适用于本细则。凡是不注日期的文件，其最新版本适用于本细则。</w:t>
            </w:r>
          </w:p>
          <w:p w:rsidR="00A1235C" w:rsidRDefault="00955A09">
            <w:pPr>
              <w:ind w:firstLineChars="200" w:firstLine="420"/>
              <w:jc w:val="left"/>
              <w:rPr>
                <w:rFonts w:ascii="宋体" w:hAnsi="宋体" w:cs="Calibri"/>
                <w:color w:val="000000"/>
                <w:szCs w:val="21"/>
              </w:rPr>
            </w:pPr>
            <w:r>
              <w:rPr>
                <w:rFonts w:ascii="宋体" w:hAnsi="宋体" w:cs="Calibri" w:hint="eastAsia"/>
                <w:color w:val="000000"/>
                <w:szCs w:val="21"/>
              </w:rPr>
              <w:t>3</w:t>
            </w:r>
            <w:r>
              <w:rPr>
                <w:rFonts w:ascii="宋体" w:hAnsi="宋体" w:cs="Calibri"/>
                <w:color w:val="000000"/>
                <w:szCs w:val="21"/>
              </w:rPr>
              <w:t>.</w:t>
            </w:r>
            <w:r>
              <w:rPr>
                <w:rFonts w:ascii="宋体" w:hAnsi="宋体" w:cs="Calibri" w:hint="eastAsia"/>
                <w:color w:val="000000"/>
                <w:szCs w:val="21"/>
              </w:rPr>
              <w:t xml:space="preserve"> </w:t>
            </w:r>
            <w:proofErr w:type="gramStart"/>
            <w:r>
              <w:rPr>
                <w:rFonts w:ascii="宋体" w:hAnsi="宋体" w:cs="Calibri" w:hint="eastAsia"/>
                <w:color w:val="000000"/>
                <w:szCs w:val="21"/>
              </w:rPr>
              <w:t>水效限定</w:t>
            </w:r>
            <w:proofErr w:type="gramEnd"/>
            <w:r>
              <w:rPr>
                <w:rFonts w:ascii="宋体" w:hAnsi="宋体" w:cs="Calibri" w:hint="eastAsia"/>
                <w:color w:val="000000"/>
                <w:szCs w:val="21"/>
              </w:rPr>
              <w:t>值为强制性质量要求，当</w:t>
            </w:r>
            <w:proofErr w:type="gramStart"/>
            <w:r>
              <w:rPr>
                <w:rFonts w:ascii="宋体" w:hAnsi="宋体" w:cs="Calibri" w:hint="eastAsia"/>
                <w:color w:val="000000"/>
                <w:szCs w:val="21"/>
              </w:rPr>
              <w:t>产品水效等级</w:t>
            </w:r>
            <w:proofErr w:type="gramEnd"/>
            <w:r>
              <w:rPr>
                <w:rFonts w:ascii="宋体" w:hAnsi="宋体" w:cs="Calibri" w:hint="eastAsia"/>
                <w:color w:val="000000"/>
                <w:szCs w:val="21"/>
              </w:rPr>
              <w:t>达不到</w:t>
            </w:r>
            <w:r>
              <w:rPr>
                <w:rFonts w:ascii="宋体" w:hAnsi="宋体" w:cs="Calibri"/>
                <w:color w:val="000000"/>
                <w:szCs w:val="21"/>
              </w:rPr>
              <w:t>3</w:t>
            </w:r>
            <w:r>
              <w:rPr>
                <w:rFonts w:ascii="宋体" w:hAnsi="宋体" w:cs="Calibri" w:hint="eastAsia"/>
                <w:color w:val="000000"/>
                <w:szCs w:val="21"/>
              </w:rPr>
              <w:t>级要求，即认为产品不</w:t>
            </w:r>
            <w:proofErr w:type="gramStart"/>
            <w:r>
              <w:rPr>
                <w:rFonts w:ascii="宋体" w:hAnsi="宋体" w:cs="Calibri" w:hint="eastAsia"/>
                <w:color w:val="000000"/>
                <w:szCs w:val="21"/>
              </w:rPr>
              <w:t>满足水效限定</w:t>
            </w:r>
            <w:proofErr w:type="gramEnd"/>
            <w:r>
              <w:rPr>
                <w:rFonts w:ascii="宋体" w:hAnsi="宋体" w:cs="Calibri" w:hint="eastAsia"/>
                <w:color w:val="000000"/>
                <w:szCs w:val="21"/>
              </w:rPr>
              <w:t>值。</w:t>
            </w:r>
            <w:proofErr w:type="gramStart"/>
            <w:r>
              <w:rPr>
                <w:rFonts w:ascii="宋体" w:hAnsi="宋体" w:cs="Calibri" w:hint="eastAsia"/>
                <w:color w:val="000000"/>
                <w:szCs w:val="21"/>
              </w:rPr>
              <w:t>水效等级</w:t>
            </w:r>
            <w:proofErr w:type="gramEnd"/>
            <w:r>
              <w:rPr>
                <w:rFonts w:ascii="宋体" w:hAnsi="宋体" w:cs="Calibri" w:hint="eastAsia"/>
                <w:color w:val="000000"/>
                <w:szCs w:val="21"/>
              </w:rPr>
              <w:t>未明示时，</w:t>
            </w:r>
            <w:proofErr w:type="gramStart"/>
            <w:r>
              <w:rPr>
                <w:rFonts w:ascii="宋体" w:hAnsi="宋体" w:cs="Calibri" w:hint="eastAsia"/>
                <w:color w:val="000000"/>
                <w:szCs w:val="21"/>
              </w:rPr>
              <w:t>按水效</w:t>
            </w:r>
            <w:proofErr w:type="gramEnd"/>
            <w:r>
              <w:rPr>
                <w:rFonts w:ascii="宋体" w:hAnsi="宋体" w:cs="Calibri" w:hint="eastAsia"/>
                <w:color w:val="000000"/>
                <w:szCs w:val="21"/>
              </w:rPr>
              <w:t>限定值指标考核。</w:t>
            </w:r>
          </w:p>
        </w:tc>
      </w:tr>
    </w:tbl>
    <w:p w:rsidR="00A1235C" w:rsidRDefault="00955A09">
      <w:pPr>
        <w:tabs>
          <w:tab w:val="left" w:pos="720"/>
        </w:tabs>
        <w:spacing w:line="460" w:lineRule="exact"/>
        <w:rPr>
          <w:rFonts w:ascii="黑体" w:eastAsia="黑体" w:hAnsi="黑体" w:cs="Calibri"/>
          <w:color w:val="000000"/>
          <w:sz w:val="24"/>
        </w:rPr>
      </w:pPr>
      <w:r>
        <w:rPr>
          <w:rFonts w:ascii="黑体" w:eastAsia="黑体" w:hAnsi="黑体" w:cs="Calibri"/>
          <w:color w:val="000000"/>
          <w:sz w:val="24"/>
        </w:rPr>
        <w:tab/>
      </w:r>
    </w:p>
    <w:p w:rsidR="00A1235C" w:rsidRDefault="00955A09">
      <w:pPr>
        <w:spacing w:line="460" w:lineRule="exact"/>
        <w:rPr>
          <w:rFonts w:ascii="宋体" w:hAnsi="宋体" w:cs="Calibri"/>
          <w:color w:val="000000"/>
          <w:sz w:val="24"/>
        </w:rPr>
      </w:pPr>
      <w:r>
        <w:rPr>
          <w:rFonts w:ascii="黑体" w:eastAsia="黑体" w:hAnsi="黑体" w:cs="Calibri" w:hint="eastAsia"/>
          <w:color w:val="000000"/>
          <w:sz w:val="24"/>
        </w:rPr>
        <w:t>3</w:t>
      </w:r>
      <w:r>
        <w:rPr>
          <w:rFonts w:ascii="黑体" w:eastAsia="黑体" w:hAnsi="黑体" w:cs="Calibri" w:hint="eastAsia"/>
          <w:color w:val="000000"/>
          <w:sz w:val="24"/>
        </w:rPr>
        <w:t>检验结果判定</w:t>
      </w:r>
    </w:p>
    <w:p w:rsidR="00A1235C" w:rsidRDefault="00955A09">
      <w:pPr>
        <w:snapToGrid w:val="0"/>
        <w:spacing w:line="460" w:lineRule="exact"/>
        <w:rPr>
          <w:rFonts w:ascii="宋体" w:hAnsi="宋体" w:cs="Calibri"/>
          <w:color w:val="000000"/>
          <w:sz w:val="24"/>
        </w:rPr>
      </w:pPr>
      <w:r>
        <w:rPr>
          <w:rFonts w:ascii="宋体" w:hAnsi="宋体" w:cs="Calibri"/>
          <w:color w:val="000000"/>
          <w:sz w:val="24"/>
        </w:rPr>
        <w:t>3.</w:t>
      </w:r>
      <w:r>
        <w:rPr>
          <w:rFonts w:ascii="宋体" w:hAnsi="宋体" w:cs="Calibri" w:hint="eastAsia"/>
          <w:color w:val="000000"/>
          <w:sz w:val="24"/>
        </w:rPr>
        <w:t>1</w:t>
      </w:r>
      <w:r>
        <w:rPr>
          <w:rFonts w:ascii="宋体" w:hAnsi="宋体" w:cs="Calibri"/>
          <w:color w:val="000000"/>
          <w:sz w:val="24"/>
        </w:rPr>
        <w:t>判定</w:t>
      </w:r>
      <w:r>
        <w:rPr>
          <w:rFonts w:ascii="宋体" w:hAnsi="宋体" w:cs="Calibri" w:hint="eastAsia"/>
          <w:color w:val="000000"/>
          <w:sz w:val="24"/>
        </w:rPr>
        <w:t>规则</w:t>
      </w:r>
    </w:p>
    <w:p w:rsidR="00A1235C" w:rsidRDefault="00955A09">
      <w:pPr>
        <w:snapToGrid w:val="0"/>
        <w:spacing w:line="460" w:lineRule="exact"/>
        <w:rPr>
          <w:rFonts w:ascii="宋体" w:cs="Calibri"/>
          <w:color w:val="000000"/>
          <w:sz w:val="24"/>
        </w:rPr>
      </w:pPr>
      <w:r>
        <w:rPr>
          <w:rFonts w:ascii="宋体" w:hAnsi="宋体" w:cs="Calibri"/>
          <w:color w:val="000000"/>
          <w:sz w:val="24"/>
        </w:rPr>
        <w:lastRenderedPageBreak/>
        <w:t xml:space="preserve">3.1.1 </w:t>
      </w:r>
      <w:r>
        <w:rPr>
          <w:rFonts w:ascii="宋体" w:hAnsi="宋体" w:cs="Calibri" w:hint="eastAsia"/>
          <w:color w:val="000000"/>
          <w:sz w:val="24"/>
        </w:rPr>
        <w:t>若被抽查产品明示质量状况高于本细则中检验项目对应的质量要求时，按照被抽查产品明示的质量要求判定。</w:t>
      </w:r>
    </w:p>
    <w:p w:rsidR="00A1235C" w:rsidRDefault="00955A09">
      <w:pPr>
        <w:snapToGrid w:val="0"/>
        <w:spacing w:line="460" w:lineRule="exact"/>
        <w:rPr>
          <w:rFonts w:ascii="宋体" w:cs="Calibri"/>
          <w:color w:val="000000"/>
          <w:sz w:val="24"/>
        </w:rPr>
      </w:pPr>
      <w:r>
        <w:rPr>
          <w:rFonts w:ascii="宋体" w:hAnsi="宋体" w:cs="Calibri"/>
          <w:color w:val="000000"/>
          <w:sz w:val="24"/>
        </w:rPr>
        <w:t>3.1.2</w:t>
      </w:r>
      <w:r>
        <w:rPr>
          <w:rFonts w:ascii="宋体" w:hAnsi="宋体" w:cs="Calibri" w:hint="eastAsia"/>
          <w:color w:val="000000"/>
          <w:sz w:val="24"/>
        </w:rPr>
        <w:t>若被抽查产品明示质量状况缺少、低于或包含本细则中检验项目对应的强制性质量要求时，按照强制性质量要求判定。</w:t>
      </w:r>
    </w:p>
    <w:p w:rsidR="00A1235C" w:rsidRDefault="00955A09">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w:t>
      </w:r>
      <w:r>
        <w:rPr>
          <w:rFonts w:ascii="宋体" w:hAnsi="宋体" w:cs="Calibri" w:hint="eastAsia"/>
          <w:color w:val="000000"/>
          <w:sz w:val="24"/>
        </w:rPr>
        <w:t>2</w:t>
      </w:r>
      <w:r>
        <w:rPr>
          <w:rFonts w:ascii="宋体" w:hAnsi="宋体" w:cs="Calibri" w:hint="eastAsia"/>
          <w:color w:val="000000"/>
          <w:sz w:val="24"/>
        </w:rPr>
        <w:t>结果判定</w:t>
      </w:r>
    </w:p>
    <w:p w:rsidR="00A1235C" w:rsidRDefault="00955A09">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.2.1</w:t>
      </w:r>
      <w:r>
        <w:rPr>
          <w:rFonts w:ascii="宋体" w:hAnsi="宋体" w:cs="Calibri" w:hint="eastAsia"/>
          <w:color w:val="000000"/>
          <w:sz w:val="24"/>
        </w:rPr>
        <w:t>参与判定的</w:t>
      </w:r>
      <w:r>
        <w:rPr>
          <w:rFonts w:ascii="宋体" w:hAnsi="宋体" w:cs="Calibri"/>
          <w:color w:val="000000"/>
          <w:sz w:val="24"/>
        </w:rPr>
        <w:t>检</w:t>
      </w:r>
      <w:r>
        <w:rPr>
          <w:rFonts w:ascii="宋体" w:hAnsi="宋体" w:cs="Calibri" w:hint="eastAsia"/>
          <w:color w:val="000000"/>
          <w:sz w:val="24"/>
        </w:rPr>
        <w:t>验</w:t>
      </w:r>
      <w:r>
        <w:rPr>
          <w:rFonts w:ascii="宋体" w:hAnsi="宋体" w:cs="Calibri"/>
          <w:color w:val="000000"/>
          <w:sz w:val="24"/>
        </w:rPr>
        <w:t>项目中任一项或一项以上不</w:t>
      </w:r>
      <w:r>
        <w:rPr>
          <w:rFonts w:ascii="宋体" w:hAnsi="宋体" w:cs="Calibri" w:hint="eastAsia"/>
          <w:color w:val="000000"/>
          <w:sz w:val="24"/>
        </w:rPr>
        <w:t>符合对应的质量要求</w:t>
      </w:r>
      <w:r>
        <w:rPr>
          <w:rFonts w:ascii="宋体" w:hAnsi="宋体" w:cs="Calibri"/>
          <w:color w:val="000000"/>
          <w:sz w:val="24"/>
        </w:rPr>
        <w:t>，判定为被抽查产品不合格。</w:t>
      </w:r>
    </w:p>
    <w:p w:rsidR="00A1235C" w:rsidRDefault="00955A09">
      <w:pPr>
        <w:snapToGrid w:val="0"/>
        <w:spacing w:line="440" w:lineRule="exact"/>
        <w:rPr>
          <w:rFonts w:ascii="宋体" w:hAnsi="宋体"/>
          <w:color w:val="FF0000"/>
          <w:sz w:val="24"/>
        </w:rPr>
      </w:pPr>
      <w:r>
        <w:rPr>
          <w:rFonts w:ascii="宋体" w:hAnsi="宋体" w:cs="Calibri" w:hint="eastAsia"/>
          <w:color w:val="000000"/>
          <w:sz w:val="24"/>
        </w:rPr>
        <w:t>3</w:t>
      </w:r>
      <w:r>
        <w:rPr>
          <w:rFonts w:ascii="宋体" w:hAnsi="宋体" w:cs="Calibri"/>
          <w:color w:val="000000"/>
          <w:sz w:val="24"/>
        </w:rPr>
        <w:t>.2.2</w:t>
      </w:r>
      <w:r>
        <w:rPr>
          <w:rFonts w:ascii="宋体" w:hAnsi="宋体" w:cs="Calibri" w:hint="eastAsia"/>
          <w:color w:val="000000"/>
          <w:sz w:val="24"/>
        </w:rPr>
        <w:t>若检验项目全部符合质量要求，表明未发现被抽查产品不合格，不判定被抽查产品合格。</w:t>
      </w:r>
    </w:p>
    <w:sectPr w:rsidR="00A1235C">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5A09" w:rsidRDefault="00955A09">
      <w:r>
        <w:separator/>
      </w:r>
    </w:p>
  </w:endnote>
  <w:endnote w:type="continuationSeparator" w:id="0">
    <w:p w:rsidR="00955A09" w:rsidRDefault="00955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35C" w:rsidRDefault="00955A09">
    <w:pPr>
      <w:pStyle w:val="a5"/>
      <w:framePr w:wrap="around" w:vAnchor="text" w:hAnchor="margin" w:xAlign="center" w:y="1"/>
      <w:rPr>
        <w:rStyle w:val="ab"/>
      </w:rPr>
    </w:pPr>
    <w:r>
      <w:fldChar w:fldCharType="begin"/>
    </w:r>
    <w:r>
      <w:rPr>
        <w:rStyle w:val="ab"/>
      </w:rPr>
      <w:instrText xml:space="preserve">PAGE  </w:instrText>
    </w:r>
    <w:r>
      <w:fldChar w:fldCharType="separate"/>
    </w:r>
    <w:r>
      <w:rPr>
        <w:rStyle w:val="ab"/>
      </w:rPr>
      <w:t>2</w:t>
    </w:r>
    <w:r>
      <w:fldChar w:fldCharType="end"/>
    </w:r>
  </w:p>
  <w:p w:rsidR="00A1235C" w:rsidRDefault="00A1235C">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35C" w:rsidRDefault="00955A09">
    <w:pPr>
      <w:pStyle w:val="a5"/>
      <w:jc w:val="center"/>
    </w:pPr>
    <w:r>
      <w:rPr>
        <w:lang w:val="zh-CN"/>
      </w:rPr>
      <w:fldChar w:fldCharType="begin"/>
    </w:r>
    <w:r>
      <w:rPr>
        <w:lang w:val="zh-CN"/>
      </w:rPr>
      <w:instrText xml:space="preserve"> PAGE   \* MERGEFORMAT </w:instrText>
    </w:r>
    <w:r>
      <w:rPr>
        <w:lang w:val="zh-CN"/>
      </w:rPr>
      <w:fldChar w:fldCharType="separate"/>
    </w:r>
    <w:r w:rsidR="005A6F0C" w:rsidRPr="005A6F0C">
      <w:rPr>
        <w:noProof/>
      </w:rPr>
      <w:t>2</w:t>
    </w:r>
    <w:r>
      <w:rPr>
        <w:lang w:val="zh-CN"/>
      </w:rPr>
      <w:fldChar w:fldCharType="end"/>
    </w:r>
  </w:p>
  <w:p w:rsidR="00A1235C" w:rsidRDefault="00A1235C">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5A09" w:rsidRDefault="00955A09">
      <w:r>
        <w:separator/>
      </w:r>
    </w:p>
  </w:footnote>
  <w:footnote w:type="continuationSeparator" w:id="0">
    <w:p w:rsidR="00955A09" w:rsidRDefault="00955A0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35C" w:rsidRDefault="00A1235C">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trackRevisions/>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wNmRlYTk4MTRhYzMwY2NjYzljNmYzYTJhMmUyYmQifQ=="/>
  </w:docVars>
  <w:rsids>
    <w:rsidRoot w:val="00B525EF"/>
    <w:rsid w:val="00052216"/>
    <w:rsid w:val="00074373"/>
    <w:rsid w:val="000827A6"/>
    <w:rsid w:val="000B2D0E"/>
    <w:rsid w:val="000C5FB2"/>
    <w:rsid w:val="000D39E3"/>
    <w:rsid w:val="00100AE3"/>
    <w:rsid w:val="00152658"/>
    <w:rsid w:val="001A1209"/>
    <w:rsid w:val="001B39BC"/>
    <w:rsid w:val="001C7677"/>
    <w:rsid w:val="001E1700"/>
    <w:rsid w:val="002739AA"/>
    <w:rsid w:val="00287C7A"/>
    <w:rsid w:val="002B5BAA"/>
    <w:rsid w:val="00302330"/>
    <w:rsid w:val="003643FC"/>
    <w:rsid w:val="003A0F54"/>
    <w:rsid w:val="003D78D2"/>
    <w:rsid w:val="004425E1"/>
    <w:rsid w:val="00465E40"/>
    <w:rsid w:val="004754B8"/>
    <w:rsid w:val="004F7C86"/>
    <w:rsid w:val="00510F58"/>
    <w:rsid w:val="00522A8A"/>
    <w:rsid w:val="00523DF3"/>
    <w:rsid w:val="00532B56"/>
    <w:rsid w:val="00540DC8"/>
    <w:rsid w:val="00545330"/>
    <w:rsid w:val="005A487A"/>
    <w:rsid w:val="005A6F0C"/>
    <w:rsid w:val="005C7216"/>
    <w:rsid w:val="005D6E63"/>
    <w:rsid w:val="00631F45"/>
    <w:rsid w:val="00634372"/>
    <w:rsid w:val="00640C75"/>
    <w:rsid w:val="006635DD"/>
    <w:rsid w:val="006A7140"/>
    <w:rsid w:val="006B56F5"/>
    <w:rsid w:val="006F3B23"/>
    <w:rsid w:val="00710F68"/>
    <w:rsid w:val="00730C62"/>
    <w:rsid w:val="00771FFF"/>
    <w:rsid w:val="007869C0"/>
    <w:rsid w:val="007A0684"/>
    <w:rsid w:val="007B2AF8"/>
    <w:rsid w:val="007E4ACA"/>
    <w:rsid w:val="007E5910"/>
    <w:rsid w:val="007E683D"/>
    <w:rsid w:val="00842903"/>
    <w:rsid w:val="00843CE2"/>
    <w:rsid w:val="00853199"/>
    <w:rsid w:val="008914CE"/>
    <w:rsid w:val="008C13FC"/>
    <w:rsid w:val="008D1D9A"/>
    <w:rsid w:val="00912469"/>
    <w:rsid w:val="0093348D"/>
    <w:rsid w:val="00941C65"/>
    <w:rsid w:val="0094385C"/>
    <w:rsid w:val="00955A09"/>
    <w:rsid w:val="009B3653"/>
    <w:rsid w:val="009E6B96"/>
    <w:rsid w:val="00A10835"/>
    <w:rsid w:val="00A1235C"/>
    <w:rsid w:val="00A656CB"/>
    <w:rsid w:val="00AB0483"/>
    <w:rsid w:val="00AC0658"/>
    <w:rsid w:val="00AF107E"/>
    <w:rsid w:val="00B04FC5"/>
    <w:rsid w:val="00B46125"/>
    <w:rsid w:val="00B525EF"/>
    <w:rsid w:val="00B7155C"/>
    <w:rsid w:val="00B71D10"/>
    <w:rsid w:val="00B71DF1"/>
    <w:rsid w:val="00B750E7"/>
    <w:rsid w:val="00BA69D6"/>
    <w:rsid w:val="00BB6172"/>
    <w:rsid w:val="00BB7411"/>
    <w:rsid w:val="00C04B45"/>
    <w:rsid w:val="00C415F1"/>
    <w:rsid w:val="00C46E26"/>
    <w:rsid w:val="00C53409"/>
    <w:rsid w:val="00C66AC5"/>
    <w:rsid w:val="00CA4B2F"/>
    <w:rsid w:val="00CC4F83"/>
    <w:rsid w:val="00CF096B"/>
    <w:rsid w:val="00D015C4"/>
    <w:rsid w:val="00D0444E"/>
    <w:rsid w:val="00D63377"/>
    <w:rsid w:val="00D6432C"/>
    <w:rsid w:val="00D74CED"/>
    <w:rsid w:val="00D913BE"/>
    <w:rsid w:val="00DA5DB9"/>
    <w:rsid w:val="00DC39C9"/>
    <w:rsid w:val="00DC60F8"/>
    <w:rsid w:val="00DE2355"/>
    <w:rsid w:val="00DF056F"/>
    <w:rsid w:val="00E02FC1"/>
    <w:rsid w:val="00E3187C"/>
    <w:rsid w:val="00E52966"/>
    <w:rsid w:val="00E67C72"/>
    <w:rsid w:val="00EA60E9"/>
    <w:rsid w:val="00ED3E53"/>
    <w:rsid w:val="00F1679A"/>
    <w:rsid w:val="00F30B40"/>
    <w:rsid w:val="00F332CA"/>
    <w:rsid w:val="00F3355C"/>
    <w:rsid w:val="00F57ACD"/>
    <w:rsid w:val="00FD6EB8"/>
    <w:rsid w:val="00FE1502"/>
    <w:rsid w:val="26B52555"/>
    <w:rsid w:val="43D57DA4"/>
    <w:rsid w:val="6C070E23"/>
    <w:rsid w:val="7CFA31E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B607F04-B544-4CFD-9A54-22AAA3D0A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nhideWhenUsed/>
    <w:qFormat/>
    <w:pPr>
      <w:pBdr>
        <w:bottom w:val="single" w:sz="6" w:space="1" w:color="auto"/>
      </w:pBdr>
      <w:tabs>
        <w:tab w:val="center" w:pos="4153"/>
        <w:tab w:val="right" w:pos="8306"/>
      </w:tabs>
      <w:snapToGrid w:val="0"/>
      <w:jc w:val="center"/>
    </w:pPr>
    <w:rPr>
      <w:sz w:val="18"/>
      <w:szCs w:val="18"/>
    </w:rPr>
  </w:style>
  <w:style w:type="paragraph" w:styleId="a9">
    <w:name w:val="Title"/>
    <w:basedOn w:val="a"/>
    <w:next w:val="a"/>
    <w:link w:val="aa"/>
    <w:uiPriority w:val="10"/>
    <w:qFormat/>
    <w:pPr>
      <w:spacing w:before="240" w:after="60"/>
      <w:jc w:val="center"/>
      <w:outlineLvl w:val="0"/>
    </w:pPr>
    <w:rPr>
      <w:rFonts w:asciiTheme="majorHAnsi" w:eastAsiaTheme="majorEastAsia" w:hAnsiTheme="majorHAnsi" w:cstheme="majorBidi"/>
      <w:b/>
      <w:bCs/>
      <w:sz w:val="32"/>
      <w:szCs w:val="32"/>
    </w:rPr>
  </w:style>
  <w:style w:type="character" w:styleId="ab">
    <w:name w:val="page number"/>
    <w:basedOn w:val="a0"/>
    <w:qFormat/>
  </w:style>
  <w:style w:type="paragraph" w:customStyle="1" w:styleId="1">
    <w:name w:val="列出段落1"/>
    <w:basedOn w:val="a"/>
    <w:uiPriority w:val="34"/>
    <w:qFormat/>
    <w:pPr>
      <w:ind w:firstLineChars="200" w:firstLine="420"/>
    </w:pPr>
    <w:rPr>
      <w:rFonts w:ascii="Calibri" w:hAnsi="Calibri"/>
      <w:szCs w:val="22"/>
    </w:rPr>
  </w:style>
  <w:style w:type="character" w:customStyle="1" w:styleId="a6">
    <w:name w:val="页脚 字符"/>
    <w:basedOn w:val="a0"/>
    <w:link w:val="a5"/>
    <w:uiPriority w:val="99"/>
    <w:qFormat/>
    <w:rPr>
      <w:kern w:val="2"/>
      <w:sz w:val="18"/>
      <w:szCs w:val="18"/>
    </w:rPr>
  </w:style>
  <w:style w:type="character" w:customStyle="1" w:styleId="a8">
    <w:name w:val="页眉 字符"/>
    <w:basedOn w:val="a0"/>
    <w:link w:val="a7"/>
    <w:uiPriority w:val="99"/>
    <w:semiHidden/>
    <w:qFormat/>
    <w:rPr>
      <w:kern w:val="2"/>
      <w:sz w:val="18"/>
      <w:szCs w:val="18"/>
    </w:rPr>
  </w:style>
  <w:style w:type="character" w:customStyle="1" w:styleId="a4">
    <w:name w:val="批注框文本 字符"/>
    <w:basedOn w:val="a0"/>
    <w:link w:val="a3"/>
    <w:uiPriority w:val="99"/>
    <w:semiHidden/>
    <w:qFormat/>
    <w:rPr>
      <w:kern w:val="2"/>
      <w:sz w:val="18"/>
      <w:szCs w:val="18"/>
    </w:rPr>
  </w:style>
  <w:style w:type="paragraph" w:styleId="ac">
    <w:name w:val="List Paragraph"/>
    <w:basedOn w:val="a"/>
    <w:uiPriority w:val="99"/>
    <w:qFormat/>
    <w:pPr>
      <w:ind w:firstLineChars="200" w:firstLine="420"/>
    </w:pPr>
  </w:style>
  <w:style w:type="character" w:customStyle="1" w:styleId="aa">
    <w:name w:val="标题 字符"/>
    <w:basedOn w:val="a0"/>
    <w:link w:val="a9"/>
    <w:uiPriority w:val="10"/>
    <w:qFormat/>
    <w:rPr>
      <w:rFonts w:asciiTheme="majorHAnsi" w:eastAsiaTheme="majorEastAsia" w:hAnsiTheme="majorHAnsi" w:cstheme="majorBidi"/>
      <w:b/>
      <w:bCs/>
      <w:kern w:val="2"/>
      <w:sz w:val="32"/>
      <w:szCs w:val="32"/>
    </w:rPr>
  </w:style>
  <w:style w:type="paragraph" w:styleId="ad">
    <w:name w:val="Revision"/>
    <w:hidden/>
    <w:uiPriority w:val="99"/>
    <w:semiHidden/>
    <w:rsid w:val="00E5296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C5FBBF-8EA3-413D-A8E5-CD89BC38B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128</Words>
  <Characters>735</Characters>
  <Application>Microsoft Office Word</Application>
  <DocSecurity>0</DocSecurity>
  <Lines>6</Lines>
  <Paragraphs>1</Paragraphs>
  <ScaleCrop>false</ScaleCrop>
  <Company>Legend (Beijing) Limited</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0</cp:lastModifiedBy>
  <cp:revision>4</cp:revision>
  <cp:lastPrinted>2019-12-05T15:53:00Z</cp:lastPrinted>
  <dcterms:created xsi:type="dcterms:W3CDTF">2023-06-13T08:14:00Z</dcterms:created>
  <dcterms:modified xsi:type="dcterms:W3CDTF">2023-06-14T01:53:00Z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DB52DA901AA646169B75174D9D85CD68_12</vt:lpwstr>
  </property>
</Properties>
</file>