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E5A9" w14:textId="77777777" w:rsidR="007C7684" w:rsidRPr="00302D3E" w:rsidRDefault="007C7684" w:rsidP="00302D3E">
      <w:pPr>
        <w:widowControl/>
        <w:spacing w:after="240" w:line="594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  <w:r w:rsidRPr="00302D3E"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746"/>
        <w:gridCol w:w="5954"/>
      </w:tblGrid>
      <w:tr w:rsidR="007C7684" w:rsidRPr="00302D3E" w14:paraId="4BE54A8F" w14:textId="77777777" w:rsidTr="00386B56">
        <w:trPr>
          <w:trHeight w:val="926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77544AC0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eastAsia="en-GB" w:bidi="ar-AE"/>
              </w:rPr>
            </w:pPr>
            <w:proofErr w:type="spellStart"/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7C49717" w14:textId="4DC2A2F3" w:rsidR="007C7684" w:rsidRPr="00302D3E" w:rsidRDefault="00B966F3" w:rsidP="00384C55">
            <w:pPr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bookmarkStart w:id="0" w:name="OLE_LINK3"/>
            <w:bookmarkStart w:id="1" w:name="_Hlk196231930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布雷博股份公司</w:t>
            </w:r>
            <w:bookmarkEnd w:id="0"/>
            <w:r w:rsidR="00757BB6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与</w:t>
            </w:r>
            <w:bookmarkStart w:id="2" w:name="OLE_LINK1"/>
            <w:r w:rsidRPr="00B966F3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宁波华</w:t>
            </w:r>
            <w:proofErr w:type="gramStart"/>
            <w:r w:rsidRPr="00B966F3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翔电子</w:t>
            </w:r>
            <w:proofErr w:type="gramEnd"/>
            <w:r w:rsidRPr="00B966F3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股份有限公司</w:t>
            </w:r>
            <w:bookmarkEnd w:id="2"/>
            <w:r w:rsidR="00757BB6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新设合营企业案</w:t>
            </w:r>
            <w:bookmarkEnd w:id="1"/>
          </w:p>
        </w:tc>
      </w:tr>
      <w:tr w:rsidR="007C7684" w:rsidRPr="00302D3E" w14:paraId="42722981" w14:textId="77777777" w:rsidTr="00386B56">
        <w:trPr>
          <w:trHeight w:val="1391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366A3DDF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24D45966" w14:textId="0CACA238" w:rsidR="007C7684" w:rsidRPr="00053E3C" w:rsidRDefault="00F4580D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布雷博股份公司（Brembo N.V.）</w:t>
            </w:r>
            <w:r w:rsidR="007C7684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（“</w:t>
            </w:r>
            <w:r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布雷博</w:t>
            </w:r>
            <w:r w:rsidR="007C7684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”）</w:t>
            </w:r>
            <w:r w:rsidR="00745CB0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及其关联企业</w:t>
            </w:r>
            <w:r w:rsidR="00757BB6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与</w:t>
            </w:r>
            <w:r w:rsidR="00745CB0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宁波华</w:t>
            </w:r>
            <w:proofErr w:type="gramStart"/>
            <w:r w:rsidR="00745CB0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翔电子</w:t>
            </w:r>
            <w:proofErr w:type="gramEnd"/>
            <w:r w:rsidR="00745CB0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股份有限公司</w:t>
            </w:r>
            <w:r w:rsidR="00757BB6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（“</w:t>
            </w:r>
            <w:r w:rsidR="00745CB0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宁波华翔</w:t>
            </w:r>
            <w:r w:rsidR="00757BB6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”）</w:t>
            </w:r>
            <w:r w:rsidR="007C7684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签订</w:t>
            </w:r>
            <w:r w:rsidR="00757BB6" w:rsidRPr="00053E3C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《</w:t>
            </w:r>
            <w:r w:rsidR="00EB54E2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股东</w:t>
            </w:r>
            <w:r w:rsidR="00757BB6" w:rsidRPr="00053E3C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协议》</w:t>
            </w:r>
            <w:r w:rsidR="00EB54E2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及相关合资协议</w:t>
            </w:r>
            <w:r w:rsidR="007C7684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，拟</w:t>
            </w:r>
            <w:r w:rsidR="00E12DFD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同时</w:t>
            </w:r>
            <w:r w:rsidR="007C7684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共同</w:t>
            </w:r>
            <w:r w:rsidR="00EA67DA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在</w:t>
            </w:r>
            <w:r w:rsidR="00570B91" w:rsidRPr="00053E3C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浙江省</w:t>
            </w:r>
            <w:r w:rsidR="00C521D2" w:rsidRPr="00053E3C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宁波</w:t>
            </w:r>
            <w:r w:rsidR="00570B91" w:rsidRPr="00053E3C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市</w:t>
            </w:r>
            <w:r w:rsidR="009E1274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新设合营企业</w:t>
            </w:r>
            <w:proofErr w:type="gramStart"/>
            <w:r w:rsidR="009E1274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一</w:t>
            </w:r>
            <w:proofErr w:type="gramEnd"/>
            <w:r w:rsidR="009E1274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和在</w:t>
            </w:r>
            <w:r w:rsidR="009E1274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上海市</w:t>
            </w:r>
            <w:r w:rsidR="009E1274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新设合营企业二</w:t>
            </w:r>
            <w:r w:rsidR="00C032E6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 w:rsidR="009E1274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合营企业一</w:t>
            </w:r>
            <w:r w:rsidR="00C032E6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拟主要在中国境内从事普通性能</w:t>
            </w:r>
            <w:r w:rsidR="00C032E6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电子机械线控制动系统的生产</w:t>
            </w:r>
            <w:r w:rsidR="00C032E6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业务，合营企业</w:t>
            </w:r>
            <w:proofErr w:type="gramStart"/>
            <w:r w:rsidR="00C032E6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二</w:t>
            </w:r>
            <w:r w:rsidR="007C7684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拟主要</w:t>
            </w:r>
            <w:proofErr w:type="gramEnd"/>
            <w:r w:rsidR="00E12DFD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在中国境内</w:t>
            </w:r>
            <w:r w:rsidR="007C7684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从事</w:t>
            </w:r>
            <w:r w:rsidR="00C032E6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合营企业一生产的</w:t>
            </w:r>
            <w:r w:rsidR="00C521D2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普通性能电子机械线控制动系统</w:t>
            </w:r>
            <w:r w:rsidR="00E12DFD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的</w:t>
            </w:r>
            <w:r w:rsidR="00C521D2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销售</w:t>
            </w:r>
            <w:r w:rsidR="007C7684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业务</w:t>
            </w:r>
            <w:r w:rsidR="005B47C3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  <w:p w14:paraId="3447D2E3" w14:textId="571D25B4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交易后，</w:t>
            </w:r>
            <w:r w:rsidR="00EB54E2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布雷博</w:t>
            </w:r>
            <w:r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、</w:t>
            </w:r>
            <w:r w:rsidR="00EB54E2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宁波</w:t>
            </w:r>
            <w:proofErr w:type="gramStart"/>
            <w:r w:rsidR="00EB54E2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华翔</w:t>
            </w:r>
            <w:r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将分别</w:t>
            </w:r>
            <w:proofErr w:type="gramEnd"/>
            <w:r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持有合营企业</w:t>
            </w:r>
            <w:r w:rsidR="008D51B9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一</w:t>
            </w:r>
            <w:proofErr w:type="gramStart"/>
            <w:r w:rsidR="00DC51BF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5</w:t>
            </w:r>
            <w:r w:rsidR="007D0811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</w:t>
            </w:r>
            <w:proofErr w:type="gramEnd"/>
            <w:r w:rsidRPr="00053E3C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%</w:t>
            </w:r>
            <w:r w:rsidR="00313E2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和49%</w:t>
            </w:r>
            <w:r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的</w:t>
            </w:r>
            <w:r w:rsidR="00DC51BF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股权</w:t>
            </w:r>
            <w:r w:rsidR="00313E2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 w:rsidR="007D0811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以及</w:t>
            </w:r>
            <w:r w:rsidR="00313E2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分别持有</w:t>
            </w:r>
            <w:r w:rsidR="007D0811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合营企业</w:t>
            </w:r>
            <w:r w:rsidR="008D51B9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二</w:t>
            </w:r>
            <w:proofErr w:type="gramStart"/>
            <w:r w:rsidR="007D0811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49</w:t>
            </w:r>
            <w:proofErr w:type="gramEnd"/>
            <w:r w:rsidR="007D0811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%</w:t>
            </w:r>
            <w:r w:rsidR="00E03882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和51%</w:t>
            </w:r>
            <w:r w:rsidR="007D0811"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的股</w:t>
            </w:r>
            <w:r w:rsidR="00460533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权</w:t>
            </w:r>
            <w:r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，共同控制</w:t>
            </w:r>
            <w:r w:rsidR="00AC53F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上述</w:t>
            </w:r>
            <w:r w:rsidRPr="00053E3C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合营企业。</w:t>
            </w:r>
          </w:p>
        </w:tc>
      </w:tr>
      <w:tr w:rsidR="007C7684" w:rsidRPr="00302D3E" w14:paraId="27D7B6C3" w14:textId="77777777" w:rsidTr="00386B56">
        <w:trPr>
          <w:trHeight w:val="942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0AF1371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参与集中的经营者简介（每个限</w:t>
            </w: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>）</w:t>
            </w:r>
          </w:p>
        </w:tc>
        <w:tc>
          <w:tcPr>
            <w:tcW w:w="1746" w:type="dxa"/>
            <w:vAlign w:val="center"/>
          </w:tcPr>
          <w:p w14:paraId="4789A27A" w14:textId="1E4D8E50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302D3E">
              <w:rPr>
                <w:rFonts w:ascii="宋体" w:eastAsia="宋体" w:hAnsi="宋体" w:cs="Simplified Arabic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</w:t>
            </w:r>
            <w:r w:rsidRPr="00302D3E">
              <w:rPr>
                <w:rFonts w:ascii="宋体" w:eastAsia="宋体" w:hAnsi="宋体" w:cs="Simplified Arabic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. </w:t>
            </w:r>
            <w:r w:rsidR="009439C0">
              <w:rPr>
                <w:rFonts w:ascii="宋体" w:eastAsia="宋体" w:hAnsi="宋体" w:cs="Simplified Arabic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布雷博</w:t>
            </w:r>
          </w:p>
        </w:tc>
        <w:tc>
          <w:tcPr>
            <w:tcW w:w="5954" w:type="dxa"/>
            <w:vAlign w:val="center"/>
          </w:tcPr>
          <w:p w14:paraId="25C00D3D" w14:textId="78211580" w:rsidR="001C47D6" w:rsidRPr="00302D3E" w:rsidRDefault="00564309" w:rsidP="00384C55">
            <w:pPr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布雷博</w:t>
            </w:r>
            <w:r w:rsidR="007C7684" w:rsidRPr="00F4580D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于</w:t>
            </w:r>
            <w:r w:rsidR="00F4580D" w:rsidRPr="00F4580D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1971</w:t>
            </w:r>
            <w:r w:rsidR="001C47D6" w:rsidRPr="00F4580D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年0</w:t>
            </w:r>
            <w:r w:rsidR="00F4580D" w:rsidRPr="00F4580D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</w:t>
            </w:r>
            <w:r w:rsidR="001C47D6" w:rsidRPr="00F4580D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月2</w:t>
            </w:r>
            <w:r w:rsidR="00F4580D" w:rsidRPr="00F4580D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5</w:t>
            </w:r>
            <w:r w:rsidR="001C47D6" w:rsidRPr="00F4580D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日</w:t>
            </w:r>
            <w:r w:rsidR="007C7684" w:rsidRPr="00F4580D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成立</w:t>
            </w:r>
            <w:r w:rsidR="007C7684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于</w:t>
            </w:r>
            <w:r w:rsidR="00086368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意大利</w:t>
            </w:r>
            <w:r w:rsidR="007C7684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 w:rsidR="00D4412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为</w:t>
            </w:r>
            <w:r w:rsidR="00D4412B" w:rsidRPr="00D4412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米兰证券交易所（Borsa </w:t>
            </w:r>
            <w:proofErr w:type="spellStart"/>
            <w:r w:rsidR="00D4412B" w:rsidRPr="00D4412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Italiana</w:t>
            </w:r>
            <w:proofErr w:type="spellEnd"/>
            <w:r w:rsidR="00D4412B" w:rsidRPr="00D4412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）</w:t>
            </w:r>
            <w:r w:rsidR="00D4412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上市公司，</w:t>
            </w:r>
            <w:r w:rsidR="001C47D6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主要</w:t>
            </w:r>
            <w:r w:rsidR="0072586F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业务为</w:t>
            </w:r>
            <w:r w:rsidR="0023389A" w:rsidRPr="0023389A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制动卡钳和制动盘、</w:t>
            </w:r>
            <w:r w:rsidR="003D4695" w:rsidRPr="003D469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制动系统</w:t>
            </w:r>
            <w:r w:rsidR="0023389A" w:rsidRPr="0023389A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的生产与销售</w:t>
            </w:r>
            <w:r w:rsidR="0072586F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等</w:t>
            </w:r>
            <w:r w:rsidR="001C47D6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  <w:p w14:paraId="3BAAF076" w14:textId="5894064F" w:rsidR="007C7684" w:rsidRPr="00302D3E" w:rsidRDefault="00564309" w:rsidP="00384C55">
            <w:pPr>
              <w:snapToGrid w:val="0"/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布雷</w:t>
            </w:r>
            <w:proofErr w:type="gramStart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博</w:t>
            </w:r>
            <w:r w:rsidR="001C47D6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最终</w:t>
            </w:r>
            <w:proofErr w:type="gramEnd"/>
            <w:r w:rsidR="001C47D6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控制人</w:t>
            </w: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为</w:t>
            </w:r>
            <w:r w:rsidR="00282107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自然人</w:t>
            </w: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，主要通过控制布雷</w:t>
            </w:r>
            <w:proofErr w:type="gramStart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博实现</w:t>
            </w:r>
            <w:proofErr w:type="gramEnd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对布雷</w:t>
            </w:r>
            <w:proofErr w:type="gramStart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博整体</w:t>
            </w:r>
            <w:proofErr w:type="gramEnd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业务的经营管理</w:t>
            </w:r>
            <w:r w:rsidR="001C47D6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</w:tc>
      </w:tr>
      <w:tr w:rsidR="007C7684" w:rsidRPr="00302D3E" w14:paraId="515A1501" w14:textId="77777777" w:rsidTr="00386B56">
        <w:trPr>
          <w:trHeight w:val="984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198B0CCA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1746" w:type="dxa"/>
            <w:vAlign w:val="center"/>
          </w:tcPr>
          <w:p w14:paraId="067672D5" w14:textId="4CF7BC4A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Simplified Arabic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02D3E">
              <w:rPr>
                <w:rFonts w:ascii="宋体" w:eastAsia="宋体" w:hAnsi="宋体" w:cs="Simplified Arabic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 w:rsidRPr="00302D3E">
              <w:rPr>
                <w:rFonts w:ascii="宋体" w:eastAsia="宋体" w:hAnsi="宋体" w:cs="Simplified Arabic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. </w:t>
            </w:r>
            <w:r w:rsidR="009439C0">
              <w:rPr>
                <w:rFonts w:ascii="宋体" w:eastAsia="宋体" w:hAnsi="宋体" w:cs="Simplified Arabic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宁波华翔</w:t>
            </w:r>
          </w:p>
        </w:tc>
        <w:tc>
          <w:tcPr>
            <w:tcW w:w="5954" w:type="dxa"/>
            <w:vAlign w:val="center"/>
          </w:tcPr>
          <w:p w14:paraId="092019DE" w14:textId="2A180669" w:rsidR="007C7684" w:rsidRPr="00302D3E" w:rsidRDefault="0072586F" w:rsidP="00384C55">
            <w:pPr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bookmarkStart w:id="3" w:name="OLE_LINK6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宁波华翔</w:t>
            </w:r>
            <w:r w:rsidRPr="000A2E7A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于19</w:t>
            </w:r>
            <w:r w:rsidRPr="000A2E7A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88</w:t>
            </w:r>
            <w:r w:rsidRPr="000A2E7A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年</w:t>
            </w:r>
            <w:r w:rsidRPr="000A2E7A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9</w:t>
            </w:r>
            <w:r w:rsidRPr="000A2E7A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月</w:t>
            </w:r>
            <w:r w:rsidRPr="000A2E7A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26</w:t>
            </w:r>
            <w:r w:rsidRPr="000A2E7A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日成立于</w:t>
            </w:r>
            <w:r w:rsidRPr="00063F0A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浙江省</w:t>
            </w: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宁波市，</w:t>
            </w:r>
            <w:r w:rsidRPr="00DF26C7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为深圳证券交易所上市公司，</w:t>
            </w:r>
            <w:r w:rsidRPr="00302D3E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主要</w:t>
            </w:r>
            <w:bookmarkStart w:id="4" w:name="OLE_LINK84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业务为</w:t>
            </w:r>
            <w:r w:rsidRPr="00564309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汽车内外饰</w:t>
            </w: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件</w:t>
            </w:r>
            <w:r w:rsidRPr="00564309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、车身金属件、</w:t>
            </w: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车身</w:t>
            </w:r>
            <w:r w:rsidRPr="00564309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电</w:t>
            </w: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子</w:t>
            </w:r>
            <w:r w:rsidRPr="00564309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件</w:t>
            </w: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等</w:t>
            </w:r>
            <w:bookmarkStart w:id="5" w:name="OLE_LINK16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汽车零部件</w:t>
            </w: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的研发、生产与销售</w:t>
            </w:r>
            <w:bookmarkEnd w:id="3"/>
            <w:bookmarkEnd w:id="4"/>
            <w:bookmarkEnd w:id="5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等</w:t>
            </w:r>
            <w:r w:rsidR="007C7684" w:rsidRPr="00302D3E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  <w:p w14:paraId="2F8D0DE0" w14:textId="1E6765AD" w:rsidR="007C7684" w:rsidRPr="00302D3E" w:rsidRDefault="00A0110E" w:rsidP="00384C55">
            <w:pPr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宁波华</w:t>
            </w:r>
            <w:proofErr w:type="gramStart"/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翔</w:t>
            </w:r>
            <w:r w:rsidR="007C7684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最终</w:t>
            </w:r>
            <w:proofErr w:type="gramEnd"/>
            <w:r w:rsidR="007C7684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控制人为</w:t>
            </w:r>
            <w:r w:rsidR="00DE6EB2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自然人</w:t>
            </w:r>
            <w:r w:rsidR="007C7684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 w:rsidR="007C7684" w:rsidRPr="00302D3E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主要</w:t>
            </w:r>
            <w:r w:rsidR="002E1F53" w:rsidRPr="001364CD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通过控制</w:t>
            </w:r>
            <w:r w:rsidRPr="001364CD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宁波华</w:t>
            </w:r>
            <w:proofErr w:type="gramStart"/>
            <w:r w:rsidRPr="001364CD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翔</w:t>
            </w:r>
            <w:r w:rsidR="001A2F33" w:rsidRPr="001A2F33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从事</w:t>
            </w:r>
            <w:proofErr w:type="gramEnd"/>
            <w:r w:rsidR="001A2F33" w:rsidRPr="001A2F33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汽车零部件的研发、生产与销售</w:t>
            </w:r>
            <w:r w:rsidR="007C7684" w:rsidRPr="00302D3E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</w:tc>
      </w:tr>
      <w:tr w:rsidR="007C7684" w:rsidRPr="00302D3E" w14:paraId="290C4F84" w14:textId="77777777" w:rsidTr="00386B56">
        <w:trPr>
          <w:trHeight w:val="279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7E49DE9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688A9F40" w14:textId="54F10229" w:rsidR="007C7684" w:rsidRPr="00302D3E" w:rsidRDefault="00080616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bookmarkStart w:id="6" w:name="OLE_LINK15"/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bookmarkEnd w:id="6"/>
            <w:r w:rsidR="007C7684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 w:rsidR="007C7684" w:rsidRPr="00302D3E" w14:paraId="662BE243" w14:textId="77777777" w:rsidTr="00386B56">
        <w:trPr>
          <w:trHeight w:val="330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585338B1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BB2D1EB" w14:textId="7FB45777" w:rsidR="007C7684" w:rsidRPr="00302D3E" w:rsidRDefault="00E03882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="007C7684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 w:rsidR="007C7684" w:rsidRPr="00302D3E" w14:paraId="73F48705" w14:textId="77777777" w:rsidTr="00386B56">
        <w:trPr>
          <w:trHeight w:val="285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3C93FF87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4BEBA0F" w14:textId="1F0E4432" w:rsidR="007C7684" w:rsidRPr="00302D3E" w:rsidRDefault="00080616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bookmarkStart w:id="7" w:name="OLE_LINK2"/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bookmarkEnd w:id="7"/>
            <w:r w:rsidR="007C7684"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7C7684" w:rsidRPr="00302D3E" w14:paraId="298281A6" w14:textId="77777777" w:rsidTr="00386B56">
        <w:trPr>
          <w:trHeight w:val="870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06ECC627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47A790B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 w:rsidR="007C7684" w:rsidRPr="00302D3E" w14:paraId="195C4675" w14:textId="77777777" w:rsidTr="00386B56">
        <w:trPr>
          <w:trHeight w:val="264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0EB4914D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0370233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7C7684" w:rsidRPr="00302D3E" w14:paraId="2A88AB8F" w14:textId="77777777" w:rsidTr="00386B56">
        <w:trPr>
          <w:trHeight w:val="345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0407A783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4B1F820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7C7684" w:rsidRPr="00302D3E" w14:paraId="168ACA96" w14:textId="77777777" w:rsidTr="00386B56">
        <w:trPr>
          <w:trHeight w:val="1250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582A4ECF" w14:textId="77777777" w:rsidR="007C7684" w:rsidRPr="00302D3E" w:rsidRDefault="007C7684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302D3E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63FCB305" w14:textId="448C6438" w:rsidR="009439C0" w:rsidRDefault="000768D0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  <w:lang w:val="en-GB" w:bidi="ar-AE"/>
              </w:rPr>
              <w:t>混合集中</w:t>
            </w:r>
            <w:r w:rsidR="00E0388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  <w:lang w:val="en-GB" w:bidi="ar-AE"/>
              </w:rPr>
              <w:t>：</w:t>
            </w:r>
          </w:p>
          <w:p w14:paraId="2B7EFC9B" w14:textId="58ED9913" w:rsidR="009439C0" w:rsidRPr="009439C0" w:rsidRDefault="009439C0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9439C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2025年中国境内</w:t>
            </w:r>
            <w:r w:rsidR="006D4C2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汽车制动</w:t>
            </w:r>
            <w:proofErr w:type="gramStart"/>
            <w:r w:rsidR="006D4C2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钳</w:t>
            </w:r>
            <w:proofErr w:type="gramEnd"/>
            <w:r w:rsidRPr="009439C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市场：</w:t>
            </w:r>
          </w:p>
          <w:p w14:paraId="353B2AC7" w14:textId="7859C033" w:rsidR="009439C0" w:rsidRPr="009439C0" w:rsidRDefault="009439C0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9439C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布雷博：</w:t>
            </w:r>
            <w:r w:rsidR="006D4C25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5</w:t>
            </w:r>
            <w:r w:rsidR="006D4C25" w:rsidRPr="00302D3E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-1</w:t>
            </w:r>
            <w:r w:rsidR="006D4C25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0</w:t>
            </w:r>
            <w:r w:rsidR="006D4C25" w:rsidRPr="00302D3E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%</w:t>
            </w:r>
          </w:p>
          <w:p w14:paraId="7B2E9E08" w14:textId="77777777" w:rsidR="009439C0" w:rsidRDefault="009439C0" w:rsidP="00384C55">
            <w:pPr>
              <w:widowControl/>
              <w:adjustRightInd w:val="0"/>
              <w:snapToGrid w:val="0"/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  <w:lang w:val="en-GB" w:bidi="ar-AE"/>
              </w:rPr>
            </w:pPr>
          </w:p>
          <w:p w14:paraId="27B40677" w14:textId="4C92C78D" w:rsidR="007C7684" w:rsidRPr="00302D3E" w:rsidRDefault="007C7684" w:rsidP="00384C55">
            <w:pPr>
              <w:widowControl/>
              <w:snapToGrid w:val="0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302D3E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202</w:t>
            </w:r>
            <w:r w:rsidR="00F10FF2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5</w:t>
            </w:r>
            <w:r w:rsidRPr="00302D3E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年中国境内</w:t>
            </w:r>
            <w:r w:rsidR="00F10FF2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汽车制动盘市场：</w:t>
            </w:r>
          </w:p>
          <w:p w14:paraId="407D008C" w14:textId="0CBA12CD" w:rsidR="00F10FF2" w:rsidRPr="00302D3E" w:rsidRDefault="00F10FF2" w:rsidP="00E03882">
            <w:pPr>
              <w:widowControl/>
              <w:snapToGrid w:val="0"/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布雷博</w:t>
            </w:r>
            <w:r w:rsidR="007C7684" w:rsidRPr="00302D3E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：</w:t>
            </w:r>
            <w:bookmarkStart w:id="8" w:name="OLE_LINK4"/>
            <w:r w:rsidR="00384C55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5</w:t>
            </w:r>
            <w:r w:rsidR="007C7684" w:rsidRPr="00302D3E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-</w:t>
            </w:r>
            <w:r w:rsidR="00BB5C95" w:rsidRPr="00302D3E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1</w:t>
            </w:r>
            <w:r w:rsidR="00384C55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0</w:t>
            </w:r>
            <w:r w:rsidR="007C7684" w:rsidRPr="00302D3E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%</w:t>
            </w:r>
            <w:bookmarkEnd w:id="8"/>
          </w:p>
        </w:tc>
      </w:tr>
    </w:tbl>
    <w:p w14:paraId="3AD84CA8" w14:textId="77777777" w:rsidR="00050DF2" w:rsidRDefault="00050DF2" w:rsidP="00302D3E">
      <w:pPr>
        <w:snapToGrid w:val="0"/>
        <w:rPr>
          <w:rFonts w:hint="eastAsia"/>
        </w:rPr>
      </w:pPr>
    </w:p>
    <w:sectPr w:rsidR="00050DF2" w:rsidSect="007C7684"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1401" w14:textId="77777777" w:rsidR="00865BC8" w:rsidRDefault="00865BC8">
      <w:pPr>
        <w:rPr>
          <w:rFonts w:hint="eastAsia"/>
        </w:rPr>
      </w:pPr>
      <w:r>
        <w:separator/>
      </w:r>
    </w:p>
  </w:endnote>
  <w:endnote w:type="continuationSeparator" w:id="0">
    <w:p w14:paraId="534B3DFF" w14:textId="77777777" w:rsidR="00865BC8" w:rsidRDefault="00865B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2D45" w14:textId="77777777" w:rsidR="00865BC8" w:rsidRDefault="00865BC8">
      <w:pPr>
        <w:rPr>
          <w:rFonts w:hint="eastAsia"/>
        </w:rPr>
      </w:pPr>
      <w:r>
        <w:separator/>
      </w:r>
    </w:p>
  </w:footnote>
  <w:footnote w:type="continuationSeparator" w:id="0">
    <w:p w14:paraId="6E3900C5" w14:textId="77777777" w:rsidR="00865BC8" w:rsidRDefault="00865B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84"/>
    <w:rsid w:val="0002639E"/>
    <w:rsid w:val="0004514C"/>
    <w:rsid w:val="00050DF2"/>
    <w:rsid w:val="00053E3C"/>
    <w:rsid w:val="00063F0A"/>
    <w:rsid w:val="000768D0"/>
    <w:rsid w:val="00080616"/>
    <w:rsid w:val="00086368"/>
    <w:rsid w:val="0009462B"/>
    <w:rsid w:val="000A2E7A"/>
    <w:rsid w:val="000B5BA9"/>
    <w:rsid w:val="000C24FA"/>
    <w:rsid w:val="000C6A07"/>
    <w:rsid w:val="000D0016"/>
    <w:rsid w:val="000D4604"/>
    <w:rsid w:val="000F32F1"/>
    <w:rsid w:val="00133077"/>
    <w:rsid w:val="001364CD"/>
    <w:rsid w:val="0014380E"/>
    <w:rsid w:val="001557C5"/>
    <w:rsid w:val="001A2F33"/>
    <w:rsid w:val="001C47D6"/>
    <w:rsid w:val="0023389A"/>
    <w:rsid w:val="00282107"/>
    <w:rsid w:val="00285069"/>
    <w:rsid w:val="002871B8"/>
    <w:rsid w:val="002A4BCE"/>
    <w:rsid w:val="002D59D0"/>
    <w:rsid w:val="002E1F53"/>
    <w:rsid w:val="002F0F47"/>
    <w:rsid w:val="00302D3E"/>
    <w:rsid w:val="0030372D"/>
    <w:rsid w:val="00313E2B"/>
    <w:rsid w:val="003210EA"/>
    <w:rsid w:val="003223C3"/>
    <w:rsid w:val="003259D4"/>
    <w:rsid w:val="00340FD9"/>
    <w:rsid w:val="00354DBB"/>
    <w:rsid w:val="00384C55"/>
    <w:rsid w:val="00386B56"/>
    <w:rsid w:val="003942EA"/>
    <w:rsid w:val="003B4420"/>
    <w:rsid w:val="003D4695"/>
    <w:rsid w:val="003E32E3"/>
    <w:rsid w:val="003F3646"/>
    <w:rsid w:val="0040713E"/>
    <w:rsid w:val="00407888"/>
    <w:rsid w:val="00423EC4"/>
    <w:rsid w:val="004255BA"/>
    <w:rsid w:val="00442733"/>
    <w:rsid w:val="00460533"/>
    <w:rsid w:val="004826CA"/>
    <w:rsid w:val="004C0FD8"/>
    <w:rsid w:val="004C10EB"/>
    <w:rsid w:val="004E27FD"/>
    <w:rsid w:val="00512F0C"/>
    <w:rsid w:val="00544109"/>
    <w:rsid w:val="00551E3B"/>
    <w:rsid w:val="00564309"/>
    <w:rsid w:val="00570B91"/>
    <w:rsid w:val="00571E87"/>
    <w:rsid w:val="0058031A"/>
    <w:rsid w:val="00583777"/>
    <w:rsid w:val="005A2A26"/>
    <w:rsid w:val="005B192D"/>
    <w:rsid w:val="005B47C3"/>
    <w:rsid w:val="005B49C7"/>
    <w:rsid w:val="005E4028"/>
    <w:rsid w:val="00644C3B"/>
    <w:rsid w:val="00647057"/>
    <w:rsid w:val="006B63E9"/>
    <w:rsid w:val="006D4C25"/>
    <w:rsid w:val="006E3459"/>
    <w:rsid w:val="0072586F"/>
    <w:rsid w:val="00742E63"/>
    <w:rsid w:val="00745CB0"/>
    <w:rsid w:val="00757BB6"/>
    <w:rsid w:val="00783F67"/>
    <w:rsid w:val="00797E9C"/>
    <w:rsid w:val="007A5DF2"/>
    <w:rsid w:val="007C51DA"/>
    <w:rsid w:val="007C7684"/>
    <w:rsid w:val="007D0811"/>
    <w:rsid w:val="007D5609"/>
    <w:rsid w:val="007E1D5E"/>
    <w:rsid w:val="007E6983"/>
    <w:rsid w:val="007F3CCB"/>
    <w:rsid w:val="0080423F"/>
    <w:rsid w:val="00805969"/>
    <w:rsid w:val="00865BC8"/>
    <w:rsid w:val="008D51B9"/>
    <w:rsid w:val="008D65F9"/>
    <w:rsid w:val="009439C0"/>
    <w:rsid w:val="0098217A"/>
    <w:rsid w:val="009940D3"/>
    <w:rsid w:val="009B03E4"/>
    <w:rsid w:val="009C203B"/>
    <w:rsid w:val="009E1274"/>
    <w:rsid w:val="00A0110E"/>
    <w:rsid w:val="00A1301E"/>
    <w:rsid w:val="00A46BF6"/>
    <w:rsid w:val="00A920E7"/>
    <w:rsid w:val="00AC53F0"/>
    <w:rsid w:val="00AC7F99"/>
    <w:rsid w:val="00B64B67"/>
    <w:rsid w:val="00B711B8"/>
    <w:rsid w:val="00B872A9"/>
    <w:rsid w:val="00B966F3"/>
    <w:rsid w:val="00BA5332"/>
    <w:rsid w:val="00BB4307"/>
    <w:rsid w:val="00BB5C95"/>
    <w:rsid w:val="00BC66E8"/>
    <w:rsid w:val="00C032E6"/>
    <w:rsid w:val="00C04FE0"/>
    <w:rsid w:val="00C521D2"/>
    <w:rsid w:val="00C816F9"/>
    <w:rsid w:val="00C85D40"/>
    <w:rsid w:val="00CA200D"/>
    <w:rsid w:val="00CD097F"/>
    <w:rsid w:val="00D14E4C"/>
    <w:rsid w:val="00D32320"/>
    <w:rsid w:val="00D33CFD"/>
    <w:rsid w:val="00D35FCF"/>
    <w:rsid w:val="00D4412B"/>
    <w:rsid w:val="00D53E29"/>
    <w:rsid w:val="00D74C89"/>
    <w:rsid w:val="00DB0B0A"/>
    <w:rsid w:val="00DC51BF"/>
    <w:rsid w:val="00DD5414"/>
    <w:rsid w:val="00DE6EB2"/>
    <w:rsid w:val="00DF26C7"/>
    <w:rsid w:val="00DF6C8C"/>
    <w:rsid w:val="00E03882"/>
    <w:rsid w:val="00E12DFD"/>
    <w:rsid w:val="00E336F9"/>
    <w:rsid w:val="00E575DE"/>
    <w:rsid w:val="00E662C2"/>
    <w:rsid w:val="00E80FA5"/>
    <w:rsid w:val="00E927A9"/>
    <w:rsid w:val="00EA67DA"/>
    <w:rsid w:val="00EB22C0"/>
    <w:rsid w:val="00EB54E2"/>
    <w:rsid w:val="00EF35AB"/>
    <w:rsid w:val="00F10FF2"/>
    <w:rsid w:val="00F4580D"/>
    <w:rsid w:val="00F46488"/>
    <w:rsid w:val="00F64685"/>
    <w:rsid w:val="00F94C19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4067C"/>
  <w15:chartTrackingRefBased/>
  <w15:docId w15:val="{AC939CAF-A7E7-4A8E-8574-9A458FE4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6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6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68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6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6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6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6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6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68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76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6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6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6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6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6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68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7C7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C7684"/>
    <w:rPr>
      <w:sz w:val="18"/>
      <w:szCs w:val="18"/>
    </w:rPr>
  </w:style>
  <w:style w:type="character" w:styleId="af0">
    <w:name w:val="page number"/>
    <w:rsid w:val="007C7684"/>
    <w:rPr>
      <w:rFonts w:ascii="Times New Roman" w:eastAsia="宋体" w:hAnsi="Times New Roman" w:cs="Simplified Arabic"/>
      <w:sz w:val="24"/>
      <w:szCs w:val="24"/>
      <w:lang w:val="en-GB" w:bidi="ar-AE"/>
    </w:rPr>
  </w:style>
  <w:style w:type="paragraph" w:customStyle="1" w:styleId="FooterRight">
    <w:name w:val="Footer Right"/>
    <w:basedOn w:val="ae"/>
    <w:rsid w:val="007C7684"/>
    <w:pPr>
      <w:widowControl/>
      <w:tabs>
        <w:tab w:val="clear" w:pos="4153"/>
        <w:tab w:val="clear" w:pos="8306"/>
      </w:tabs>
      <w:snapToGrid/>
      <w:jc w:val="right"/>
    </w:pPr>
    <w:rPr>
      <w:rFonts w:ascii="Times New Roman" w:eastAsia="宋体" w:hAnsi="Times New Roman" w:cs="Times New Roman"/>
      <w:kern w:val="0"/>
      <w:sz w:val="16"/>
      <w:szCs w:val="16"/>
      <w:lang w:val="en-GB" w:bidi="he-IL"/>
    </w:rPr>
  </w:style>
  <w:style w:type="paragraph" w:styleId="af1">
    <w:name w:val="header"/>
    <w:basedOn w:val="a"/>
    <w:link w:val="af2"/>
    <w:uiPriority w:val="99"/>
    <w:unhideWhenUsed/>
    <w:rsid w:val="00DB0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DB0B0A"/>
    <w:rPr>
      <w:sz w:val="18"/>
      <w:szCs w:val="18"/>
    </w:rPr>
  </w:style>
  <w:style w:type="paragraph" w:styleId="af3">
    <w:name w:val="Revision"/>
    <w:hidden/>
    <w:uiPriority w:val="99"/>
    <w:semiHidden/>
    <w:rsid w:val="0009462B"/>
  </w:style>
  <w:style w:type="character" w:styleId="af4">
    <w:name w:val="annotation reference"/>
    <w:basedOn w:val="a0"/>
    <w:uiPriority w:val="99"/>
    <w:semiHidden/>
    <w:unhideWhenUsed/>
    <w:rsid w:val="00D4412B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D4412B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D4412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4412B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D44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Guangya/ZL</dc:creator>
  <cp:keywords/>
  <dc:description/>
  <cp:lastModifiedBy>Zhang Guangya/ZL</cp:lastModifiedBy>
  <cp:revision>2</cp:revision>
  <dcterms:created xsi:type="dcterms:W3CDTF">2026-07-23T02:04:00Z</dcterms:created>
  <dcterms:modified xsi:type="dcterms:W3CDTF">2026-07-23T02:04:00Z</dcterms:modified>
</cp:coreProperties>
</file>