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ascii="黑体" w:hAnsi="宋体" w:eastAsia="黑体"/>
          <w:b/>
          <w:bCs/>
          <w:sz w:val="32"/>
          <w:szCs w:val="32"/>
          <w:lang w:val="e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市市场监管局发布胶粘剂监督抽查情况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针对消费者投诉、举报集中及质量问题较多的产品，近期，</w:t>
      </w:r>
      <w:r>
        <w:rPr>
          <w:rFonts w:ascii="仿宋_GB2312" w:eastAsia="仿宋_GB2312"/>
          <w:bCs/>
          <w:sz w:val="30"/>
          <w:szCs w:val="30"/>
          <w:lang w:val="e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市市场监管局集中组织力量</w:t>
      </w:r>
      <w:r>
        <w:rPr>
          <w:rFonts w:ascii="仿宋_GB2312" w:eastAsia="仿宋_GB2312"/>
          <w:bCs/>
          <w:sz w:val="30"/>
          <w:szCs w:val="30"/>
        </w:rPr>
        <w:t>对</w:t>
      </w:r>
      <w:r>
        <w:rPr>
          <w:rFonts w:hint="eastAsia" w:ascii="仿宋_GB2312" w:eastAsia="仿宋_GB2312"/>
          <w:bCs/>
          <w:sz w:val="30"/>
          <w:szCs w:val="30"/>
        </w:rPr>
        <w:t>闵行、奉贤、浦东、宝山、松江、静安和徐汇7</w:t>
      </w:r>
      <w:r>
        <w:rPr>
          <w:rFonts w:ascii="仿宋_GB2312" w:eastAsia="仿宋_GB2312"/>
          <w:bCs/>
          <w:sz w:val="30"/>
          <w:szCs w:val="30"/>
        </w:rPr>
        <w:t>个区</w:t>
      </w:r>
      <w:r>
        <w:rPr>
          <w:rFonts w:hint="eastAsia" w:ascii="仿宋_GB2312" w:eastAsia="仿宋_GB2312"/>
          <w:bCs/>
          <w:sz w:val="30"/>
          <w:szCs w:val="30"/>
        </w:rPr>
        <w:t>以及淘宝、天猫、京东、</w:t>
      </w:r>
      <w:r>
        <w:rPr>
          <w:rFonts w:ascii="仿宋_GB2312" w:eastAsia="仿宋_GB2312"/>
          <w:bCs/>
          <w:sz w:val="30"/>
          <w:szCs w:val="30"/>
        </w:rPr>
        <w:t>拼多多</w:t>
      </w:r>
      <w:r>
        <w:rPr>
          <w:rFonts w:hint="eastAsia" w:ascii="仿宋_GB2312" w:eastAsia="仿宋_GB2312"/>
          <w:bCs/>
          <w:sz w:val="30"/>
          <w:szCs w:val="30"/>
        </w:rPr>
        <w:t>4家网络平台19家企业</w:t>
      </w:r>
      <w:r>
        <w:rPr>
          <w:rFonts w:ascii="仿宋_GB2312" w:eastAsia="仿宋_GB2312"/>
          <w:bCs/>
          <w:sz w:val="30"/>
          <w:szCs w:val="30"/>
        </w:rPr>
        <w:t>销售的</w:t>
      </w:r>
      <w:r>
        <w:rPr>
          <w:rFonts w:hint="eastAsia" w:ascii="仿宋_GB2312" w:eastAsia="仿宋_GB2312"/>
          <w:bCs/>
          <w:sz w:val="30"/>
          <w:szCs w:val="30"/>
        </w:rPr>
        <w:t>22批次</w:t>
      </w:r>
      <w:r>
        <w:rPr>
          <w:rFonts w:ascii="仿宋_GB2312" w:eastAsia="仿宋_GB2312"/>
          <w:bCs/>
          <w:sz w:val="30"/>
          <w:szCs w:val="30"/>
        </w:rPr>
        <w:t>胶粘剂产品进行了监督抽查</w:t>
      </w:r>
      <w:r>
        <w:rPr>
          <w:rFonts w:hint="eastAsia" w:ascii="仿宋_GB2312" w:eastAsia="仿宋_GB2312"/>
          <w:bCs/>
          <w:sz w:val="30"/>
          <w:szCs w:val="30"/>
        </w:rPr>
        <w:t>。经检测</w:t>
      </w:r>
      <w:r>
        <w:rPr>
          <w:rFonts w:ascii="仿宋_GB2312" w:eastAsia="仿宋_GB2312"/>
          <w:bCs/>
          <w:sz w:val="30"/>
          <w:szCs w:val="30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有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批次不合格，不合格检出</w:t>
      </w:r>
      <w:r>
        <w:rPr>
          <w:rFonts w:ascii="仿宋_GB2312" w:eastAsia="仿宋_GB2312"/>
          <w:bCs/>
          <w:sz w:val="30"/>
          <w:szCs w:val="30"/>
        </w:rPr>
        <w:t>率为4.5</w:t>
      </w:r>
      <w:r>
        <w:rPr>
          <w:rFonts w:hint="eastAsia" w:ascii="仿宋_GB2312" w:eastAsia="仿宋_GB2312"/>
          <w:bCs/>
          <w:sz w:val="30"/>
          <w:szCs w:val="30"/>
        </w:rPr>
        <w:t>%</w:t>
      </w:r>
      <w:r>
        <w:rPr>
          <w:rFonts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检测项目包括游离甲醛、苯、甲苯+二甲苯、总挥发性有机物、VOC含量、拉伸粘结强度、晾置时间≥20min，拉伸粘结强度、不挥发物、压缩剪切强度、粘结强度、低温稳定性、拉伸剪切强度、湿粘性、滑动性、180°剥离强度、冻结融解稳定性等16项。本次抽查不合格项目是不挥发物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不挥发物不合格</w:t>
      </w:r>
      <w:r>
        <w:rPr>
          <w:rFonts w:ascii="仿宋_GB2312" w:eastAsia="仿宋_GB2312"/>
          <w:bCs/>
          <w:sz w:val="30"/>
          <w:szCs w:val="30"/>
        </w:rPr>
        <w:t>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有</w:t>
      </w:r>
      <w:r>
        <w:rPr>
          <w:rFonts w:hint="eastAsia" w:ascii="仿宋_GB2312" w:eastAsia="仿宋_GB2312"/>
          <w:bCs/>
          <w:sz w:val="30"/>
          <w:szCs w:val="30"/>
        </w:rPr>
        <w:t>1批次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上海亭优实业有限公司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在京东销售的标称由其生产</w:t>
      </w:r>
      <w:r>
        <w:rPr>
          <w:rFonts w:hint="eastAsia" w:ascii="仿宋_GB2312" w:eastAsia="仿宋_GB2312"/>
          <w:bCs/>
          <w:sz w:val="30"/>
          <w:szCs w:val="30"/>
        </w:rPr>
        <w:t>（或供货）</w:t>
      </w:r>
      <w:r>
        <w:rPr>
          <w:rFonts w:ascii="仿宋_GB2312" w:eastAsia="仿宋_GB2312"/>
          <w:bCs/>
          <w:sz w:val="30"/>
          <w:szCs w:val="30"/>
        </w:rPr>
        <w:t>的</w:t>
      </w:r>
      <w:r>
        <w:rPr>
          <w:rFonts w:hint="eastAsia" w:ascii="仿宋_GB2312" w:eastAsia="仿宋_GB2312"/>
          <w:bCs/>
          <w:sz w:val="30"/>
          <w:szCs w:val="30"/>
        </w:rPr>
        <w:t>墙纸糯米胶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</w:t>
      </w:r>
      <w:r>
        <w:rPr>
          <w:rFonts w:ascii="仿宋_GB2312" w:eastAsia="仿宋_GB2312"/>
          <w:bCs/>
          <w:sz w:val="30"/>
          <w:szCs w:val="30"/>
        </w:rPr>
        <w:t>型号规格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bCs/>
          <w:sz w:val="30"/>
          <w:szCs w:val="30"/>
        </w:rPr>
        <w:t>1kg/桶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，生产日期：2024.7.27）</w:t>
      </w:r>
      <w:r>
        <w:rPr>
          <w:rFonts w:hint="eastAsia" w:ascii="仿宋_GB2312" w:eastAsia="仿宋_GB2312"/>
          <w:bCs/>
          <w:sz w:val="30"/>
          <w:szCs w:val="30"/>
        </w:rPr>
        <w:t>，不挥发物测定</w:t>
      </w:r>
      <w:r>
        <w:rPr>
          <w:rFonts w:ascii="仿宋_GB2312" w:eastAsia="仿宋_GB2312"/>
          <w:bCs/>
          <w:sz w:val="30"/>
          <w:szCs w:val="30"/>
        </w:rPr>
        <w:t>结果为4.4%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（标准要求应≥16%）</w:t>
      </w:r>
      <w:r>
        <w:rPr>
          <w:rFonts w:hint="eastAsia" w:ascii="仿宋_GB2312" w:eastAsia="仿宋_GB2312"/>
          <w:bCs/>
          <w:sz w:val="30"/>
          <w:szCs w:val="30"/>
        </w:rPr>
        <w:t>，不符合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其</w:t>
      </w:r>
      <w:r>
        <w:rPr>
          <w:rFonts w:ascii="仿宋_GB2312" w:eastAsia="仿宋_GB2312"/>
          <w:bCs/>
          <w:sz w:val="30"/>
          <w:szCs w:val="30"/>
        </w:rPr>
        <w:t>明示标准JC/T 548-2016</w:t>
      </w:r>
      <w:r>
        <w:rPr>
          <w:rFonts w:hint="eastAsia" w:ascii="仿宋_GB2312" w:eastAsia="仿宋_GB2312"/>
          <w:bCs/>
          <w:sz w:val="30"/>
          <w:szCs w:val="30"/>
        </w:rPr>
        <w:t>《壁纸胶粘剂》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的要求</w:t>
      </w:r>
      <w:r>
        <w:rPr>
          <w:rFonts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不挥发物含量</w:t>
      </w:r>
      <w:r>
        <w:rPr>
          <w:rFonts w:hint="eastAsia" w:ascii="仿宋_GB2312" w:eastAsia="仿宋_GB2312"/>
          <w:bCs/>
          <w:sz w:val="30"/>
        </w:rPr>
        <w:t>过低</w:t>
      </w:r>
      <w:r>
        <w:rPr>
          <w:rFonts w:hint="eastAsia" w:ascii="仿宋_GB2312" w:eastAsia="仿宋_GB2312"/>
          <w:bCs/>
          <w:sz w:val="30"/>
          <w:lang w:eastAsia="zh-CN"/>
        </w:rPr>
        <w:t>说</w:t>
      </w:r>
      <w:r>
        <w:rPr>
          <w:rFonts w:hint="eastAsia" w:ascii="仿宋_GB2312" w:eastAsia="仿宋_GB2312"/>
          <w:bCs/>
          <w:sz w:val="30"/>
        </w:rPr>
        <w:t>明胶粘剂产品</w:t>
      </w:r>
      <w:r>
        <w:rPr>
          <w:rFonts w:ascii="仿宋_GB2312" w:eastAsia="仿宋_GB2312"/>
          <w:bCs/>
          <w:sz w:val="30"/>
        </w:rPr>
        <w:t>实际含胶量</w:t>
      </w:r>
      <w:r>
        <w:rPr>
          <w:rFonts w:hint="eastAsia" w:ascii="仿宋_GB2312" w:eastAsia="仿宋_GB2312"/>
          <w:bCs/>
          <w:sz w:val="30"/>
        </w:rPr>
        <w:t>过低，</w:t>
      </w:r>
      <w:r>
        <w:rPr>
          <w:rFonts w:hint="eastAsia" w:ascii="仿宋_GB2312" w:eastAsia="仿宋_GB2312"/>
          <w:bCs/>
          <w:sz w:val="30"/>
          <w:szCs w:val="30"/>
        </w:rPr>
        <w:t>影响产品</w:t>
      </w:r>
      <w:r>
        <w:rPr>
          <w:rFonts w:ascii="仿宋_GB2312" w:eastAsia="仿宋_GB2312"/>
          <w:bCs/>
          <w:sz w:val="30"/>
          <w:szCs w:val="30"/>
        </w:rPr>
        <w:t>使用</w:t>
      </w:r>
      <w:r>
        <w:rPr>
          <w:rFonts w:hint="eastAsia" w:ascii="仿宋_GB2312" w:eastAsia="仿宋_GB2312"/>
          <w:bCs/>
          <w:sz w:val="30"/>
          <w:szCs w:val="30"/>
        </w:rPr>
        <w:t>效果。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已责令相关经营者立即停止销售不合格产品，对库存产品、在售产品进行了全面清理，</w:t>
      </w:r>
      <w:r>
        <w:rPr>
          <w:rFonts w:hint="eastAsia" w:ascii="仿宋_GB2312" w:eastAsia="仿宋_GB2312"/>
          <w:bCs/>
          <w:sz w:val="30"/>
          <w:szCs w:val="30"/>
        </w:rPr>
        <w:t>按照相关法律法规要求主动采取措施，保护消费者合法权益，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  <w:szCs w:val="30"/>
        </w:rPr>
        <w:t>同时，上海市场监管部门提醒消费者在选购胶粘剂产品时，应注意以下几点：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一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、在大型</w:t>
      </w:r>
      <w:r>
        <w:rPr>
          <w:rFonts w:hint="eastAsia" w:ascii="仿宋_GB2312" w:eastAsia="仿宋_GB2312"/>
          <w:bCs/>
          <w:sz w:val="30"/>
          <w:szCs w:val="30"/>
        </w:rPr>
        <w:t>建材市场或知名电商</w:t>
      </w:r>
      <w:r>
        <w:rPr>
          <w:rFonts w:ascii="仿宋_GB2312" w:eastAsia="仿宋_GB2312"/>
          <w:bCs/>
          <w:sz w:val="30"/>
          <w:szCs w:val="30"/>
        </w:rPr>
        <w:t>平台</w:t>
      </w:r>
      <w:r>
        <w:rPr>
          <w:rFonts w:hint="eastAsia" w:ascii="仿宋_GB2312" w:eastAsia="仿宋_GB2312"/>
          <w:bCs/>
          <w:sz w:val="30"/>
          <w:szCs w:val="30"/>
        </w:rPr>
        <w:t>选购胶粘剂产品，一般大型建材市场及</w:t>
      </w:r>
      <w:r>
        <w:rPr>
          <w:rFonts w:ascii="仿宋_GB2312" w:eastAsia="仿宋_GB2312"/>
          <w:bCs/>
          <w:sz w:val="30"/>
          <w:szCs w:val="30"/>
        </w:rPr>
        <w:t>知名电商平台</w:t>
      </w:r>
      <w:r>
        <w:rPr>
          <w:rFonts w:hint="eastAsia" w:ascii="仿宋_GB2312" w:eastAsia="仿宋_GB2312"/>
          <w:bCs/>
          <w:sz w:val="30"/>
          <w:szCs w:val="30"/>
        </w:rPr>
        <w:t>在进货时会核对商品的检验报告，防止不合格商品上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架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在选购胶粘剂时，应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仔细</w:t>
      </w:r>
      <w:r>
        <w:rPr>
          <w:rFonts w:hint="eastAsia" w:ascii="仿宋_GB2312" w:eastAsia="仿宋_GB2312"/>
          <w:bCs/>
          <w:sz w:val="30"/>
          <w:szCs w:val="30"/>
        </w:rPr>
        <w:t>查看外包装标识生产厂名、厂址、生产日期、有效期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以及</w:t>
      </w:r>
      <w:r>
        <w:rPr>
          <w:rFonts w:hint="eastAsia" w:ascii="仿宋_GB2312" w:eastAsia="仿宋_GB2312"/>
          <w:bCs/>
          <w:sz w:val="30"/>
          <w:szCs w:val="30"/>
        </w:rPr>
        <w:t>用途说明与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消费者需</w:t>
      </w:r>
      <w:r>
        <w:rPr>
          <w:rFonts w:hint="eastAsia" w:ascii="仿宋_GB2312" w:eastAsia="仿宋_GB2312"/>
          <w:bCs/>
          <w:sz w:val="30"/>
          <w:szCs w:val="30"/>
        </w:rPr>
        <w:t>求是否相符。尽量选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购</w:t>
      </w:r>
      <w:r>
        <w:rPr>
          <w:rFonts w:hint="eastAsia" w:ascii="仿宋_GB2312" w:eastAsia="仿宋_GB2312"/>
          <w:bCs/>
          <w:sz w:val="30"/>
          <w:szCs w:val="30"/>
        </w:rPr>
        <w:t>著名厂商（品牌）的产品，这些企业通常有良好的质量管理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体</w:t>
      </w:r>
      <w:r>
        <w:rPr>
          <w:rFonts w:hint="eastAsia" w:ascii="仿宋_GB2312" w:eastAsia="仿宋_GB2312"/>
          <w:bCs/>
          <w:sz w:val="30"/>
          <w:szCs w:val="30"/>
        </w:rPr>
        <w:t>系。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</w:rPr>
        <w:t>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应查看外包装标识产品标准号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和产品性能标准</w:t>
      </w:r>
      <w:r>
        <w:rPr>
          <w:rFonts w:hint="eastAsia" w:ascii="仿宋_GB2312" w:eastAsia="仿宋_GB2312"/>
          <w:bCs/>
          <w:sz w:val="30"/>
          <w:szCs w:val="30"/>
        </w:rPr>
        <w:t>。如GB18583-2008《室内装饰装修用材料胶粘剂有害物质限量》、GB 33372-2020《胶粘剂挥发性有机化合物限量》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JC/T 547-2017《陶瓷砖胶粘剂》、</w:t>
      </w:r>
      <w:r>
        <w:rPr>
          <w:rFonts w:ascii="仿宋_GB2312" w:eastAsia="仿宋_GB2312"/>
          <w:bCs/>
          <w:sz w:val="30"/>
          <w:szCs w:val="30"/>
        </w:rPr>
        <w:t>JC/T 548-2016(2017)</w:t>
      </w:r>
      <w:r>
        <w:rPr>
          <w:rFonts w:hint="eastAsia" w:ascii="仿宋_GB2312" w:eastAsia="仿宋_GB2312"/>
          <w:bCs/>
          <w:sz w:val="30"/>
          <w:szCs w:val="30"/>
        </w:rPr>
        <w:t>《壁纸胶粘剂》、</w:t>
      </w:r>
      <w:r>
        <w:rPr>
          <w:rFonts w:ascii="仿宋_GB2312" w:eastAsia="仿宋_GB2312"/>
          <w:bCs/>
          <w:sz w:val="30"/>
          <w:szCs w:val="30"/>
        </w:rPr>
        <w:t>JC/T 438-2019</w:t>
      </w:r>
      <w:r>
        <w:rPr>
          <w:rFonts w:hint="eastAsia" w:ascii="仿宋_GB2312" w:eastAsia="仿宋_GB2312"/>
          <w:bCs/>
          <w:sz w:val="30"/>
          <w:szCs w:val="30"/>
        </w:rPr>
        <w:t>《水溶性聚乙烯醇建筑胶粘剂》、HG/T 2727-2010《聚乙酸乙烯酯乳液木材胶粘剂》、</w:t>
      </w:r>
      <w:r>
        <w:rPr>
          <w:rFonts w:ascii="仿宋_GB2312" w:eastAsia="仿宋_GB2312"/>
          <w:bCs/>
          <w:sz w:val="30"/>
          <w:szCs w:val="30"/>
        </w:rPr>
        <w:t>HG/T 2492-2018</w:t>
      </w:r>
      <w:r>
        <w:rPr>
          <w:rFonts w:hint="eastAsia" w:ascii="仿宋_GB2312" w:eastAsia="仿宋_GB2312"/>
          <w:bCs/>
          <w:sz w:val="30"/>
          <w:szCs w:val="30"/>
        </w:rPr>
        <w:t>《α-氰基丙烯酸乙酯瞬间胶粘剂》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等</w:t>
      </w:r>
      <w:r>
        <w:rPr>
          <w:rFonts w:hint="eastAsia" w:ascii="仿宋_GB2312" w:eastAsia="仿宋_GB2312"/>
          <w:bCs/>
          <w:sz w:val="30"/>
          <w:szCs w:val="30"/>
        </w:rPr>
        <w:t>。使用胶粘剂时还应注意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操作</w:t>
      </w:r>
      <w:r>
        <w:rPr>
          <w:rFonts w:hint="eastAsia" w:ascii="仿宋_GB2312" w:eastAsia="仿宋_GB2312"/>
          <w:bCs/>
          <w:sz w:val="30"/>
          <w:szCs w:val="30"/>
        </w:rPr>
        <w:t>安全事项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施工场所的通风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bCs/>
          <w:sz w:val="30"/>
          <w:szCs w:val="30"/>
        </w:rPr>
        <w:t>消防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要求</w:t>
      </w:r>
      <w:r>
        <w:rPr>
          <w:rFonts w:hint="eastAsia" w:ascii="仿宋_GB2312" w:eastAsia="仿宋_GB2312"/>
          <w:bCs/>
          <w:sz w:val="30"/>
          <w:szCs w:val="30"/>
        </w:rPr>
        <w:t>等，以免发生意外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NzlkZmI4Y2E3NjQ3ZjlmYzczZDFjYjc3YTJhNmEifQ=="/>
  </w:docVars>
  <w:rsids>
    <w:rsidRoot w:val="00D8689E"/>
    <w:rsid w:val="00000E96"/>
    <w:rsid w:val="00002343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34777"/>
    <w:rsid w:val="0004576D"/>
    <w:rsid w:val="00045CBD"/>
    <w:rsid w:val="00046103"/>
    <w:rsid w:val="00046E17"/>
    <w:rsid w:val="00052945"/>
    <w:rsid w:val="00054110"/>
    <w:rsid w:val="0006212C"/>
    <w:rsid w:val="000659F2"/>
    <w:rsid w:val="00074BBE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2F5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0B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3A8D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4094"/>
    <w:rsid w:val="001C5171"/>
    <w:rsid w:val="001D1E56"/>
    <w:rsid w:val="001D42D8"/>
    <w:rsid w:val="001D4509"/>
    <w:rsid w:val="001F0FB9"/>
    <w:rsid w:val="001F2293"/>
    <w:rsid w:val="001F611A"/>
    <w:rsid w:val="001F6571"/>
    <w:rsid w:val="001F72D6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0F59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4BF0"/>
    <w:rsid w:val="00357879"/>
    <w:rsid w:val="003762E1"/>
    <w:rsid w:val="003765CA"/>
    <w:rsid w:val="00377798"/>
    <w:rsid w:val="00381703"/>
    <w:rsid w:val="00382142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34EB0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3564"/>
    <w:rsid w:val="00475206"/>
    <w:rsid w:val="004808D7"/>
    <w:rsid w:val="0048227C"/>
    <w:rsid w:val="004909BF"/>
    <w:rsid w:val="00491B53"/>
    <w:rsid w:val="004A020B"/>
    <w:rsid w:val="004A0C84"/>
    <w:rsid w:val="004A0D03"/>
    <w:rsid w:val="004A3319"/>
    <w:rsid w:val="004A47EE"/>
    <w:rsid w:val="004A5655"/>
    <w:rsid w:val="004B1110"/>
    <w:rsid w:val="004B5482"/>
    <w:rsid w:val="004C28BD"/>
    <w:rsid w:val="004C2BF3"/>
    <w:rsid w:val="004C4BB7"/>
    <w:rsid w:val="004D162A"/>
    <w:rsid w:val="004D624D"/>
    <w:rsid w:val="004E18DE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CE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0B35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4EE2"/>
    <w:rsid w:val="00586F56"/>
    <w:rsid w:val="00596C53"/>
    <w:rsid w:val="005A5E1C"/>
    <w:rsid w:val="005A71DD"/>
    <w:rsid w:val="005B1CA7"/>
    <w:rsid w:val="005B261C"/>
    <w:rsid w:val="005C2689"/>
    <w:rsid w:val="005C478E"/>
    <w:rsid w:val="005C4A73"/>
    <w:rsid w:val="005D291A"/>
    <w:rsid w:val="005E282F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1C82"/>
    <w:rsid w:val="006B24FB"/>
    <w:rsid w:val="006B2600"/>
    <w:rsid w:val="006B39B2"/>
    <w:rsid w:val="006B4141"/>
    <w:rsid w:val="006B6625"/>
    <w:rsid w:val="006B7C15"/>
    <w:rsid w:val="006C2780"/>
    <w:rsid w:val="006C5EAF"/>
    <w:rsid w:val="006D1522"/>
    <w:rsid w:val="006D3DC1"/>
    <w:rsid w:val="006D4341"/>
    <w:rsid w:val="006D739D"/>
    <w:rsid w:val="006E217D"/>
    <w:rsid w:val="006E6A2F"/>
    <w:rsid w:val="006E7596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196D"/>
    <w:rsid w:val="00753D6C"/>
    <w:rsid w:val="00755B6C"/>
    <w:rsid w:val="00764A2F"/>
    <w:rsid w:val="00767066"/>
    <w:rsid w:val="0077050F"/>
    <w:rsid w:val="007737A5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4ADD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2D63"/>
    <w:rsid w:val="0092399F"/>
    <w:rsid w:val="00923E5E"/>
    <w:rsid w:val="009300AD"/>
    <w:rsid w:val="0093230A"/>
    <w:rsid w:val="00933FBE"/>
    <w:rsid w:val="00935361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2959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97E2C"/>
    <w:rsid w:val="00AB07A5"/>
    <w:rsid w:val="00AB22D2"/>
    <w:rsid w:val="00AB3106"/>
    <w:rsid w:val="00AB3131"/>
    <w:rsid w:val="00AC148D"/>
    <w:rsid w:val="00AC3221"/>
    <w:rsid w:val="00AC35A5"/>
    <w:rsid w:val="00AC4691"/>
    <w:rsid w:val="00AC68B1"/>
    <w:rsid w:val="00AC725E"/>
    <w:rsid w:val="00AD2871"/>
    <w:rsid w:val="00AD3436"/>
    <w:rsid w:val="00AD7D34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6BFD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2759"/>
    <w:rsid w:val="00B640A0"/>
    <w:rsid w:val="00B6415C"/>
    <w:rsid w:val="00B7648D"/>
    <w:rsid w:val="00B84AEB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C74AC"/>
    <w:rsid w:val="00BD2195"/>
    <w:rsid w:val="00BD2C8E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3CBC"/>
    <w:rsid w:val="00C24C17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355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953"/>
    <w:rsid w:val="00DB0D7C"/>
    <w:rsid w:val="00DB21DD"/>
    <w:rsid w:val="00DD03F9"/>
    <w:rsid w:val="00DD67DB"/>
    <w:rsid w:val="00DE1A04"/>
    <w:rsid w:val="00DE1F77"/>
    <w:rsid w:val="00DE3B32"/>
    <w:rsid w:val="00DE4A47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22E4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3590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BA23811"/>
    <w:rsid w:val="130A656A"/>
    <w:rsid w:val="15AFB462"/>
    <w:rsid w:val="1AF144C4"/>
    <w:rsid w:val="1BF5E003"/>
    <w:rsid w:val="2BF9CD74"/>
    <w:rsid w:val="33E46573"/>
    <w:rsid w:val="3B9CBCD7"/>
    <w:rsid w:val="3BCFEA31"/>
    <w:rsid w:val="3BED9289"/>
    <w:rsid w:val="3E784BD1"/>
    <w:rsid w:val="3EFD7DA3"/>
    <w:rsid w:val="3F9F946A"/>
    <w:rsid w:val="509C069B"/>
    <w:rsid w:val="574A45CE"/>
    <w:rsid w:val="58FD0C12"/>
    <w:rsid w:val="5B1947D2"/>
    <w:rsid w:val="5B7D7AEB"/>
    <w:rsid w:val="5DDB0DD6"/>
    <w:rsid w:val="5FF623AA"/>
    <w:rsid w:val="63AB4A7C"/>
    <w:rsid w:val="66BF9D0C"/>
    <w:rsid w:val="6B5B92CD"/>
    <w:rsid w:val="6BB791C3"/>
    <w:rsid w:val="6E6D3DFB"/>
    <w:rsid w:val="6FB33811"/>
    <w:rsid w:val="6FD05EB3"/>
    <w:rsid w:val="6FFACA6F"/>
    <w:rsid w:val="700B7AE2"/>
    <w:rsid w:val="73755C99"/>
    <w:rsid w:val="73FF918D"/>
    <w:rsid w:val="74FE6CE2"/>
    <w:rsid w:val="75A78F93"/>
    <w:rsid w:val="77F38B20"/>
    <w:rsid w:val="7BBD520A"/>
    <w:rsid w:val="7BDF8008"/>
    <w:rsid w:val="7BF64D6E"/>
    <w:rsid w:val="7CF01A88"/>
    <w:rsid w:val="7DBF1F3C"/>
    <w:rsid w:val="7F7F5533"/>
    <w:rsid w:val="7FBEB1DB"/>
    <w:rsid w:val="7FC703B8"/>
    <w:rsid w:val="8DD90AAB"/>
    <w:rsid w:val="95BD8839"/>
    <w:rsid w:val="9BFF39EC"/>
    <w:rsid w:val="9F5FF53B"/>
    <w:rsid w:val="A35BD02B"/>
    <w:rsid w:val="A913991F"/>
    <w:rsid w:val="AFFF9D58"/>
    <w:rsid w:val="B75F624B"/>
    <w:rsid w:val="B7EF5D61"/>
    <w:rsid w:val="BB7CDC4B"/>
    <w:rsid w:val="BBEF5213"/>
    <w:rsid w:val="BD1E609A"/>
    <w:rsid w:val="C17E5F6B"/>
    <w:rsid w:val="D3D75EB6"/>
    <w:rsid w:val="D6FFA92A"/>
    <w:rsid w:val="DDDD29C7"/>
    <w:rsid w:val="DFDEFF89"/>
    <w:rsid w:val="E3FF1B79"/>
    <w:rsid w:val="EA9BB088"/>
    <w:rsid w:val="EFED7969"/>
    <w:rsid w:val="F6D696EA"/>
    <w:rsid w:val="F7BF1FB8"/>
    <w:rsid w:val="FAFFDF76"/>
    <w:rsid w:val="FF578A91"/>
    <w:rsid w:val="FF61181D"/>
    <w:rsid w:val="FF6C18D9"/>
    <w:rsid w:val="FF6DAAD9"/>
    <w:rsid w:val="FFB986FD"/>
    <w:rsid w:val="FFBAB3CC"/>
    <w:rsid w:val="FFBF864F"/>
    <w:rsid w:val="FF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937</Words>
  <Characters>126</Characters>
  <Lines>1</Lines>
  <Paragraphs>2</Paragraphs>
  <TotalTime>2</TotalTime>
  <ScaleCrop>false</ScaleCrop>
  <LinksUpToDate>false</LinksUpToDate>
  <CharactersWithSpaces>1061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2024-09-24T22:49:00Z</dcterms:created>
  <dc:creator>金格科技</dc:creator>
  <cp:lastModifiedBy>scjuser</cp:lastModifiedBy>
  <cp:lastPrinted>2021-01-08T17:39:00Z</cp:lastPrinted>
  <dcterms:modified xsi:type="dcterms:W3CDTF">2024-11-28T10:17:12Z</dcterms:modified>
  <dc:title>上海市工商局流通领域羊绒羊毛制品及服装质量监测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BE85C54273A74E27B9B2B910CE6057C3_12</vt:lpwstr>
  </property>
</Properties>
</file>