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FZShuTi" w:hAnsi="FZShuTi" w:eastAsia="FZShuTi"/>
          <w:sz w:val="72"/>
        </w:rPr>
      </w:pPr>
    </w:p>
    <w:p>
      <w:pPr>
        <w:jc w:val="center"/>
        <w:rPr>
          <w:rFonts w:ascii="FZShuTi" w:hAnsi="FZShuTi" w:eastAsia="FZShuTi"/>
          <w:sz w:val="72"/>
        </w:rPr>
      </w:pPr>
    </w:p>
    <w:p>
      <w:pPr>
        <w:jc w:val="center"/>
      </w:pPr>
      <w:bookmarkStart w:id="0" w:name="_GoBack"/>
      <w:bookmarkEnd w:id="0"/>
      <w:r>
        <w:rPr>
          <w:rFonts w:ascii="FZShuTi" w:hAnsi="FZShuTi" w:eastAsia="FZShuTi"/>
          <w:sz w:val="72"/>
        </w:rPr>
        <w:t>场车生产单位</w:t>
      </w:r>
    </w:p>
    <w:p>
      <w:pPr>
        <w:jc w:val="center"/>
      </w:pPr>
      <w:r>
        <w:rPr>
          <w:rFonts w:ascii="FZShuTi" w:hAnsi="FZShuTi" w:eastAsia="FZShuTi"/>
          <w:sz w:val="72"/>
        </w:rPr>
        <w:t>质量安全员题库</w:t>
      </w:r>
    </w:p>
    <w:p/>
    <w:p/>
    <w:p/>
    <w:p/>
    <w:p/>
    <w:p/>
    <w:p>
      <w:pPr>
        <w:jc w:val="center"/>
      </w:pPr>
      <w:r>
        <w:rPr>
          <w:rFonts w:ascii="FZShuTi" w:hAnsi="FZShuTi" w:eastAsia="FZShuTi"/>
          <w:sz w:val="36"/>
        </w:rPr>
        <w:t>题库编制组</w:t>
      </w:r>
    </w:p>
    <w:p>
      <w:pPr>
        <w:jc w:val="center"/>
      </w:pPr>
      <w:r>
        <w:rPr>
          <w:rFonts w:ascii="FZShuTi" w:hAnsi="FZShuTi" w:eastAsia="FZShuTi"/>
          <w:sz w:val="36"/>
        </w:rPr>
        <w:t>2024年6月20日</w:t>
      </w:r>
    </w:p>
    <w:p/>
    <w:p/>
    <w:p/>
    <w:p/>
    <w:p/>
    <w:p/>
    <w:p>
      <w:pPr>
        <w:jc w:val="center"/>
      </w:pPr>
      <w:r>
        <w:rPr>
          <w:rFonts w:ascii="SimHei" w:hAnsi="SimHei" w:eastAsia="SimHei"/>
          <w:sz w:val="44"/>
        </w:rPr>
        <w:t>场车质量安全员</w:t>
      </w:r>
    </w:p>
    <w:p>
      <w:pPr>
        <w:jc w:val="left"/>
      </w:pPr>
      <w:r>
        <w:rPr>
          <w:rFonts w:ascii="宋体" w:hAnsi="宋体" w:eastAsia="宋体"/>
          <w:sz w:val="24"/>
        </w:rPr>
        <w:t>判断题</w:t>
      </w:r>
    </w:p>
    <w:p>
      <w:pPr>
        <w:jc w:val="left"/>
      </w:pPr>
      <w:r>
        <w:rPr>
          <w:rFonts w:ascii="宋体" w:hAnsi="宋体" w:eastAsia="宋体"/>
          <w:sz w:val="24"/>
        </w:rPr>
        <w:t>1、根据《场(厂)内专用机动车辆安全技术规程》（TSG 81—2022）的规定，叉车罩壳打开后由于意外关闭会造成伤害的，应当在罩壳处(如牵引蓄电池或者发动机罩)设置防止意外关闭的装置，并且永久地固定在车辆上或者安装在车辆的安全处。（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【来源】《场(厂)内专用机动车辆安全技术规程》（TSG 81—2022）2.5.1.2 叉车</w:t>
      </w:r>
    </w:p>
    <w:p>
      <w:pPr>
        <w:jc w:val="left"/>
      </w:pPr>
      <w:r>
        <w:rPr>
          <w:rFonts w:ascii="宋体" w:hAnsi="宋体" w:eastAsia="宋体"/>
          <w:sz w:val="24"/>
        </w:rPr>
        <w:t>罩壳打开后由于意外关闭会造成伤害的，应当在罩壳处(如牵引蓄电池或者发动机罩)设置防止意外关闭的装置，并且永久地固定在车辆上或者安装在车辆的安全处。</w:t>
      </w:r>
    </w:p>
    <w:p>
      <w:pPr>
        <w:jc w:val="left"/>
      </w:pPr>
      <w:r>
        <w:rPr>
          <w:rFonts w:ascii="宋体" w:hAnsi="宋体" w:eastAsia="宋体"/>
          <w:sz w:val="24"/>
        </w:rPr>
        <w:t>2、根据《场(厂)内专用机动车辆安全技术规程》（TSG 81—2022）的规定，转向系统应当转动灵活、操纵方便、无卡滞，在任意转向操作时不得与其他部件有干涉。（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【来源】《场(厂)内专用机动车辆安全技术规程》（TSG 81—2022）2.5.3转向系统</w:t>
      </w:r>
    </w:p>
    <w:p>
      <w:pPr>
        <w:jc w:val="left"/>
      </w:pPr>
      <w:r>
        <w:rPr>
          <w:rFonts w:ascii="宋体" w:hAnsi="宋体" w:eastAsia="宋体"/>
          <w:sz w:val="24"/>
        </w:rPr>
        <w:t>2.5.3.1一般要求</w:t>
      </w:r>
    </w:p>
    <w:p>
      <w:pPr>
        <w:jc w:val="left"/>
      </w:pPr>
      <w:r>
        <w:rPr>
          <w:rFonts w:ascii="宋体" w:hAnsi="宋体" w:eastAsia="宋体"/>
          <w:sz w:val="24"/>
        </w:rPr>
        <w:t>(1)转向系统应当转动灵活、操纵方便、无卡滞，在任意转向操作时不得与其他部件有干涉；</w:t>
      </w:r>
    </w:p>
    <w:p>
      <w:pPr>
        <w:jc w:val="left"/>
      </w:pPr>
      <w:r>
        <w:rPr>
          <w:rFonts w:ascii="宋体" w:hAnsi="宋体" w:eastAsia="宋体"/>
          <w:sz w:val="24"/>
        </w:rPr>
        <w:t>3、根据《场(厂)内专用机动车辆安全技术规程》（TSG 81—2022）的规定，场车应当设置行车、驻车制动系统，并且有相应的制动装置。（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【来源】《场(厂)内专用机动车辆安全技术规程》（TSG 81—2022）2.5.4 制动系统</w:t>
      </w:r>
    </w:p>
    <w:p>
      <w:pPr>
        <w:jc w:val="left"/>
      </w:pPr>
      <w:r>
        <w:rPr>
          <w:rFonts w:ascii="宋体" w:hAnsi="宋体" w:eastAsia="宋体"/>
          <w:sz w:val="24"/>
        </w:rPr>
        <w:t>2.5.4.1一般要求</w:t>
      </w:r>
    </w:p>
    <w:p>
      <w:pPr>
        <w:jc w:val="left"/>
      </w:pPr>
      <w:r>
        <w:rPr>
          <w:rFonts w:ascii="宋体" w:hAnsi="宋体" w:eastAsia="宋体"/>
          <w:sz w:val="24"/>
        </w:rPr>
        <w:t>(1)场车应当设置行车、驻车制动系统，并且有相应的制动装置；</w:t>
      </w:r>
    </w:p>
    <w:p>
      <w:pPr>
        <w:jc w:val="left"/>
      </w:pPr>
      <w:r>
        <w:rPr>
          <w:rFonts w:ascii="宋体" w:hAnsi="宋体" w:eastAsia="宋体"/>
          <w:sz w:val="24"/>
        </w:rPr>
        <w:t>4、根据《场(厂)内专用机动车辆安全技术规程》（TSG 81—2022）的规定，观光车辆行车制动系统应当采用单管路。（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【来源】《场(厂)内专用机动车辆安全技术规程》（TSG 81—2022）2.5.4.3观光车辆</w:t>
      </w:r>
    </w:p>
    <w:p>
      <w:pPr>
        <w:jc w:val="left"/>
      </w:pPr>
      <w:r>
        <w:rPr>
          <w:rFonts w:ascii="宋体" w:hAnsi="宋体" w:eastAsia="宋体"/>
          <w:sz w:val="24"/>
        </w:rPr>
        <w:t>(1)行车制动系统应当采用双管路或者多管路。</w:t>
      </w:r>
    </w:p>
    <w:p>
      <w:pPr>
        <w:jc w:val="left"/>
      </w:pPr>
      <w:r>
        <w:rPr>
          <w:rFonts w:ascii="宋体" w:hAnsi="宋体" w:eastAsia="宋体"/>
          <w:sz w:val="24"/>
        </w:rPr>
        <w:t>5、根据《场(厂)内专用机动车辆安全技术规程》（TSG 81—2022）的规定，观光车辆在满载最大爬坡度的下行方向，制动力能够保证其在满载、最大运行速度条件下制停。（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【来源】《场(厂)内专用机动车辆安全技术规程》（TSG 81—2022）2.5.4.3观光车辆</w:t>
      </w:r>
    </w:p>
    <w:p>
      <w:pPr>
        <w:jc w:val="left"/>
      </w:pPr>
      <w:r>
        <w:rPr>
          <w:rFonts w:ascii="宋体" w:hAnsi="宋体" w:eastAsia="宋体"/>
          <w:sz w:val="24"/>
        </w:rPr>
        <w:t>在满载最大爬坡度的下行方向，制动力能够保证其在满载、最大运行速度条件下制停；</w:t>
      </w:r>
    </w:p>
    <w:p>
      <w:pPr>
        <w:jc w:val="left"/>
      </w:pPr>
      <w:r>
        <w:rPr>
          <w:rFonts w:ascii="宋体" w:hAnsi="宋体" w:eastAsia="宋体"/>
          <w:sz w:val="24"/>
        </w:rPr>
        <w:t>6、根据《场(厂)内专用机动车辆安全技术规程》（TSG 81—2022）的规定，叉车液压系统应当设置能防止系统内压力超过预定值的装置，此装置的设计和安装能够避免意外的松动或者调节，调整压力无需使用工具或者钥匙。（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【来源】《场(厂)内专用机动车辆安全技术规程》（TSG 81—2022）2.5.5叉车液压系统</w:t>
      </w:r>
    </w:p>
    <w:p>
      <w:pPr>
        <w:jc w:val="left"/>
      </w:pPr>
      <w:r>
        <w:rPr>
          <w:rFonts w:ascii="宋体" w:hAnsi="宋体" w:eastAsia="宋体"/>
          <w:sz w:val="24"/>
        </w:rPr>
        <w:t>(1)应当设置能防止系统内压力超过预定值的装置，此装置的设计和安装能够避免意外的松动或者调节，调整压力需要使用工具或者钥匙；</w:t>
      </w:r>
    </w:p>
    <w:p>
      <w:pPr>
        <w:jc w:val="left"/>
      </w:pPr>
      <w:r>
        <w:rPr>
          <w:rFonts w:ascii="宋体" w:hAnsi="宋体" w:eastAsia="宋体"/>
          <w:sz w:val="24"/>
        </w:rPr>
        <w:t>7、根据《场(厂)内专用机动车辆安全技术规程》（TSG 81—2022）的规定，电动场车的控制系统应当具有欠电压、过电流、过热和过电压保护功能。（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【来源】《场(厂)内专用机动车辆安全技术规程》（TSG 81—2022）2.5.6电气和控制系统</w:t>
      </w:r>
    </w:p>
    <w:p>
      <w:pPr>
        <w:jc w:val="left"/>
      </w:pPr>
      <w:r>
        <w:rPr>
          <w:rFonts w:ascii="宋体" w:hAnsi="宋体" w:eastAsia="宋体"/>
          <w:sz w:val="24"/>
        </w:rPr>
        <w:t>2.5.6.1一般要求</w:t>
      </w:r>
    </w:p>
    <w:p>
      <w:pPr>
        <w:jc w:val="left"/>
      </w:pPr>
      <w:r>
        <w:rPr>
          <w:rFonts w:ascii="宋体" w:hAnsi="宋体" w:eastAsia="宋体"/>
          <w:sz w:val="24"/>
        </w:rPr>
        <w:t>(2)电动场车的控制系统应当具有欠电压、过电流、过热和过电压保护功能；</w:t>
      </w:r>
    </w:p>
    <w:p>
      <w:pPr>
        <w:jc w:val="left"/>
      </w:pPr>
      <w:r>
        <w:rPr>
          <w:rFonts w:ascii="宋体" w:hAnsi="宋体" w:eastAsia="宋体"/>
          <w:sz w:val="24"/>
        </w:rPr>
        <w:t>8、根据《场(厂)内专用机动车辆安全技术规程》（TSG 81—2022）的规定，电动场车的电气系统应当采用单线制，保证良好的绝缘。（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【来源】《场(厂)内专用机动车辆安全技术规程》（TSG 81—2022）2.5.6.1一般要求</w:t>
      </w:r>
    </w:p>
    <w:p>
      <w:pPr>
        <w:jc w:val="left"/>
      </w:pPr>
      <w:r>
        <w:rPr>
          <w:rFonts w:ascii="宋体" w:hAnsi="宋体" w:eastAsia="宋体"/>
          <w:sz w:val="24"/>
        </w:rPr>
        <w:t>(3)电动场车的电气系统应当采用双线制，保证良好的绝缘；</w:t>
      </w:r>
    </w:p>
    <w:p>
      <w:pPr>
        <w:jc w:val="left"/>
      </w:pPr>
      <w:r>
        <w:rPr>
          <w:rFonts w:ascii="宋体" w:hAnsi="宋体" w:eastAsia="宋体"/>
          <w:sz w:val="24"/>
        </w:rPr>
        <w:t>9、根据《场(厂)内专用机动车辆安全技术规程》（TSG 81—2022）的规定，从事场车制造、改造、修理的单位应当依法取得生产许可，方可在许可范围内从事相应的活动。（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【来源】《场(厂)内专用机动车辆安全技术规程》（TSG 81—2022）3.1  义务和责任</w:t>
      </w:r>
    </w:p>
    <w:p>
      <w:pPr>
        <w:jc w:val="left"/>
      </w:pPr>
      <w:r>
        <w:rPr>
          <w:rFonts w:ascii="宋体" w:hAnsi="宋体" w:eastAsia="宋体"/>
          <w:sz w:val="24"/>
        </w:rPr>
        <w:t>(1)从事场车制造、改造、修理的单位应当依法取得生产许可，方可在许可范围内从事相应的活动；</w:t>
      </w:r>
    </w:p>
    <w:p>
      <w:pPr>
        <w:jc w:val="left"/>
      </w:pPr>
      <w:r>
        <w:rPr>
          <w:rFonts w:ascii="宋体" w:hAnsi="宋体" w:eastAsia="宋体"/>
          <w:sz w:val="24"/>
        </w:rPr>
        <w:t>10、根据《场(厂)内专用机动车辆安全技术规程》（TSG 81—2022）的规定，制造单位应当对场车(包括观光列车的每节车厢)的车架进行编号，车架编号应当具有唯一性，并且用钢印永久性地标示在车架的明显位置。（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【来源】《场(厂)内专用机动车辆安全技术规程》（TSG 81—2022）3.2.1一般要求</w:t>
      </w:r>
    </w:p>
    <w:p>
      <w:pPr>
        <w:jc w:val="left"/>
      </w:pPr>
      <w:r>
        <w:rPr>
          <w:rFonts w:ascii="宋体" w:hAnsi="宋体" w:eastAsia="宋体"/>
          <w:sz w:val="24"/>
        </w:rPr>
        <w:t>(2)制造单位应当对场车(包括观光列车的每节车厢)的车架进行编号，车架编号应当具有唯一性，并且用钢印永久性地标示在车架的明显位置；</w:t>
      </w:r>
    </w:p>
    <w:p>
      <w:pPr>
        <w:jc w:val="left"/>
      </w:pPr>
      <w:r>
        <w:rPr>
          <w:rFonts w:ascii="宋体" w:hAnsi="宋体" w:eastAsia="宋体"/>
          <w:sz w:val="24"/>
        </w:rPr>
        <w:t>11、根据《场(厂)内专用机动车辆安全技术规程》（TSG 81—2022）的规定，首次执行焊接工艺的，应当按照有关规定进行焊接工艺评定。（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【来源】《场(厂)内专用机动车辆安全技术规程》（TSG 81—2022）3.2.2.1焊接工艺评定</w:t>
      </w:r>
    </w:p>
    <w:p>
      <w:pPr>
        <w:jc w:val="left"/>
      </w:pPr>
      <w:r>
        <w:rPr>
          <w:rFonts w:ascii="宋体" w:hAnsi="宋体" w:eastAsia="宋体"/>
          <w:sz w:val="24"/>
        </w:rPr>
        <w:t>主要受力结构件施焊前，应当制定焊接工艺文件。有下列情况之一的，应当按照有关规定进行焊接工艺评定：</w:t>
      </w:r>
    </w:p>
    <w:p>
      <w:pPr>
        <w:jc w:val="left"/>
      </w:pPr>
      <w:r>
        <w:rPr>
          <w:rFonts w:ascii="宋体" w:hAnsi="宋体" w:eastAsia="宋体"/>
          <w:sz w:val="24"/>
        </w:rPr>
        <w:t>(1)首次执行焊接工艺的；</w:t>
      </w:r>
    </w:p>
    <w:p>
      <w:pPr>
        <w:jc w:val="left"/>
      </w:pPr>
      <w:r>
        <w:rPr>
          <w:rFonts w:ascii="宋体" w:hAnsi="宋体" w:eastAsia="宋体"/>
          <w:sz w:val="24"/>
        </w:rPr>
        <w:t>(2)焊接质量经常出现问题的。</w:t>
      </w:r>
    </w:p>
    <w:p>
      <w:pPr>
        <w:jc w:val="left"/>
      </w:pPr>
      <w:r>
        <w:rPr>
          <w:rFonts w:ascii="宋体" w:hAnsi="宋体" w:eastAsia="宋体"/>
          <w:sz w:val="24"/>
        </w:rPr>
        <w:t>12、根据《场(厂)内专用机动车辆安全技术规程》（TSG 81—2022）的规定，焊接质量偶然出现问题的，应当按照有关规定进行焊接工艺评定。（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【来源】《场(厂)内专用机动车辆安全技术规程》（TSG 81—2022）3.2.2.1焊接工艺评定</w:t>
      </w:r>
    </w:p>
    <w:p>
      <w:pPr>
        <w:jc w:val="left"/>
      </w:pPr>
      <w:r>
        <w:rPr>
          <w:rFonts w:ascii="宋体" w:hAnsi="宋体" w:eastAsia="宋体"/>
          <w:sz w:val="24"/>
        </w:rPr>
        <w:t>主要受力结构件施焊前，应当制定焊接工艺文件。有下列情况之一的，应当按照有关规定进行焊接工艺评定：</w:t>
      </w:r>
    </w:p>
    <w:p>
      <w:pPr>
        <w:jc w:val="left"/>
      </w:pPr>
      <w:r>
        <w:rPr>
          <w:rFonts w:ascii="宋体" w:hAnsi="宋体" w:eastAsia="宋体"/>
          <w:sz w:val="24"/>
        </w:rPr>
        <w:t>(1)首次执行焊接工艺的；</w:t>
      </w:r>
    </w:p>
    <w:p>
      <w:pPr>
        <w:jc w:val="left"/>
      </w:pPr>
      <w:r>
        <w:rPr>
          <w:rFonts w:ascii="宋体" w:hAnsi="宋体" w:eastAsia="宋体"/>
          <w:sz w:val="24"/>
        </w:rPr>
        <w:t>(2)焊接质量经常出现问题的。</w:t>
      </w:r>
    </w:p>
    <w:p>
      <w:pPr>
        <w:jc w:val="left"/>
      </w:pPr>
      <w:r>
        <w:rPr>
          <w:rFonts w:ascii="宋体" w:hAnsi="宋体" w:eastAsia="宋体"/>
          <w:sz w:val="24"/>
        </w:rPr>
        <w:t>13、根据《场(厂)内专用机动车辆安全技术规程》（TSG 81—2022）的规定，场车出厂时，应当以中文形式附有包含主要设计图样、产品质量合格证明、使用维护说明书、叉车载荷曲线图、铭牌、安全标志及其说明等相关技术资料和文件。（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【来源】《场(厂)内专用机动车辆安全技术规程》（TSG 81—2022）3.4  随机文件及标志、铭牌</w:t>
      </w:r>
    </w:p>
    <w:p>
      <w:pPr>
        <w:jc w:val="left"/>
      </w:pPr>
      <w:r>
        <w:rPr>
          <w:rFonts w:ascii="宋体" w:hAnsi="宋体" w:eastAsia="宋体"/>
          <w:sz w:val="24"/>
        </w:rPr>
        <w:t>场车出厂时，应当以中文形式附有包含主要设计图样、产品质量合格证明、使用维护说明书、叉车载荷曲线图、铭牌、安全标志及其说明等相关技术资料和文件。</w:t>
      </w:r>
    </w:p>
    <w:p>
      <w:pPr>
        <w:jc w:val="left"/>
      </w:pPr>
      <w:r>
        <w:rPr>
          <w:rFonts w:ascii="宋体" w:hAnsi="宋体" w:eastAsia="宋体"/>
          <w:sz w:val="24"/>
        </w:rPr>
        <w:t>14、根据《场(厂)内专用机动车辆安全技术规程》（TSG 81—2022）的规定，场车主要设计图样，包括总图主要受力结构件图、制动原理图、电气原理图、液压或者气动系统原理图等。（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【来源】《场(厂)内专用机动车辆安全技术规程》（TSG 81—2022）3.4.1主要设计图样</w:t>
      </w:r>
    </w:p>
    <w:p>
      <w:pPr>
        <w:jc w:val="left"/>
      </w:pPr>
      <w:r>
        <w:rPr>
          <w:rFonts w:ascii="宋体" w:hAnsi="宋体" w:eastAsia="宋体"/>
          <w:sz w:val="24"/>
        </w:rPr>
        <w:t>主要设计图样，包括总图主要受力结构件图、制动原理图、电气原理图、液压或者气动系统原理图等。</w:t>
      </w:r>
    </w:p>
    <w:p>
      <w:pPr>
        <w:jc w:val="left"/>
      </w:pPr>
      <w:r>
        <w:rPr>
          <w:rFonts w:ascii="宋体" w:hAnsi="宋体" w:eastAsia="宋体"/>
          <w:sz w:val="24"/>
        </w:rPr>
        <w:t>15、根据《场(厂)内专用机动车辆安全技术规程》（TSG 81—2022）的规定，在随机文件中应当有标示叉车额定起重量和实际起重量的载荷曲线图或者载荷表，并且在叉车的明显位置固定清晰且永久的载荷曲线图或者载荷表。（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【来源】《场(厂)内专用机动车辆安全技术规程》（TSG 81—2022）3.4.4  叉车载荷曲线图</w:t>
      </w:r>
    </w:p>
    <w:p>
      <w:pPr>
        <w:jc w:val="left"/>
      </w:pPr>
      <w:r>
        <w:rPr>
          <w:rFonts w:ascii="宋体" w:hAnsi="宋体" w:eastAsia="宋体"/>
          <w:sz w:val="24"/>
        </w:rPr>
        <w:t>在随机文件中应当有标示叉车额定起重量和实际起重量的载荷曲线图或者载荷表，并且在叉车的明显位置固定清晰且永久的载荷曲线图或者载荷表。</w:t>
      </w:r>
    </w:p>
    <w:p>
      <w:pPr>
        <w:jc w:val="left"/>
      </w:pPr>
      <w:r>
        <w:rPr>
          <w:rFonts w:ascii="宋体" w:hAnsi="宋体" w:eastAsia="宋体"/>
          <w:sz w:val="24"/>
        </w:rPr>
        <w:t>16、根据《场(厂)内专用机动车辆安全技术规程》（TSG 81—2022）的规定，叉车应当在醒目的位置以图形或者文字形式设置具有下列含义的安全标志：禁止站在货叉上、禁止站在货叉下、手指或者手被挤压风险提示，配备安全带的叉车还应当包括扣紧安全带。（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【来源】《场(厂)内专用机动车辆安全技术规程》（TSG 81—2022）3.4.6 安全标志</w:t>
      </w:r>
    </w:p>
    <w:p>
      <w:pPr>
        <w:jc w:val="left"/>
      </w:pPr>
      <w:r>
        <w:rPr>
          <w:rFonts w:ascii="宋体" w:hAnsi="宋体" w:eastAsia="宋体"/>
          <w:sz w:val="24"/>
        </w:rPr>
        <w:t>叉车应当在醒目的位置以图形或者文字形式设置具有下列含义的安全标志：禁止站在货叉上、禁止站在货叉下、手指或者手被挤压风险提示，配备安全带的叉车还应当包括扣紧安全带。</w:t>
      </w:r>
    </w:p>
    <w:p>
      <w:pPr>
        <w:jc w:val="left"/>
      </w:pPr>
      <w:r>
        <w:rPr>
          <w:rFonts w:ascii="宋体" w:hAnsi="宋体" w:eastAsia="宋体"/>
          <w:sz w:val="24"/>
        </w:rPr>
        <w:t>观光车辆应当在醒目的位置以图形或者文字形式设置具有下列含义的安全标志：系好安全带、灭火器、车未停稳前请勿下车。</w:t>
      </w:r>
    </w:p>
    <w:p>
      <w:pPr>
        <w:jc w:val="left"/>
      </w:pPr>
      <w:r>
        <w:rPr>
          <w:rFonts w:ascii="宋体" w:hAnsi="宋体" w:eastAsia="宋体"/>
          <w:sz w:val="24"/>
        </w:rPr>
        <w:t>17、根据《场(厂)内专用机动车辆安全技术规程》（TSG 81—2022）的规定，改造，是指改变原叉车的动力方式、传动方式、车架结构、驾驶方式，观光车辆的动力方式、传动方式，或者改变场车原主参数或者载荷曲线的活动。（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【来源】《场(厂)内专用机动车辆安全技术规程》（TSG 81—2022）6.1  用语的含义</w:t>
      </w:r>
    </w:p>
    <w:p>
      <w:pPr>
        <w:jc w:val="left"/>
      </w:pPr>
      <w:r>
        <w:rPr>
          <w:rFonts w:ascii="宋体" w:hAnsi="宋体" w:eastAsia="宋体"/>
          <w:sz w:val="24"/>
        </w:rPr>
        <w:t>(1)改造，是指改变原叉车的动力方式、传动方式、车架结构、驾驶方式，观光车辆的动力方式、传动方式，或者改变场车原主参数或者载荷曲线的活动。</w:t>
      </w:r>
    </w:p>
    <w:p>
      <w:pPr>
        <w:jc w:val="left"/>
      </w:pPr>
      <w:r>
        <w:rPr>
          <w:rFonts w:ascii="宋体" w:hAnsi="宋体" w:eastAsia="宋体"/>
          <w:sz w:val="24"/>
        </w:rPr>
        <w:t>(2)修理，是指更换原叉车的动力装置、转向装置、传动装置、落物保护构件、门架构件，观光车辆的动力装置、车身构件、传动装置，但是不改变场车原主参数或者载荷曲线的活动。</w:t>
      </w:r>
    </w:p>
    <w:p>
      <w:pPr>
        <w:jc w:val="left"/>
      </w:pPr>
      <w:r>
        <w:rPr>
          <w:rFonts w:ascii="宋体" w:hAnsi="宋体" w:eastAsia="宋体"/>
          <w:sz w:val="24"/>
        </w:rPr>
        <w:t>18、根据《场(厂)内专用机动车辆安全技术规程》（TSG 81—2022）的规定，修理，是指更换原叉车的动力装置、转向装置、传动装置、落物保护构件、门架构件，观光车辆的动力装置、车身构件、传动装置，但是不改变场车原主参数或者载荷曲线的活动。（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【来源】《场(厂)内专用机动车辆安全技术规程》（TSG 81—2022）6.1  用语的含义</w:t>
      </w:r>
    </w:p>
    <w:p>
      <w:pPr>
        <w:jc w:val="left"/>
      </w:pPr>
      <w:r>
        <w:rPr>
          <w:rFonts w:ascii="宋体" w:hAnsi="宋体" w:eastAsia="宋体"/>
          <w:sz w:val="24"/>
        </w:rPr>
        <w:t>(1)改造，是指改变原叉车的动力方式、传动方式、车架结构、驾驶方式，观光车辆的动力方式、传动方式，或者改变场车原主参数或者载荷曲线的活动。</w:t>
      </w:r>
    </w:p>
    <w:p>
      <w:pPr>
        <w:jc w:val="left"/>
      </w:pPr>
      <w:r>
        <w:rPr>
          <w:rFonts w:ascii="宋体" w:hAnsi="宋体" w:eastAsia="宋体"/>
          <w:sz w:val="24"/>
        </w:rPr>
        <w:t>(2)修理，是指更换原叉车的动力装置、转向装置、传动装置、落物保护构件、门架构件，观光车辆的动力装置、车身构件、传动装置，但是不改变场车原主参数或者载荷曲线的活动。</w:t>
      </w:r>
    </w:p>
    <w:p>
      <w:pPr>
        <w:jc w:val="left"/>
      </w:pPr>
      <w:r>
        <w:rPr>
          <w:rFonts w:ascii="宋体" w:hAnsi="宋体" w:eastAsia="宋体"/>
          <w:sz w:val="24"/>
        </w:rPr>
        <w:t>19、根据《特种设备生产单位落实质量安全主体责任监督管理规定》的规定，场车生产单位应当建立场车质量安全日管控制度。质量安全员要每日根据《场车质量安全风险管控清单》进行检查，形成《每日场车质量安全检查记录》。（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场车生产单位应当建立场车质量安全日管控制度。质量安全员要每日根据《场车质量安全风险管控清单》进行检查，形成《每日场车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20、根据《特种设备生产单位落实质量安全主体责任监督管理规定》的规定，场车生产单位应当建立场车质量安全日管控制度。质量安全员要每日根据《场车质量安全风险管控清单》进行检查，未发现问题，可不记录。（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【来源】《特种设备生产单位落实质量安全主体责任监督管理规定》第十条 场车生产单位应当建立场车质量安全日管控制度。质量安全员要每日根据《场车质量安全风险管控清单》进行检查，形成《每日场车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21、根据《特种设备生产单位落实质量安全主体责任监督管理规定》的规定，质量安全员是指本单位具体负责质量过程控制的检查人员。（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【来源】《特种设备生产单位落实质量安全主体责任监督管理规定》（三）质量安全员是指本单位具体负责质量过程控制的检查人员。</w:t>
      </w:r>
    </w:p>
    <w:p>
      <w:pPr>
        <w:jc w:val="left"/>
      </w:pPr>
      <w:r>
        <w:rPr>
          <w:rFonts w:ascii="宋体" w:hAnsi="宋体" w:eastAsia="宋体"/>
          <w:sz w:val="24"/>
        </w:rPr>
        <w:t>22、根据《中华人民共和国特种设备安全法》的规定，特种设备的生产单位包括特种设备设计、制造、安装、改造、修理单位。（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【来源】《中华人民共和国特种设备安全法》特种设备的生产（包括设计、制造、安装、改造、修理）、经营、使用、检验、检测和特种设备安全的监督管理，适用本法。</w:t>
      </w:r>
    </w:p>
    <w:p>
      <w:pPr>
        <w:jc w:val="left"/>
      </w:pPr>
      <w:r>
        <w:rPr>
          <w:rFonts w:ascii="宋体" w:hAnsi="宋体" w:eastAsia="宋体"/>
          <w:sz w:val="24"/>
        </w:rPr>
        <w:t>23、根据《中华人民共和国特种设备安全法》的规定，特种设备生产单位应当保证特种设备生产符合安全技术规范及相关标准的要求，对其生产的特种设备的安全性能负责。（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第十九条特种设备生产单位应当保证特种设备生产符合安全技术规范及相关标准的要求，对其生产的特种设备的安全性能负责。不得生产不符合安全性能要求和能效指标以及国家明令淘汰的特种设备。</w:t>
      </w:r>
    </w:p>
    <w:p>
      <w:pPr>
        <w:jc w:val="left"/>
      </w:pPr>
      <w:r>
        <w:rPr>
          <w:rFonts w:ascii="宋体" w:hAnsi="宋体" w:eastAsia="宋体"/>
          <w:sz w:val="24"/>
        </w:rPr>
        <w:t>24、根据《中华人民共和国特种设备安全法》的规定，特种设备产品、部件或者试制的特种设备新产品、新部件以及特种设备采用的新材料，按照安全技术规范的要求需要通过型式试验进行安全性验证的，应当经负责特种设备安全监督管理的部门核准的检验机构进行型式试验。（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特种设备产品、部件或者试制的特种设备新产品、新部件以及特种设备采用的新材料，按照安全技术规范的要求需要通过型式试验进行安全性验证的，应当经负责特种设备安全监督管理的部门核准的检验机构进行型式试验。</w:t>
      </w:r>
    </w:p>
    <w:p>
      <w:pPr>
        <w:jc w:val="left"/>
      </w:pPr>
      <w:r>
        <w:rPr>
          <w:rFonts w:ascii="宋体" w:hAnsi="宋体" w:eastAsia="宋体"/>
          <w:sz w:val="24"/>
        </w:rPr>
        <w:t>25、根据《特种设备安全监察条例》的规定，场车的改造、维修竣工后，改造、维修的施工单位应当在验收后30日内将有关技术资料移交使用单位。（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察条例》第二十条锅炉、压力容器、电梯、起重机械、客运索道、场车的安装、改造、维修以及场(厂)内专用机动车辆的改造、维修竣工后，安装、改造、维修的施工单位应当在验收后30日内将有关技术资料移交使用单位，高耗能特种设备还应当按照安全技术规范的要求提交能效测试报告。使用单位应当将其存入该特种设备的安全技术档案。</w:t>
      </w:r>
    </w:p>
    <w:p>
      <w:pPr>
        <w:jc w:val="left"/>
      </w:pPr>
      <w:r>
        <w:rPr>
          <w:rFonts w:ascii="宋体" w:hAnsi="宋体" w:eastAsia="宋体"/>
          <w:sz w:val="24"/>
        </w:rPr>
        <w:t>26、根据《特种设备作业人员监督管理办法》的规定，用人单位可不建立特种设备作业人员管理档案。（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【来源】《特种设备作业人员监督管理办法》第二十条  用人单位应当加强对特种设备作业现场和作业人员的管理，履行下列义务：</w:t>
      </w:r>
    </w:p>
    <w:p>
      <w:pPr>
        <w:jc w:val="left"/>
      </w:pPr>
      <w:r>
        <w:rPr>
          <w:rFonts w:ascii="宋体" w:hAnsi="宋体" w:eastAsia="宋体"/>
          <w:sz w:val="24"/>
        </w:rPr>
        <w:t>（一）制订特种设备操作规程和有关安全管理制度；</w:t>
      </w:r>
    </w:p>
    <w:p>
      <w:pPr>
        <w:jc w:val="left"/>
      </w:pPr>
      <w:r>
        <w:rPr>
          <w:rFonts w:ascii="宋体" w:hAnsi="宋体" w:eastAsia="宋体"/>
          <w:sz w:val="24"/>
        </w:rPr>
        <w:t>（二）聘用持证作业人员，并建立特种设备作业人员管理档案；</w:t>
      </w:r>
    </w:p>
    <w:p>
      <w:pPr>
        <w:jc w:val="left"/>
      </w:pPr>
      <w:r>
        <w:rPr>
          <w:rFonts w:ascii="宋体" w:hAnsi="宋体" w:eastAsia="宋体"/>
          <w:sz w:val="24"/>
        </w:rPr>
        <w:t>（三）对作业人员进行安全教育和培训；</w:t>
      </w:r>
    </w:p>
    <w:p>
      <w:pPr>
        <w:jc w:val="left"/>
      </w:pPr>
      <w:r>
        <w:rPr>
          <w:rFonts w:ascii="宋体" w:hAnsi="宋体" w:eastAsia="宋体"/>
          <w:sz w:val="24"/>
        </w:rPr>
        <w:t>（四）确保持证上岗和按章操作；</w:t>
      </w:r>
    </w:p>
    <w:p>
      <w:pPr>
        <w:jc w:val="left"/>
      </w:pPr>
      <w:r>
        <w:rPr>
          <w:rFonts w:ascii="宋体" w:hAnsi="宋体" w:eastAsia="宋体"/>
          <w:sz w:val="24"/>
        </w:rPr>
        <w:t>（五）提供必要的安全作业条件；</w:t>
      </w:r>
    </w:p>
    <w:p>
      <w:pPr>
        <w:jc w:val="left"/>
      </w:pPr>
      <w:r>
        <w:rPr>
          <w:rFonts w:ascii="宋体" w:hAnsi="宋体" w:eastAsia="宋体"/>
          <w:sz w:val="24"/>
        </w:rPr>
        <w:t>（六）其他规定的义务。</w:t>
      </w:r>
    </w:p>
    <w:p>
      <w:pPr>
        <w:jc w:val="left"/>
      </w:pPr>
      <w:r>
        <w:rPr>
          <w:rFonts w:ascii="宋体" w:hAnsi="宋体" w:eastAsia="宋体"/>
          <w:sz w:val="24"/>
        </w:rPr>
        <w:t>用人单位可以指定一名本单位管理人员作为特种设备安全管理负责人，具体负责前款规定的相关工作。</w:t>
      </w:r>
    </w:p>
    <w:p>
      <w:pPr>
        <w:jc w:val="left"/>
      </w:pPr>
      <w:r>
        <w:rPr>
          <w:rFonts w:ascii="宋体" w:hAnsi="宋体" w:eastAsia="宋体"/>
          <w:sz w:val="24"/>
        </w:rPr>
        <w:t>27、根据《特种设备作业人员监督管理办法》的规定，《特种设备作业人员证》每5年复审一次。（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【来源】《特种设备作业人员监督管理办法》第二十二条  《特种设备作业人员证》每4年复审一次。</w:t>
      </w:r>
    </w:p>
    <w:p>
      <w:pPr>
        <w:jc w:val="left"/>
      </w:pPr>
      <w:r>
        <w:rPr>
          <w:rFonts w:ascii="宋体" w:hAnsi="宋体" w:eastAsia="宋体"/>
          <w:sz w:val="24"/>
        </w:rPr>
        <w:t>28、根据《特种设备生产单位落实质量安全主体责任监督管理规定》的规定，场车生产单位应当依法配备质量安全总监和质量安全员，明确质量安全总监和质量安全员的岗位职责。（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【来源】《特种设备生产单位落实质量安全主体责任监督管理规定》场车生产单位应当依法配备质量安全总监和质量安全员，明确质量安全总监和质量安全员的岗位职责。</w:t>
      </w:r>
    </w:p>
    <w:p>
      <w:pPr>
        <w:jc w:val="left"/>
      </w:pPr>
      <w:r>
        <w:rPr>
          <w:rFonts w:ascii="宋体" w:hAnsi="宋体" w:eastAsia="宋体"/>
          <w:sz w:val="24"/>
        </w:rPr>
        <w:t>29、根据《特种设备生产单位落实质量安全主体责任监督管理规定》的规定，场车生产单位主要负责人应当支持和保障质量安全总监和质量安全员依法开展场车质量安全管理工作。（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场车生产单位主要负责人应当支持和保障质量安全总监和质量安全员依法开展场车质量安全管理工作，在作出涉及场车质量安全的重大决策前，应当充分听取质量安全总监和质量安全员的意见和建议。</w:t>
      </w:r>
    </w:p>
    <w:p>
      <w:pPr>
        <w:jc w:val="left"/>
      </w:pPr>
      <w:r>
        <w:rPr>
          <w:rFonts w:ascii="宋体" w:hAnsi="宋体" w:eastAsia="宋体"/>
          <w:sz w:val="24"/>
        </w:rPr>
        <w:t>30、根据《特种设备生产单位落实质量安全主体责任监督管理规定》的规定，质量安全总监、质量安全员发现场车产品存在危及安全的缺陷时，应当提出停止相关场车生产等否决建议，场车生产单位应当立即分析研判，采取处置措施，消除风险隐患。（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质量安全总监、质量安全员发现场车产品存在危及安全的缺陷时，应当提出停止相关场车生产等否决建议，场车生产单位应当立即分析研判，采取处置措施，消除风险隐患。对已经出厂的产品发现存在同一性缺陷的，应当依法及时召回，并报当地省级市场监督管理部门。</w:t>
      </w:r>
    </w:p>
    <w:p>
      <w:pPr>
        <w:jc w:val="left"/>
      </w:pPr>
      <w:r>
        <w:rPr>
          <w:rFonts w:ascii="宋体" w:hAnsi="宋体" w:eastAsia="宋体"/>
          <w:sz w:val="24"/>
        </w:rPr>
        <w:t>选择题</w:t>
      </w:r>
    </w:p>
    <w:p>
      <w:pPr>
        <w:jc w:val="left"/>
      </w:pPr>
      <w:r>
        <w:rPr>
          <w:rFonts w:ascii="宋体" w:hAnsi="宋体" w:eastAsia="宋体"/>
          <w:sz w:val="24"/>
        </w:rPr>
        <w:t>1、根据《场(厂)内专用机动车辆安全技术规程》（TSG 81—2022）的规定，电动场车行走电机的绝缘等级不低于（      ）。</w:t>
      </w:r>
    </w:p>
    <w:p>
      <w:pPr>
        <w:jc w:val="left"/>
      </w:pPr>
      <w:r>
        <w:rPr>
          <w:rFonts w:ascii="宋体" w:hAnsi="宋体" w:eastAsia="宋体"/>
          <w:sz w:val="24"/>
        </w:rPr>
        <w:t>A、H级</w:t>
      </w:r>
    </w:p>
    <w:p>
      <w:pPr>
        <w:jc w:val="left"/>
      </w:pPr>
      <w:r>
        <w:rPr>
          <w:rFonts w:ascii="宋体" w:hAnsi="宋体" w:eastAsia="宋体"/>
          <w:sz w:val="24"/>
        </w:rPr>
        <w:t>B、F级</w:t>
      </w:r>
    </w:p>
    <w:p>
      <w:pPr>
        <w:jc w:val="left"/>
      </w:pPr>
      <w:r>
        <w:rPr>
          <w:rFonts w:ascii="宋体" w:hAnsi="宋体" w:eastAsia="宋体"/>
          <w:sz w:val="24"/>
        </w:rPr>
        <w:t>C、E级</w:t>
      </w:r>
    </w:p>
    <w:p>
      <w:pPr>
        <w:jc w:val="left"/>
      </w:pPr>
      <w:r>
        <w:rPr>
          <w:rFonts w:ascii="宋体" w:hAnsi="宋体" w:eastAsia="宋体"/>
          <w:sz w:val="24"/>
        </w:rPr>
        <w:t>D、A级</w:t>
      </w:r>
    </w:p>
    <w:p>
      <w:pPr>
        <w:jc w:val="left"/>
      </w:pPr>
      <w:r>
        <w:rPr>
          <w:rFonts w:ascii="宋体" w:hAnsi="宋体" w:eastAsia="宋体"/>
          <w:sz w:val="24"/>
        </w:rPr>
        <w:t>【来源】《场(厂)内专用机动车辆安全技术规程》（TSG 81—2022）2.4  主要零部件</w:t>
      </w:r>
    </w:p>
    <w:p>
      <w:pPr>
        <w:jc w:val="left"/>
      </w:pPr>
      <w:r>
        <w:rPr>
          <w:rFonts w:ascii="宋体" w:hAnsi="宋体" w:eastAsia="宋体"/>
          <w:sz w:val="24"/>
        </w:rPr>
        <w:t>2.4.1一般要求</w:t>
      </w:r>
    </w:p>
    <w:p>
      <w:pPr>
        <w:jc w:val="left"/>
      </w:pPr>
      <w:r>
        <w:rPr>
          <w:rFonts w:ascii="宋体" w:hAnsi="宋体" w:eastAsia="宋体"/>
          <w:sz w:val="24"/>
        </w:rPr>
        <w:t>(1)电动场车行走电机的绝缘等级不低于F级；</w:t>
      </w:r>
    </w:p>
    <w:p>
      <w:pPr>
        <w:jc w:val="left"/>
      </w:pPr>
      <w:r>
        <w:rPr>
          <w:rFonts w:ascii="宋体" w:hAnsi="宋体" w:eastAsia="宋体"/>
          <w:sz w:val="24"/>
        </w:rPr>
        <w:t>2、根据《场(厂)内专用机动车辆安全技术规程》（TSG 81—2022）的规定，动力源为蓄电池的场车，应当设置蓄电池固定装置。对标称直流电压超过72V的蓄电池，应当有（      ），保证蓄电池箱未经允许时不能被打开。</w:t>
      </w:r>
    </w:p>
    <w:p>
      <w:pPr>
        <w:jc w:val="left"/>
      </w:pPr>
      <w:r>
        <w:rPr>
          <w:rFonts w:ascii="宋体" w:hAnsi="宋体" w:eastAsia="宋体"/>
          <w:sz w:val="24"/>
        </w:rPr>
        <w:t>A、警示标志</w:t>
      </w:r>
    </w:p>
    <w:p>
      <w:pPr>
        <w:jc w:val="left"/>
      </w:pPr>
      <w:r>
        <w:rPr>
          <w:rFonts w:ascii="宋体" w:hAnsi="宋体" w:eastAsia="宋体"/>
          <w:sz w:val="24"/>
        </w:rPr>
        <w:t>B、使用说明</w:t>
      </w:r>
    </w:p>
    <w:p>
      <w:pPr>
        <w:jc w:val="left"/>
      </w:pPr>
      <w:r>
        <w:rPr>
          <w:rFonts w:ascii="宋体" w:hAnsi="宋体" w:eastAsia="宋体"/>
          <w:sz w:val="24"/>
        </w:rPr>
        <w:t>C、防护措施</w:t>
      </w:r>
    </w:p>
    <w:p>
      <w:pPr>
        <w:jc w:val="left"/>
      </w:pPr>
      <w:r>
        <w:rPr>
          <w:rFonts w:ascii="宋体" w:hAnsi="宋体" w:eastAsia="宋体"/>
          <w:sz w:val="24"/>
        </w:rPr>
        <w:t>D、声光报警</w:t>
      </w:r>
    </w:p>
    <w:p>
      <w:pPr>
        <w:jc w:val="left"/>
      </w:pPr>
      <w:r>
        <w:rPr>
          <w:rFonts w:ascii="宋体" w:hAnsi="宋体" w:eastAsia="宋体"/>
          <w:sz w:val="24"/>
        </w:rPr>
        <w:t>【来源】《场(厂)内专用机动车辆安全技术规程》（TSG 81—2022）2.5.1动力系统</w:t>
      </w:r>
    </w:p>
    <w:p>
      <w:pPr>
        <w:jc w:val="left"/>
      </w:pPr>
      <w:r>
        <w:rPr>
          <w:rFonts w:ascii="宋体" w:hAnsi="宋体" w:eastAsia="宋体"/>
          <w:sz w:val="24"/>
        </w:rPr>
        <w:t>2.5.1.1一般要求</w:t>
      </w:r>
    </w:p>
    <w:p>
      <w:pPr>
        <w:jc w:val="left"/>
      </w:pPr>
      <w:r>
        <w:rPr>
          <w:rFonts w:ascii="宋体" w:hAnsi="宋体" w:eastAsia="宋体"/>
          <w:sz w:val="24"/>
        </w:rPr>
        <w:t>(1)动力源为蓄电池的场车，应当设置蓄电池固定装置。对标称直流电压超过120V的蓄电池，应当有防护措施，保证蓄电池箱未经允许时不能被打开</w:t>
      </w:r>
    </w:p>
    <w:p>
      <w:pPr>
        <w:jc w:val="left"/>
      </w:pPr>
      <w:r>
        <w:rPr>
          <w:rFonts w:ascii="宋体" w:hAnsi="宋体" w:eastAsia="宋体"/>
          <w:sz w:val="24"/>
        </w:rPr>
        <w:t>3、根据《场(厂)内专用机动车辆安全技术规程》（TSG 81—2022）的规定，动力源为蓄电池的场车，金属盖板或者非金属盖板的金属部件与蓄电池外露带电部分之间应当有（      ）mm以上的间隙。</w:t>
      </w:r>
    </w:p>
    <w:p>
      <w:pPr>
        <w:jc w:val="left"/>
      </w:pPr>
      <w:r>
        <w:rPr>
          <w:rFonts w:ascii="宋体" w:hAnsi="宋体" w:eastAsia="宋体"/>
          <w:sz w:val="24"/>
        </w:rPr>
        <w:t>A、30</w:t>
      </w:r>
    </w:p>
    <w:p>
      <w:pPr>
        <w:jc w:val="left"/>
      </w:pPr>
      <w:r>
        <w:rPr>
          <w:rFonts w:ascii="宋体" w:hAnsi="宋体" w:eastAsia="宋体"/>
          <w:sz w:val="24"/>
        </w:rPr>
        <w:t>B、40</w:t>
      </w:r>
    </w:p>
    <w:p>
      <w:pPr>
        <w:jc w:val="left"/>
      </w:pPr>
      <w:r>
        <w:rPr>
          <w:rFonts w:ascii="宋体" w:hAnsi="宋体" w:eastAsia="宋体"/>
          <w:sz w:val="24"/>
        </w:rPr>
        <w:t>C、50</w:t>
      </w:r>
    </w:p>
    <w:p>
      <w:pPr>
        <w:jc w:val="left"/>
      </w:pPr>
      <w:r>
        <w:rPr>
          <w:rFonts w:ascii="宋体" w:hAnsi="宋体" w:eastAsia="宋体"/>
          <w:sz w:val="24"/>
        </w:rPr>
        <w:t>D、60</w:t>
      </w:r>
    </w:p>
    <w:p>
      <w:pPr>
        <w:jc w:val="left"/>
      </w:pPr>
      <w:r>
        <w:rPr>
          <w:rFonts w:ascii="宋体" w:hAnsi="宋体" w:eastAsia="宋体"/>
          <w:sz w:val="24"/>
        </w:rPr>
        <w:t>【来源】《场(厂)内专用机动车辆安全技术规程》（TSG 81—2022）2.5.1动力系统</w:t>
      </w:r>
    </w:p>
    <w:p>
      <w:pPr>
        <w:jc w:val="left"/>
      </w:pPr>
      <w:r>
        <w:rPr>
          <w:rFonts w:ascii="宋体" w:hAnsi="宋体" w:eastAsia="宋体"/>
          <w:sz w:val="24"/>
        </w:rPr>
        <w:t>2.5.1.1一般要求</w:t>
      </w:r>
    </w:p>
    <w:p>
      <w:pPr>
        <w:jc w:val="left"/>
      </w:pPr>
      <w:r>
        <w:rPr>
          <w:rFonts w:ascii="宋体" w:hAnsi="宋体" w:eastAsia="宋体"/>
          <w:sz w:val="24"/>
        </w:rPr>
        <w:t>(2)动力源为蓄电池的场车，金属盖板或者非金属盖板的金属部件与蓄电池外露带电部分之间应当有30mm以上的间隙。当盖板和带电部分被有效绝缘，则其间隙至少有10mm。</w:t>
      </w:r>
    </w:p>
    <w:p>
      <w:pPr>
        <w:jc w:val="left"/>
      </w:pPr>
      <w:r>
        <w:rPr>
          <w:rFonts w:ascii="宋体" w:hAnsi="宋体" w:eastAsia="宋体"/>
          <w:sz w:val="24"/>
        </w:rPr>
        <w:t>4、根据《场(厂)内专用机动车辆安全技术规程》（TSG 81—2022）的规定，动力源为蓄电池的场车，当盖板和带电部分被有效绝缘，则金属盖板或者非金属盖板的金属部件与蓄电池外露带电部分之间应当，至少有（      ）mm以上的间隙。</w:t>
      </w:r>
    </w:p>
    <w:p>
      <w:pPr>
        <w:jc w:val="left"/>
      </w:pPr>
      <w:r>
        <w:rPr>
          <w:rFonts w:ascii="宋体" w:hAnsi="宋体" w:eastAsia="宋体"/>
          <w:sz w:val="24"/>
        </w:rPr>
        <w:t>A、10</w:t>
      </w:r>
    </w:p>
    <w:p>
      <w:pPr>
        <w:jc w:val="left"/>
      </w:pPr>
      <w:r>
        <w:rPr>
          <w:rFonts w:ascii="宋体" w:hAnsi="宋体" w:eastAsia="宋体"/>
          <w:sz w:val="24"/>
        </w:rPr>
        <w:t>B、20</w:t>
      </w:r>
    </w:p>
    <w:p>
      <w:pPr>
        <w:jc w:val="left"/>
      </w:pPr>
      <w:r>
        <w:rPr>
          <w:rFonts w:ascii="宋体" w:hAnsi="宋体" w:eastAsia="宋体"/>
          <w:sz w:val="24"/>
        </w:rPr>
        <w:t>C、30</w:t>
      </w:r>
    </w:p>
    <w:p>
      <w:pPr>
        <w:jc w:val="left"/>
      </w:pPr>
      <w:r>
        <w:rPr>
          <w:rFonts w:ascii="宋体" w:hAnsi="宋体" w:eastAsia="宋体"/>
          <w:sz w:val="24"/>
        </w:rPr>
        <w:t>D、40</w:t>
      </w:r>
    </w:p>
    <w:p>
      <w:pPr>
        <w:jc w:val="left"/>
      </w:pPr>
      <w:r>
        <w:rPr>
          <w:rFonts w:ascii="宋体" w:hAnsi="宋体" w:eastAsia="宋体"/>
          <w:sz w:val="24"/>
        </w:rPr>
        <w:t>【来源】《场(厂)内专用机动车辆安全技术规程》（TSG 81—2022）2.5.1动力系统</w:t>
      </w:r>
    </w:p>
    <w:p>
      <w:pPr>
        <w:jc w:val="left"/>
      </w:pPr>
      <w:r>
        <w:rPr>
          <w:rFonts w:ascii="宋体" w:hAnsi="宋体" w:eastAsia="宋体"/>
          <w:sz w:val="24"/>
        </w:rPr>
        <w:t>2.5.1.1一般要求</w:t>
      </w:r>
    </w:p>
    <w:p>
      <w:pPr>
        <w:jc w:val="left"/>
      </w:pPr>
      <w:r>
        <w:rPr>
          <w:rFonts w:ascii="宋体" w:hAnsi="宋体" w:eastAsia="宋体"/>
          <w:sz w:val="24"/>
        </w:rPr>
        <w:t>(2)动力源为蓄电池的场车，金属盖板或者非金属盖板的金属部件与蓄电池外露带电部分之间应当有30mm以上的间隙。当盖板和带电部分被有效绝缘，则其间隙至少有10mm。</w:t>
      </w:r>
    </w:p>
    <w:p>
      <w:pPr>
        <w:jc w:val="left"/>
      </w:pPr>
      <w:r>
        <w:rPr>
          <w:rFonts w:ascii="宋体" w:hAnsi="宋体" w:eastAsia="宋体"/>
          <w:sz w:val="24"/>
        </w:rPr>
        <w:t>5、根据《场(厂)内专用机动车辆安全技术规程》（TSG 81—2022）的规定，观光车辆额定载荷按照额定载客人数乘（      ）kg计算。</w:t>
      </w:r>
    </w:p>
    <w:p>
      <w:pPr>
        <w:jc w:val="left"/>
      </w:pPr>
      <w:r>
        <w:rPr>
          <w:rFonts w:ascii="宋体" w:hAnsi="宋体" w:eastAsia="宋体"/>
          <w:sz w:val="24"/>
        </w:rPr>
        <w:t>A、55</w:t>
      </w:r>
    </w:p>
    <w:p>
      <w:pPr>
        <w:jc w:val="left"/>
      </w:pPr>
      <w:r>
        <w:rPr>
          <w:rFonts w:ascii="宋体" w:hAnsi="宋体" w:eastAsia="宋体"/>
          <w:sz w:val="24"/>
        </w:rPr>
        <w:t>B、65</w:t>
      </w:r>
    </w:p>
    <w:p>
      <w:pPr>
        <w:jc w:val="left"/>
      </w:pPr>
      <w:r>
        <w:rPr>
          <w:rFonts w:ascii="宋体" w:hAnsi="宋体" w:eastAsia="宋体"/>
          <w:sz w:val="24"/>
        </w:rPr>
        <w:t>C、75</w:t>
      </w:r>
    </w:p>
    <w:p>
      <w:pPr>
        <w:jc w:val="left"/>
      </w:pPr>
      <w:r>
        <w:rPr>
          <w:rFonts w:ascii="宋体" w:hAnsi="宋体" w:eastAsia="宋体"/>
          <w:sz w:val="24"/>
        </w:rPr>
        <w:t>D、85</w:t>
      </w:r>
    </w:p>
    <w:p>
      <w:pPr>
        <w:jc w:val="left"/>
      </w:pPr>
      <w:r>
        <w:rPr>
          <w:rFonts w:ascii="宋体" w:hAnsi="宋体" w:eastAsia="宋体"/>
          <w:sz w:val="24"/>
        </w:rPr>
        <w:t>【来源】《场(厂)内专用机动车辆安全技术规程》（TSG 81—2022）2.5.1.3观光车辆</w:t>
      </w:r>
    </w:p>
    <w:p>
      <w:pPr>
        <w:jc w:val="left"/>
      </w:pPr>
      <w:r>
        <w:rPr>
          <w:rFonts w:ascii="宋体" w:hAnsi="宋体" w:eastAsia="宋体"/>
          <w:sz w:val="24"/>
        </w:rPr>
        <w:t>额定载荷按照额定载客人数乘85kg计算。</w:t>
      </w:r>
    </w:p>
    <w:p>
      <w:pPr>
        <w:jc w:val="left"/>
      </w:pPr>
      <w:r>
        <w:rPr>
          <w:rFonts w:ascii="宋体" w:hAnsi="宋体" w:eastAsia="宋体"/>
          <w:sz w:val="24"/>
        </w:rPr>
        <w:t>6、根据《场(厂)内专用机动车辆安全技术规程》（TSG 81—2022）的规定，（      ）传动叉车，只有处于制动状态时才能启动发动机。</w:t>
      </w:r>
    </w:p>
    <w:p>
      <w:pPr>
        <w:jc w:val="left"/>
      </w:pPr>
      <w:r>
        <w:rPr>
          <w:rFonts w:ascii="宋体" w:hAnsi="宋体" w:eastAsia="宋体"/>
          <w:sz w:val="24"/>
        </w:rPr>
        <w:t>A、机械</w:t>
      </w:r>
    </w:p>
    <w:p>
      <w:pPr>
        <w:jc w:val="left"/>
      </w:pPr>
      <w:r>
        <w:rPr>
          <w:rFonts w:ascii="宋体" w:hAnsi="宋体" w:eastAsia="宋体"/>
          <w:sz w:val="24"/>
        </w:rPr>
        <w:t>B、液力</w:t>
      </w:r>
    </w:p>
    <w:p>
      <w:pPr>
        <w:jc w:val="left"/>
      </w:pPr>
      <w:r>
        <w:rPr>
          <w:rFonts w:ascii="宋体" w:hAnsi="宋体" w:eastAsia="宋体"/>
          <w:sz w:val="24"/>
        </w:rPr>
        <w:t>C、静压</w:t>
      </w:r>
    </w:p>
    <w:p>
      <w:pPr>
        <w:jc w:val="left"/>
      </w:pPr>
      <w:r>
        <w:rPr>
          <w:rFonts w:ascii="宋体" w:hAnsi="宋体" w:eastAsia="宋体"/>
          <w:sz w:val="24"/>
        </w:rPr>
        <w:t>D、电</w:t>
      </w:r>
    </w:p>
    <w:p>
      <w:pPr>
        <w:jc w:val="left"/>
      </w:pPr>
      <w:r>
        <w:rPr>
          <w:rFonts w:ascii="宋体" w:hAnsi="宋体" w:eastAsia="宋体"/>
          <w:sz w:val="24"/>
        </w:rPr>
        <w:t>【来源】《场(厂)内专用机动车辆安全技术规程》（TSG 81—2022）2.5.2  叉车的传动系统</w:t>
      </w:r>
    </w:p>
    <w:p>
      <w:pPr>
        <w:jc w:val="left"/>
      </w:pPr>
      <w:r>
        <w:rPr>
          <w:rFonts w:ascii="宋体" w:hAnsi="宋体" w:eastAsia="宋体"/>
          <w:sz w:val="24"/>
        </w:rPr>
        <w:t>(1)静压传动叉车，只有处于制动状态时才能启动发动机；</w:t>
      </w:r>
    </w:p>
    <w:p>
      <w:pPr>
        <w:jc w:val="left"/>
      </w:pPr>
      <w:r>
        <w:rPr>
          <w:rFonts w:ascii="宋体" w:hAnsi="宋体" w:eastAsia="宋体"/>
          <w:sz w:val="24"/>
        </w:rPr>
        <w:t>7、根据《场(厂)内专用机动车辆安全技术规程》（TSG 81—2022）的规定，（      ）传动的内燃叉车，应当配备在传动装置处于接合状态时，能防止发动机启动的装置。</w:t>
      </w:r>
    </w:p>
    <w:p>
      <w:pPr>
        <w:jc w:val="left"/>
      </w:pPr>
      <w:r>
        <w:rPr>
          <w:rFonts w:ascii="宋体" w:hAnsi="宋体" w:eastAsia="宋体"/>
          <w:sz w:val="24"/>
        </w:rPr>
        <w:t>A、机械</w:t>
      </w:r>
    </w:p>
    <w:p>
      <w:pPr>
        <w:jc w:val="left"/>
      </w:pPr>
      <w:r>
        <w:rPr>
          <w:rFonts w:ascii="宋体" w:hAnsi="宋体" w:eastAsia="宋体"/>
          <w:sz w:val="24"/>
        </w:rPr>
        <w:t>B、液力</w:t>
      </w:r>
    </w:p>
    <w:p>
      <w:pPr>
        <w:jc w:val="left"/>
      </w:pPr>
      <w:r>
        <w:rPr>
          <w:rFonts w:ascii="宋体" w:hAnsi="宋体" w:eastAsia="宋体"/>
          <w:sz w:val="24"/>
        </w:rPr>
        <w:t>C、静压</w:t>
      </w:r>
    </w:p>
    <w:p>
      <w:pPr>
        <w:jc w:val="left"/>
      </w:pPr>
      <w:r>
        <w:rPr>
          <w:rFonts w:ascii="宋体" w:hAnsi="宋体" w:eastAsia="宋体"/>
          <w:sz w:val="24"/>
        </w:rPr>
        <w:t>D、机械和液力</w:t>
      </w:r>
    </w:p>
    <w:p>
      <w:pPr>
        <w:jc w:val="left"/>
      </w:pPr>
      <w:r>
        <w:rPr>
          <w:rFonts w:ascii="宋体" w:hAnsi="宋体" w:eastAsia="宋体"/>
          <w:sz w:val="24"/>
        </w:rPr>
        <w:t>【来源】《场(厂)内专用机动车辆安全技术规程》（TSG 81—2022）2.5.2  叉车的传动系统</w:t>
      </w:r>
    </w:p>
    <w:p>
      <w:pPr>
        <w:jc w:val="left"/>
      </w:pPr>
      <w:r>
        <w:rPr>
          <w:rFonts w:ascii="宋体" w:hAnsi="宋体" w:eastAsia="宋体"/>
          <w:sz w:val="24"/>
        </w:rPr>
        <w:t>(2)机械和液力传动的内燃叉车，应当配备在传动装置处于接合状态时，能防止发动机启动的装置。</w:t>
      </w:r>
    </w:p>
    <w:p>
      <w:pPr>
        <w:jc w:val="left"/>
      </w:pPr>
      <w:r>
        <w:rPr>
          <w:rFonts w:ascii="宋体" w:hAnsi="宋体" w:eastAsia="宋体"/>
          <w:sz w:val="24"/>
        </w:rPr>
        <w:t>8、根据《场(厂)内专用机动车辆安全技术规程》（TSG 81—2022）的规定，舵柄操作的叉车原地转向操作力应当（      ）400N。</w:t>
      </w:r>
    </w:p>
    <w:p>
      <w:pPr>
        <w:jc w:val="left"/>
      </w:pPr>
      <w:r>
        <w:rPr>
          <w:rFonts w:ascii="宋体" w:hAnsi="宋体" w:eastAsia="宋体"/>
          <w:sz w:val="24"/>
        </w:rPr>
        <w:t>A、不等于</w:t>
      </w:r>
    </w:p>
    <w:p>
      <w:pPr>
        <w:jc w:val="left"/>
      </w:pPr>
      <w:r>
        <w:rPr>
          <w:rFonts w:ascii="宋体" w:hAnsi="宋体" w:eastAsia="宋体"/>
          <w:sz w:val="24"/>
        </w:rPr>
        <w:t>B、等于</w:t>
      </w:r>
    </w:p>
    <w:p>
      <w:pPr>
        <w:jc w:val="left"/>
      </w:pPr>
      <w:r>
        <w:rPr>
          <w:rFonts w:ascii="宋体" w:hAnsi="宋体" w:eastAsia="宋体"/>
          <w:sz w:val="24"/>
        </w:rPr>
        <w:t>C、不大于</w:t>
      </w:r>
    </w:p>
    <w:p>
      <w:pPr>
        <w:jc w:val="left"/>
      </w:pPr>
      <w:r>
        <w:rPr>
          <w:rFonts w:ascii="宋体" w:hAnsi="宋体" w:eastAsia="宋体"/>
          <w:sz w:val="24"/>
        </w:rPr>
        <w:t>D、大于</w:t>
      </w:r>
    </w:p>
    <w:p>
      <w:pPr>
        <w:jc w:val="left"/>
      </w:pPr>
      <w:r>
        <w:rPr>
          <w:rFonts w:ascii="宋体" w:hAnsi="宋体" w:eastAsia="宋体"/>
          <w:sz w:val="24"/>
        </w:rPr>
        <w:t>【来源】《场(厂)内专用机动车辆安全技术规程》（TSG 81—2022）2.5.3.2叉车</w:t>
      </w:r>
    </w:p>
    <w:p>
      <w:pPr>
        <w:jc w:val="left"/>
      </w:pPr>
      <w:r>
        <w:rPr>
          <w:rFonts w:ascii="宋体" w:hAnsi="宋体" w:eastAsia="宋体"/>
          <w:sz w:val="24"/>
        </w:rPr>
        <w:t>(2)舵柄操作的叉车原地转向操作力应当不大于400N；</w:t>
      </w:r>
    </w:p>
    <w:p>
      <w:pPr>
        <w:jc w:val="left"/>
      </w:pPr>
      <w:r>
        <w:rPr>
          <w:rFonts w:ascii="宋体" w:hAnsi="宋体" w:eastAsia="宋体"/>
          <w:sz w:val="24"/>
        </w:rPr>
        <w:t>9、根据《场(厂)内专用机动车辆安全技术规程》（TSG 81—2022）的规定，方向盘操作的叉车原地转向操作力应当（      ）20N。</w:t>
      </w:r>
    </w:p>
    <w:p>
      <w:pPr>
        <w:jc w:val="left"/>
      </w:pPr>
      <w:r>
        <w:rPr>
          <w:rFonts w:ascii="宋体" w:hAnsi="宋体" w:eastAsia="宋体"/>
          <w:sz w:val="24"/>
        </w:rPr>
        <w:t>A、不等于</w:t>
      </w:r>
    </w:p>
    <w:p>
      <w:pPr>
        <w:jc w:val="left"/>
      </w:pPr>
      <w:r>
        <w:rPr>
          <w:rFonts w:ascii="宋体" w:hAnsi="宋体" w:eastAsia="宋体"/>
          <w:sz w:val="24"/>
        </w:rPr>
        <w:t>B、等于</w:t>
      </w:r>
    </w:p>
    <w:p>
      <w:pPr>
        <w:jc w:val="left"/>
      </w:pPr>
      <w:r>
        <w:rPr>
          <w:rFonts w:ascii="宋体" w:hAnsi="宋体" w:eastAsia="宋体"/>
          <w:sz w:val="24"/>
        </w:rPr>
        <w:t>C、不大于</w:t>
      </w:r>
    </w:p>
    <w:p>
      <w:pPr>
        <w:jc w:val="left"/>
      </w:pPr>
      <w:r>
        <w:rPr>
          <w:rFonts w:ascii="宋体" w:hAnsi="宋体" w:eastAsia="宋体"/>
          <w:sz w:val="24"/>
        </w:rPr>
        <w:t>D、大于</w:t>
      </w:r>
    </w:p>
    <w:p>
      <w:pPr>
        <w:jc w:val="left"/>
      </w:pPr>
      <w:r>
        <w:rPr>
          <w:rFonts w:ascii="宋体" w:hAnsi="宋体" w:eastAsia="宋体"/>
          <w:sz w:val="24"/>
        </w:rPr>
        <w:t>【来源】《场(厂)内专用机动车辆安全技术规程》（TSG 81—2022）2.5.3.2叉车</w:t>
      </w:r>
    </w:p>
    <w:p>
      <w:pPr>
        <w:jc w:val="left"/>
      </w:pPr>
      <w:r>
        <w:rPr>
          <w:rFonts w:ascii="宋体" w:hAnsi="宋体" w:eastAsia="宋体"/>
          <w:sz w:val="24"/>
        </w:rPr>
        <w:t>(2)舵柄操作的叉车原地转向操作力应当不大于400N；方向盘操作的叉车原地转向操作力应当不大于20N，左右转向操作力相差应当不大于5N。</w:t>
      </w:r>
    </w:p>
    <w:p>
      <w:pPr>
        <w:jc w:val="left"/>
      </w:pPr>
      <w:r>
        <w:rPr>
          <w:rFonts w:ascii="宋体" w:hAnsi="宋体" w:eastAsia="宋体"/>
          <w:sz w:val="24"/>
        </w:rPr>
        <w:t>10、根据《场(厂)内专用机动车辆安全技术规程》（TSG 81—2022）的规定，观光车辆方向盘不得（      ）。</w:t>
      </w:r>
    </w:p>
    <w:p>
      <w:pPr>
        <w:jc w:val="left"/>
      </w:pPr>
      <w:r>
        <w:rPr>
          <w:rFonts w:ascii="宋体" w:hAnsi="宋体" w:eastAsia="宋体"/>
          <w:sz w:val="24"/>
        </w:rPr>
        <w:t>A、左置</w:t>
      </w:r>
    </w:p>
    <w:p>
      <w:pPr>
        <w:jc w:val="left"/>
      </w:pPr>
      <w:r>
        <w:rPr>
          <w:rFonts w:ascii="宋体" w:hAnsi="宋体" w:eastAsia="宋体"/>
          <w:sz w:val="24"/>
        </w:rPr>
        <w:t>B、右置</w:t>
      </w:r>
    </w:p>
    <w:p>
      <w:pPr>
        <w:jc w:val="left"/>
      </w:pPr>
      <w:r>
        <w:rPr>
          <w:rFonts w:ascii="宋体" w:hAnsi="宋体" w:eastAsia="宋体"/>
          <w:sz w:val="24"/>
        </w:rPr>
        <w:t>C、中置</w:t>
      </w:r>
    </w:p>
    <w:p>
      <w:pPr>
        <w:jc w:val="left"/>
      </w:pPr>
      <w:r>
        <w:rPr>
          <w:rFonts w:ascii="宋体" w:hAnsi="宋体" w:eastAsia="宋体"/>
          <w:sz w:val="24"/>
        </w:rPr>
        <w:t>D、前置</w:t>
      </w:r>
    </w:p>
    <w:p>
      <w:pPr>
        <w:jc w:val="left"/>
      </w:pPr>
      <w:r>
        <w:rPr>
          <w:rFonts w:ascii="宋体" w:hAnsi="宋体" w:eastAsia="宋体"/>
          <w:sz w:val="24"/>
        </w:rPr>
        <w:t>【来源】《场(厂)内专用机动车辆安全技术规程》（TSG 81—2022）2.5.3.3观光车辆</w:t>
      </w:r>
    </w:p>
    <w:p>
      <w:pPr>
        <w:jc w:val="left"/>
      </w:pPr>
      <w:r>
        <w:rPr>
          <w:rFonts w:ascii="宋体" w:hAnsi="宋体" w:eastAsia="宋体"/>
          <w:sz w:val="24"/>
        </w:rPr>
        <w:t>(1)方向盘不得右置，最大自由转动量从中间位置向左和向右转角均不大于15°。</w:t>
      </w:r>
    </w:p>
    <w:p>
      <w:pPr>
        <w:jc w:val="left"/>
      </w:pPr>
      <w:r>
        <w:rPr>
          <w:rFonts w:ascii="宋体" w:hAnsi="宋体" w:eastAsia="宋体"/>
          <w:sz w:val="24"/>
        </w:rPr>
        <w:t>11、根据《场(厂)内专用机动车辆安全技术规程》（TSG 81—2022）的规定，观光车辆应当设置（      ）限位装置。</w:t>
      </w:r>
    </w:p>
    <w:p>
      <w:pPr>
        <w:jc w:val="left"/>
      </w:pPr>
      <w:r>
        <w:rPr>
          <w:rFonts w:ascii="宋体" w:hAnsi="宋体" w:eastAsia="宋体"/>
          <w:sz w:val="24"/>
        </w:rPr>
        <w:t>A、传动</w:t>
      </w:r>
    </w:p>
    <w:p>
      <w:pPr>
        <w:jc w:val="left"/>
      </w:pPr>
      <w:r>
        <w:rPr>
          <w:rFonts w:ascii="宋体" w:hAnsi="宋体" w:eastAsia="宋体"/>
          <w:sz w:val="24"/>
        </w:rPr>
        <w:t>B、行驶</w:t>
      </w:r>
    </w:p>
    <w:p>
      <w:pPr>
        <w:jc w:val="left"/>
      </w:pPr>
      <w:r>
        <w:rPr>
          <w:rFonts w:ascii="宋体" w:hAnsi="宋体" w:eastAsia="宋体"/>
          <w:sz w:val="24"/>
        </w:rPr>
        <w:t>C、转向</w:t>
      </w:r>
    </w:p>
    <w:p>
      <w:pPr>
        <w:jc w:val="left"/>
      </w:pPr>
      <w:r>
        <w:rPr>
          <w:rFonts w:ascii="宋体" w:hAnsi="宋体" w:eastAsia="宋体"/>
          <w:sz w:val="24"/>
        </w:rPr>
        <w:t>D、制动</w:t>
      </w:r>
    </w:p>
    <w:p>
      <w:pPr>
        <w:jc w:val="left"/>
      </w:pPr>
      <w:r>
        <w:rPr>
          <w:rFonts w:ascii="宋体" w:hAnsi="宋体" w:eastAsia="宋体"/>
          <w:sz w:val="24"/>
        </w:rPr>
        <w:t>【来源】《场(厂)内专用机动车辆安全技术规程》（TSG 81—2022）2.5.3.3观光车辆</w:t>
      </w:r>
    </w:p>
    <w:p>
      <w:pPr>
        <w:jc w:val="left"/>
      </w:pPr>
      <w:r>
        <w:rPr>
          <w:rFonts w:ascii="宋体" w:hAnsi="宋体" w:eastAsia="宋体"/>
          <w:sz w:val="24"/>
        </w:rPr>
        <w:t>(2)应当设置转向限位装置。</w:t>
      </w:r>
    </w:p>
    <w:p>
      <w:pPr>
        <w:jc w:val="left"/>
      </w:pPr>
      <w:r>
        <w:rPr>
          <w:rFonts w:ascii="宋体" w:hAnsi="宋体" w:eastAsia="宋体"/>
          <w:sz w:val="24"/>
        </w:rPr>
        <w:t>12、根据《场(厂)内专用机动车辆安全技术规程》（TSG 81—2022）的规定，场车驻车制动系统应当通过（      ）装置把工作部件锁止。</w:t>
      </w:r>
    </w:p>
    <w:p>
      <w:pPr>
        <w:jc w:val="left"/>
      </w:pPr>
      <w:r>
        <w:rPr>
          <w:rFonts w:ascii="宋体" w:hAnsi="宋体" w:eastAsia="宋体"/>
          <w:sz w:val="24"/>
        </w:rPr>
        <w:t>A、纯机械</w:t>
      </w:r>
    </w:p>
    <w:p>
      <w:pPr>
        <w:jc w:val="left"/>
      </w:pPr>
      <w:r>
        <w:rPr>
          <w:rFonts w:ascii="宋体" w:hAnsi="宋体" w:eastAsia="宋体"/>
          <w:sz w:val="24"/>
        </w:rPr>
        <w:t>B、电子</w:t>
      </w:r>
    </w:p>
    <w:p>
      <w:pPr>
        <w:jc w:val="left"/>
      </w:pPr>
      <w:r>
        <w:rPr>
          <w:rFonts w:ascii="宋体" w:hAnsi="宋体" w:eastAsia="宋体"/>
          <w:sz w:val="24"/>
        </w:rPr>
        <w:t>C、液压</w:t>
      </w:r>
    </w:p>
    <w:p>
      <w:pPr>
        <w:jc w:val="left"/>
      </w:pPr>
      <w:r>
        <w:rPr>
          <w:rFonts w:ascii="宋体" w:hAnsi="宋体" w:eastAsia="宋体"/>
          <w:sz w:val="24"/>
        </w:rPr>
        <w:t>D、气压</w:t>
      </w:r>
    </w:p>
    <w:p>
      <w:pPr>
        <w:jc w:val="left"/>
      </w:pPr>
      <w:r>
        <w:rPr>
          <w:rFonts w:ascii="宋体" w:hAnsi="宋体" w:eastAsia="宋体"/>
          <w:sz w:val="24"/>
        </w:rPr>
        <w:t>【来源】《场(厂)内专用机动车辆安全技术规程》（TSG 81—2022）2.5.4 制动系统</w:t>
      </w:r>
    </w:p>
    <w:p>
      <w:pPr>
        <w:jc w:val="left"/>
      </w:pPr>
      <w:r>
        <w:rPr>
          <w:rFonts w:ascii="宋体" w:hAnsi="宋体" w:eastAsia="宋体"/>
          <w:sz w:val="24"/>
        </w:rPr>
        <w:t>2.5.4.1一般要求</w:t>
      </w:r>
    </w:p>
    <w:p>
      <w:pPr>
        <w:jc w:val="left"/>
      </w:pPr>
      <w:r>
        <w:rPr>
          <w:rFonts w:ascii="宋体" w:hAnsi="宋体" w:eastAsia="宋体"/>
          <w:sz w:val="24"/>
        </w:rPr>
        <w:t>(3)驻车制动系统应当通过纯机械装置把工作部件锁止，手柄操纵的驻车制动控制装置应当有防止意外释放的功能，坐驾式车辆的司机在座位上就可以实现驻车制动。</w:t>
      </w:r>
    </w:p>
    <w:p>
      <w:pPr>
        <w:jc w:val="left"/>
      </w:pPr>
      <w:r>
        <w:rPr>
          <w:rFonts w:ascii="宋体" w:hAnsi="宋体" w:eastAsia="宋体"/>
          <w:sz w:val="24"/>
        </w:rPr>
        <w:t>13、根据《场(厂)内专用机动车辆安全技术规程》（TSG 81—2022）的规定，观光车辆行车制动系统应当采用（      ）。</w:t>
      </w:r>
    </w:p>
    <w:p>
      <w:pPr>
        <w:jc w:val="left"/>
      </w:pPr>
      <w:r>
        <w:rPr>
          <w:rFonts w:ascii="宋体" w:hAnsi="宋体" w:eastAsia="宋体"/>
          <w:sz w:val="24"/>
        </w:rPr>
        <w:t>A、单管路</w:t>
      </w:r>
    </w:p>
    <w:p>
      <w:pPr>
        <w:jc w:val="left"/>
      </w:pPr>
      <w:r>
        <w:rPr>
          <w:rFonts w:ascii="宋体" w:hAnsi="宋体" w:eastAsia="宋体"/>
          <w:sz w:val="24"/>
        </w:rPr>
        <w:t>B、双管路</w:t>
      </w:r>
    </w:p>
    <w:p>
      <w:pPr>
        <w:jc w:val="left"/>
      </w:pPr>
      <w:r>
        <w:rPr>
          <w:rFonts w:ascii="宋体" w:hAnsi="宋体" w:eastAsia="宋体"/>
          <w:sz w:val="24"/>
        </w:rPr>
        <w:t>C、多管路</w:t>
      </w:r>
    </w:p>
    <w:p>
      <w:pPr>
        <w:jc w:val="left"/>
      </w:pPr>
      <w:r>
        <w:rPr>
          <w:rFonts w:ascii="宋体" w:hAnsi="宋体" w:eastAsia="宋体"/>
          <w:sz w:val="24"/>
        </w:rPr>
        <w:t>D、双管路或者多管路</w:t>
      </w:r>
    </w:p>
    <w:p>
      <w:pPr>
        <w:jc w:val="left"/>
      </w:pPr>
      <w:r>
        <w:rPr>
          <w:rFonts w:ascii="宋体" w:hAnsi="宋体" w:eastAsia="宋体"/>
          <w:sz w:val="24"/>
        </w:rPr>
        <w:t>【来源】《场(厂)内专用机动车辆安全技术规程》（TSG 81—2022）2.5.4.3观光车辆</w:t>
      </w:r>
    </w:p>
    <w:p>
      <w:pPr>
        <w:jc w:val="left"/>
      </w:pPr>
      <w:r>
        <w:rPr>
          <w:rFonts w:ascii="宋体" w:hAnsi="宋体" w:eastAsia="宋体"/>
          <w:sz w:val="24"/>
        </w:rPr>
        <w:t>(1)行车制动系统应当采用双管路或者多管路。</w:t>
      </w:r>
    </w:p>
    <w:p>
      <w:pPr>
        <w:jc w:val="left"/>
      </w:pPr>
      <w:r>
        <w:rPr>
          <w:rFonts w:ascii="宋体" w:hAnsi="宋体" w:eastAsia="宋体"/>
          <w:sz w:val="24"/>
        </w:rPr>
        <w:t>14、根据《场(厂)内专用机动车辆安全技术规程》（TSG 81—2022）的规定，观光车辆在满载状态下，制动力能够保证使其在满载最大爬坡度的（      ）驻车。</w:t>
      </w:r>
    </w:p>
    <w:p>
      <w:pPr>
        <w:jc w:val="left"/>
      </w:pPr>
      <w:r>
        <w:rPr>
          <w:rFonts w:ascii="宋体" w:hAnsi="宋体" w:eastAsia="宋体"/>
          <w:sz w:val="24"/>
        </w:rPr>
        <w:t>A、向上方向</w:t>
      </w:r>
    </w:p>
    <w:p>
      <w:pPr>
        <w:jc w:val="left"/>
      </w:pPr>
      <w:r>
        <w:rPr>
          <w:rFonts w:ascii="宋体" w:hAnsi="宋体" w:eastAsia="宋体"/>
          <w:sz w:val="24"/>
        </w:rPr>
        <w:t>B、向下方向</w:t>
      </w:r>
    </w:p>
    <w:p>
      <w:pPr>
        <w:jc w:val="left"/>
      </w:pPr>
      <w:r>
        <w:rPr>
          <w:rFonts w:ascii="宋体" w:hAnsi="宋体" w:eastAsia="宋体"/>
          <w:sz w:val="24"/>
        </w:rPr>
        <w:t>C、向上或向下其中一个方向</w:t>
      </w:r>
    </w:p>
    <w:p>
      <w:pPr>
        <w:jc w:val="left"/>
      </w:pPr>
      <w:r>
        <w:rPr>
          <w:rFonts w:ascii="宋体" w:hAnsi="宋体" w:eastAsia="宋体"/>
          <w:sz w:val="24"/>
        </w:rPr>
        <w:t>D、上、下方向</w:t>
      </w:r>
    </w:p>
    <w:p>
      <w:pPr>
        <w:jc w:val="left"/>
      </w:pPr>
      <w:r>
        <w:rPr>
          <w:rFonts w:ascii="宋体" w:hAnsi="宋体" w:eastAsia="宋体"/>
          <w:sz w:val="24"/>
        </w:rPr>
        <w:t>【来源】《场(厂)内专用机动车辆安全技术规程》（TSG 81—2022）2.5.4.3观光车辆</w:t>
      </w:r>
    </w:p>
    <w:p>
      <w:pPr>
        <w:jc w:val="left"/>
      </w:pPr>
      <w:r>
        <w:rPr>
          <w:rFonts w:ascii="宋体" w:hAnsi="宋体" w:eastAsia="宋体"/>
          <w:sz w:val="24"/>
        </w:rPr>
        <w:t>(3)在满载状态下，制动力能够保证使其在满载最大爬坡度的上、下方向驻车；</w:t>
      </w:r>
    </w:p>
    <w:p>
      <w:pPr>
        <w:jc w:val="left"/>
      </w:pPr>
      <w:r>
        <w:rPr>
          <w:rFonts w:ascii="宋体" w:hAnsi="宋体" w:eastAsia="宋体"/>
          <w:sz w:val="24"/>
        </w:rPr>
        <w:t>15、根据《场(厂)内专用机动车辆安全技术规程》（TSG 81—2022）的规定，观光车辆在满载最大爬坡度的（      ）方向，制动力能够保证其在满载、最大运行速度条件下制停。</w:t>
      </w:r>
    </w:p>
    <w:p>
      <w:pPr>
        <w:jc w:val="left"/>
      </w:pPr>
      <w:r>
        <w:rPr>
          <w:rFonts w:ascii="宋体" w:hAnsi="宋体" w:eastAsia="宋体"/>
          <w:sz w:val="24"/>
        </w:rPr>
        <w:t>A、上行</w:t>
      </w:r>
    </w:p>
    <w:p>
      <w:pPr>
        <w:jc w:val="left"/>
      </w:pPr>
      <w:r>
        <w:rPr>
          <w:rFonts w:ascii="宋体" w:hAnsi="宋体" w:eastAsia="宋体"/>
          <w:sz w:val="24"/>
        </w:rPr>
        <w:t>B、下行</w:t>
      </w:r>
    </w:p>
    <w:p>
      <w:pPr>
        <w:jc w:val="left"/>
      </w:pPr>
      <w:r>
        <w:rPr>
          <w:rFonts w:ascii="宋体" w:hAnsi="宋体" w:eastAsia="宋体"/>
          <w:sz w:val="24"/>
        </w:rPr>
        <w:t>C、前行</w:t>
      </w:r>
    </w:p>
    <w:p>
      <w:pPr>
        <w:jc w:val="left"/>
      </w:pPr>
      <w:r>
        <w:rPr>
          <w:rFonts w:ascii="宋体" w:hAnsi="宋体" w:eastAsia="宋体"/>
          <w:sz w:val="24"/>
        </w:rPr>
        <w:t>D、后行</w:t>
      </w:r>
    </w:p>
    <w:p>
      <w:pPr>
        <w:jc w:val="left"/>
      </w:pPr>
      <w:r>
        <w:rPr>
          <w:rFonts w:ascii="宋体" w:hAnsi="宋体" w:eastAsia="宋体"/>
          <w:sz w:val="24"/>
        </w:rPr>
        <w:t>【来源】《场(厂)内专用机动车辆安全技术规程》（TSG 81—2022）2.5.4.3观光车辆</w:t>
      </w:r>
    </w:p>
    <w:p>
      <w:pPr>
        <w:jc w:val="left"/>
      </w:pPr>
      <w:r>
        <w:rPr>
          <w:rFonts w:ascii="宋体" w:hAnsi="宋体" w:eastAsia="宋体"/>
          <w:sz w:val="24"/>
        </w:rPr>
        <w:t>在满载最大爬坡度的下行方向，制动力能够保证其在满载、最大运行速度条件下制停；</w:t>
      </w:r>
    </w:p>
    <w:p>
      <w:pPr>
        <w:jc w:val="left"/>
      </w:pPr>
      <w:r>
        <w:rPr>
          <w:rFonts w:ascii="宋体" w:hAnsi="宋体" w:eastAsia="宋体"/>
          <w:sz w:val="24"/>
        </w:rPr>
        <w:t>16、根据《场(厂)内专用机动车辆安全技术规程》（TSG 81—2022）的规定，观光列车车厢与牵引车头意外脱离后，（      ）应当能自行制动。</w:t>
      </w:r>
    </w:p>
    <w:p>
      <w:pPr>
        <w:jc w:val="left"/>
      </w:pPr>
      <w:r>
        <w:rPr>
          <w:rFonts w:ascii="宋体" w:hAnsi="宋体" w:eastAsia="宋体"/>
          <w:sz w:val="24"/>
        </w:rPr>
        <w:t>A、车头</w:t>
      </w:r>
    </w:p>
    <w:p>
      <w:pPr>
        <w:jc w:val="left"/>
      </w:pPr>
      <w:r>
        <w:rPr>
          <w:rFonts w:ascii="宋体" w:hAnsi="宋体" w:eastAsia="宋体"/>
          <w:sz w:val="24"/>
        </w:rPr>
        <w:t>B、车厢</w:t>
      </w:r>
    </w:p>
    <w:p>
      <w:pPr>
        <w:jc w:val="left"/>
      </w:pPr>
      <w:r>
        <w:rPr>
          <w:rFonts w:ascii="宋体" w:hAnsi="宋体" w:eastAsia="宋体"/>
          <w:sz w:val="24"/>
        </w:rPr>
        <w:t>C、车厢和车头</w:t>
      </w:r>
    </w:p>
    <w:p>
      <w:pPr>
        <w:jc w:val="left"/>
      </w:pPr>
      <w:r>
        <w:rPr>
          <w:rFonts w:ascii="宋体" w:hAnsi="宋体" w:eastAsia="宋体"/>
          <w:sz w:val="24"/>
        </w:rPr>
        <w:t>D、最后一节车厢</w:t>
      </w:r>
    </w:p>
    <w:p>
      <w:pPr>
        <w:jc w:val="left"/>
      </w:pPr>
      <w:r>
        <w:rPr>
          <w:rFonts w:ascii="宋体" w:hAnsi="宋体" w:eastAsia="宋体"/>
          <w:sz w:val="24"/>
        </w:rPr>
        <w:t>【来源】《场(厂)内专用机动车辆安全技术规程》（TSG 81—2022）2.5.4.3观光车辆</w:t>
      </w:r>
    </w:p>
    <w:p>
      <w:pPr>
        <w:jc w:val="left"/>
      </w:pPr>
      <w:r>
        <w:rPr>
          <w:rFonts w:ascii="宋体" w:hAnsi="宋体" w:eastAsia="宋体"/>
          <w:sz w:val="24"/>
        </w:rPr>
        <w:t>(6)观光列车车厢与牵引车头意外脱离后，车厢应当能自行制动，牵引车头的制动仍应有效。</w:t>
      </w:r>
    </w:p>
    <w:p>
      <w:pPr>
        <w:jc w:val="left"/>
      </w:pPr>
      <w:r>
        <w:rPr>
          <w:rFonts w:ascii="宋体" w:hAnsi="宋体" w:eastAsia="宋体"/>
          <w:sz w:val="24"/>
        </w:rPr>
        <w:t>17、根据《场(厂)内专用机动车辆安全技术规程》（TSG 81—2022）的规定，叉车液压系统用软管、硬管和接头至少能承受液压回路3倍的（      ）。</w:t>
      </w:r>
    </w:p>
    <w:p>
      <w:pPr>
        <w:jc w:val="left"/>
      </w:pPr>
      <w:r>
        <w:rPr>
          <w:rFonts w:ascii="宋体" w:hAnsi="宋体" w:eastAsia="宋体"/>
          <w:sz w:val="24"/>
        </w:rPr>
        <w:t>A、速度</w:t>
      </w:r>
    </w:p>
    <w:p>
      <w:pPr>
        <w:jc w:val="left"/>
      </w:pPr>
      <w:r>
        <w:rPr>
          <w:rFonts w:ascii="宋体" w:hAnsi="宋体" w:eastAsia="宋体"/>
          <w:sz w:val="24"/>
        </w:rPr>
        <w:t>B、工作压力</w:t>
      </w:r>
    </w:p>
    <w:p>
      <w:pPr>
        <w:jc w:val="left"/>
      </w:pPr>
      <w:r>
        <w:rPr>
          <w:rFonts w:ascii="宋体" w:hAnsi="宋体" w:eastAsia="宋体"/>
          <w:sz w:val="24"/>
        </w:rPr>
        <w:t>C、重量</w:t>
      </w:r>
    </w:p>
    <w:p>
      <w:pPr>
        <w:jc w:val="left"/>
      </w:pPr>
      <w:r>
        <w:rPr>
          <w:rFonts w:ascii="宋体" w:hAnsi="宋体" w:eastAsia="宋体"/>
          <w:sz w:val="24"/>
        </w:rPr>
        <w:t>D、排量</w:t>
      </w:r>
    </w:p>
    <w:p>
      <w:pPr>
        <w:jc w:val="left"/>
      </w:pPr>
      <w:r>
        <w:rPr>
          <w:rFonts w:ascii="宋体" w:hAnsi="宋体" w:eastAsia="宋体"/>
          <w:sz w:val="24"/>
        </w:rPr>
        <w:t>【来源】《场(厂)内专用机动车辆安全技术规程》（TSG 81—2022）2.5.5叉车液压系统</w:t>
      </w:r>
    </w:p>
    <w:p>
      <w:pPr>
        <w:jc w:val="left"/>
      </w:pPr>
      <w:r>
        <w:rPr>
          <w:rFonts w:ascii="宋体" w:hAnsi="宋体" w:eastAsia="宋体"/>
          <w:sz w:val="24"/>
        </w:rPr>
        <w:t>(2)叉车液压系统用软管、硬管和接头至少能承受液压回路3倍的工作压力。</w:t>
      </w:r>
    </w:p>
    <w:p>
      <w:pPr>
        <w:jc w:val="left"/>
      </w:pPr>
      <w:r>
        <w:rPr>
          <w:rFonts w:ascii="宋体" w:hAnsi="宋体" w:eastAsia="宋体"/>
          <w:sz w:val="24"/>
        </w:rPr>
        <w:t>18、根据《场(厂)内专用机动车辆安全技术规程》（TSG 81—2022）的规定，电动场车应当设置非自动复位且能切断（      ）部件电源的紧急切断装置，该装置安装位置应当方便司机操作。</w:t>
      </w:r>
    </w:p>
    <w:p>
      <w:pPr>
        <w:jc w:val="left"/>
      </w:pPr>
      <w:r>
        <w:rPr>
          <w:rFonts w:ascii="宋体" w:hAnsi="宋体" w:eastAsia="宋体"/>
          <w:sz w:val="24"/>
        </w:rPr>
        <w:t>A、所有</w:t>
      </w:r>
    </w:p>
    <w:p>
      <w:pPr>
        <w:jc w:val="left"/>
      </w:pPr>
      <w:r>
        <w:rPr>
          <w:rFonts w:ascii="宋体" w:hAnsi="宋体" w:eastAsia="宋体"/>
          <w:sz w:val="24"/>
        </w:rPr>
        <w:t>B、所有行驶</w:t>
      </w:r>
    </w:p>
    <w:p>
      <w:pPr>
        <w:jc w:val="left"/>
      </w:pPr>
      <w:r>
        <w:rPr>
          <w:rFonts w:ascii="宋体" w:hAnsi="宋体" w:eastAsia="宋体"/>
          <w:sz w:val="24"/>
        </w:rPr>
        <w:t>C、所有电动</w:t>
      </w:r>
    </w:p>
    <w:p>
      <w:pPr>
        <w:jc w:val="left"/>
      </w:pPr>
      <w:r>
        <w:rPr>
          <w:rFonts w:ascii="宋体" w:hAnsi="宋体" w:eastAsia="宋体"/>
          <w:sz w:val="24"/>
        </w:rPr>
        <w:t>D、所有驱动</w:t>
      </w:r>
    </w:p>
    <w:p>
      <w:pPr>
        <w:jc w:val="left"/>
      </w:pPr>
      <w:r>
        <w:rPr>
          <w:rFonts w:ascii="宋体" w:hAnsi="宋体" w:eastAsia="宋体"/>
          <w:sz w:val="24"/>
        </w:rPr>
        <w:t>【来源】《场(厂)内专用机动车辆安全技术规程》（TSG 81—2022）2.5.6电气和控制系统</w:t>
      </w:r>
    </w:p>
    <w:p>
      <w:pPr>
        <w:jc w:val="left"/>
      </w:pPr>
      <w:r>
        <w:rPr>
          <w:rFonts w:ascii="宋体" w:hAnsi="宋体" w:eastAsia="宋体"/>
          <w:sz w:val="24"/>
        </w:rPr>
        <w:t>2.5.6.1一般要求</w:t>
      </w:r>
    </w:p>
    <w:p>
      <w:pPr>
        <w:jc w:val="left"/>
      </w:pPr>
      <w:r>
        <w:rPr>
          <w:rFonts w:ascii="宋体" w:hAnsi="宋体" w:eastAsia="宋体"/>
          <w:sz w:val="24"/>
        </w:rPr>
        <w:t>(4)电动场车应当设置非自动复位且能切断所有驱动部件电源的紧急切断装置，该装置安装位置应当方便司机操作；</w:t>
      </w:r>
    </w:p>
    <w:p>
      <w:pPr>
        <w:jc w:val="left"/>
      </w:pPr>
      <w:r>
        <w:rPr>
          <w:rFonts w:ascii="宋体" w:hAnsi="宋体" w:eastAsia="宋体"/>
          <w:sz w:val="24"/>
        </w:rPr>
        <w:t>19、根据《场(厂)内专用机动车辆安全技术规程》（TSG 81—2022）的规定，动力源为蓄电池的叉车，蓄电池绝缘电阻（      ）于50Ω乘蓄电池组额定电压值(单位为V时)。</w:t>
      </w:r>
    </w:p>
    <w:p>
      <w:pPr>
        <w:jc w:val="left"/>
      </w:pPr>
      <w:r>
        <w:rPr>
          <w:rFonts w:ascii="宋体" w:hAnsi="宋体" w:eastAsia="宋体"/>
          <w:sz w:val="24"/>
        </w:rPr>
        <w:t>A、不大于</w:t>
      </w:r>
    </w:p>
    <w:p>
      <w:pPr>
        <w:jc w:val="left"/>
      </w:pPr>
      <w:r>
        <w:rPr>
          <w:rFonts w:ascii="宋体" w:hAnsi="宋体" w:eastAsia="宋体"/>
          <w:sz w:val="24"/>
        </w:rPr>
        <w:t>B、等于</w:t>
      </w:r>
    </w:p>
    <w:p>
      <w:pPr>
        <w:jc w:val="left"/>
      </w:pPr>
      <w:r>
        <w:rPr>
          <w:rFonts w:ascii="宋体" w:hAnsi="宋体" w:eastAsia="宋体"/>
          <w:sz w:val="24"/>
        </w:rPr>
        <w:t>C、不小于</w:t>
      </w:r>
    </w:p>
    <w:p>
      <w:pPr>
        <w:jc w:val="left"/>
      </w:pPr>
      <w:r>
        <w:rPr>
          <w:rFonts w:ascii="宋体" w:hAnsi="宋体" w:eastAsia="宋体"/>
          <w:sz w:val="24"/>
        </w:rPr>
        <w:t>D、小于</w:t>
      </w:r>
    </w:p>
    <w:p>
      <w:pPr>
        <w:jc w:val="left"/>
      </w:pPr>
      <w:r>
        <w:rPr>
          <w:rFonts w:ascii="宋体" w:hAnsi="宋体" w:eastAsia="宋体"/>
          <w:sz w:val="24"/>
        </w:rPr>
        <w:t>【来源】《场(厂)内专用机动车辆安全技术规程》（TSG 81—2022）2.5.6.2 叉车</w:t>
      </w:r>
    </w:p>
    <w:p>
      <w:pPr>
        <w:jc w:val="left"/>
      </w:pPr>
      <w:r>
        <w:rPr>
          <w:rFonts w:ascii="宋体" w:hAnsi="宋体" w:eastAsia="宋体"/>
          <w:sz w:val="24"/>
        </w:rPr>
        <w:t>(2)动力源为蓄电池的叉车，蓄电池绝缘电阻不小于50Ω乘蓄电池组额定电压值(单位为V时，下同)，其他电气设备的绝缘电阻不小于1kΩ乘蓄电池组额定电压值；</w:t>
      </w:r>
    </w:p>
    <w:p>
      <w:pPr>
        <w:jc w:val="left"/>
      </w:pPr>
      <w:r>
        <w:rPr>
          <w:rFonts w:ascii="宋体" w:hAnsi="宋体" w:eastAsia="宋体"/>
          <w:sz w:val="24"/>
        </w:rPr>
        <w:t>20、根据《场(厂)内专用机动车辆安全技术规程》（TSG 81—2022）的规定，在叉车(除装有伸缩门架和货叉的前移式叉车)上使用一组单一功能的操纵杆时，离司机第二近的操纵杆控制（      ）功能。</w:t>
      </w:r>
    </w:p>
    <w:p>
      <w:pPr>
        <w:jc w:val="left"/>
      </w:pPr>
      <w:r>
        <w:rPr>
          <w:rFonts w:ascii="宋体" w:hAnsi="宋体" w:eastAsia="宋体"/>
          <w:sz w:val="24"/>
        </w:rPr>
        <w:t>A、起升和下降</w:t>
      </w:r>
    </w:p>
    <w:p>
      <w:pPr>
        <w:jc w:val="left"/>
      </w:pPr>
      <w:r>
        <w:rPr>
          <w:rFonts w:ascii="宋体" w:hAnsi="宋体" w:eastAsia="宋体"/>
          <w:sz w:val="24"/>
        </w:rPr>
        <w:t>B、倾斜</w:t>
      </w:r>
    </w:p>
    <w:p>
      <w:pPr>
        <w:jc w:val="left"/>
      </w:pPr>
      <w:r>
        <w:rPr>
          <w:rFonts w:ascii="宋体" w:hAnsi="宋体" w:eastAsia="宋体"/>
          <w:sz w:val="24"/>
        </w:rPr>
        <w:t>C、侧移</w:t>
      </w:r>
    </w:p>
    <w:p>
      <w:pPr>
        <w:jc w:val="left"/>
      </w:pPr>
      <w:r>
        <w:rPr>
          <w:rFonts w:ascii="宋体" w:hAnsi="宋体" w:eastAsia="宋体"/>
          <w:sz w:val="24"/>
        </w:rPr>
        <w:t>D、辅助</w:t>
      </w:r>
    </w:p>
    <w:p>
      <w:pPr>
        <w:jc w:val="left"/>
      </w:pPr>
      <w:r>
        <w:rPr>
          <w:rFonts w:ascii="宋体" w:hAnsi="宋体" w:eastAsia="宋体"/>
          <w:sz w:val="24"/>
        </w:rPr>
        <w:t>【来源】《场(厂)内专用机动车辆安全技术规程》（TSG 81—2022）2.5.7叉车载荷装卸控制装置</w:t>
      </w:r>
    </w:p>
    <w:p>
      <w:pPr>
        <w:jc w:val="left"/>
      </w:pPr>
      <w:r>
        <w:rPr>
          <w:rFonts w:ascii="宋体" w:hAnsi="宋体" w:eastAsia="宋体"/>
          <w:sz w:val="24"/>
        </w:rPr>
        <w:t>(1)在叉车(除装有伸缩门架和货叉的前移式叉车)上使用一组单一功能的操纵杆时，离司机最近的操纵杆控制起升和下降，第二近的操纵杆控制倾斜功能，第三近的操纵杆控制侧移功能，第四近的操纵杆控制辅助功能；在装有伸缩门架或者货叉的前移式叉车上使用一组单一功能的操纵杆时，离司机最近的操纵杆控制起升和下降，第二近的操纵杆控制门架或者货叉的移动，第三近的操纵杆控制倾斜功能，第四近的操纵杆控制侧移功能，第五近的操纵杆控制辅助功能；</w:t>
      </w:r>
    </w:p>
    <w:p>
      <w:pPr>
        <w:jc w:val="left"/>
      </w:pPr>
      <w:r>
        <w:rPr>
          <w:rFonts w:ascii="宋体" w:hAnsi="宋体" w:eastAsia="宋体"/>
          <w:sz w:val="24"/>
        </w:rPr>
        <w:t>21、根据《场(厂)内专用机动车辆安全技术规程》（TSG 81—2022）的规定，叉车的主要受力结构件不包括（      ）。</w:t>
      </w:r>
    </w:p>
    <w:p>
      <w:pPr>
        <w:jc w:val="left"/>
      </w:pPr>
      <w:r>
        <w:rPr>
          <w:rFonts w:ascii="宋体" w:hAnsi="宋体" w:eastAsia="宋体"/>
          <w:sz w:val="24"/>
        </w:rPr>
        <w:t>A、车架</w:t>
      </w:r>
    </w:p>
    <w:p>
      <w:pPr>
        <w:jc w:val="left"/>
      </w:pPr>
      <w:r>
        <w:rPr>
          <w:rFonts w:ascii="宋体" w:hAnsi="宋体" w:eastAsia="宋体"/>
          <w:sz w:val="24"/>
        </w:rPr>
        <w:t>B、挡货架</w:t>
      </w:r>
    </w:p>
    <w:p>
      <w:pPr>
        <w:jc w:val="left"/>
      </w:pPr>
      <w:r>
        <w:rPr>
          <w:rFonts w:ascii="宋体" w:hAnsi="宋体" w:eastAsia="宋体"/>
          <w:sz w:val="24"/>
        </w:rPr>
        <w:t>C、货叉架</w:t>
      </w:r>
    </w:p>
    <w:p>
      <w:pPr>
        <w:jc w:val="left"/>
      </w:pPr>
      <w:r>
        <w:rPr>
          <w:rFonts w:ascii="宋体" w:hAnsi="宋体" w:eastAsia="宋体"/>
          <w:sz w:val="24"/>
        </w:rPr>
        <w:t>D、货叉</w:t>
      </w:r>
    </w:p>
    <w:p>
      <w:pPr>
        <w:jc w:val="left"/>
      </w:pPr>
      <w:r>
        <w:rPr>
          <w:rFonts w:ascii="宋体" w:hAnsi="宋体" w:eastAsia="宋体"/>
          <w:sz w:val="24"/>
        </w:rPr>
        <w:t>【来源】《场(厂)内专用机动车辆安全技术规程》（TSG 81—2022）叉车的主要受力结构件包括车架、门架、货叉架、货叉。</w:t>
      </w:r>
    </w:p>
    <w:p>
      <w:pPr>
        <w:jc w:val="left"/>
      </w:pPr>
      <w:r>
        <w:rPr>
          <w:rFonts w:ascii="宋体" w:hAnsi="宋体" w:eastAsia="宋体"/>
          <w:sz w:val="24"/>
        </w:rPr>
        <w:t>22、根据《场(厂)内专用机动车辆安全技术规程》（TSG 81—2022）的规定，叉车的主要受力结构件具有足够的强度和刚度，在（      ）中，不发生永久变形或者损坏。</w:t>
      </w:r>
    </w:p>
    <w:p>
      <w:pPr>
        <w:jc w:val="left"/>
      </w:pPr>
      <w:r>
        <w:rPr>
          <w:rFonts w:ascii="宋体" w:hAnsi="宋体" w:eastAsia="宋体"/>
          <w:sz w:val="24"/>
        </w:rPr>
        <w:t>A、正常使用</w:t>
      </w:r>
    </w:p>
    <w:p>
      <w:pPr>
        <w:jc w:val="left"/>
      </w:pPr>
      <w:r>
        <w:rPr>
          <w:rFonts w:ascii="宋体" w:hAnsi="宋体" w:eastAsia="宋体"/>
          <w:sz w:val="24"/>
        </w:rPr>
        <w:t>B、强度试验</w:t>
      </w:r>
    </w:p>
    <w:p>
      <w:pPr>
        <w:jc w:val="left"/>
      </w:pPr>
      <w:r>
        <w:rPr>
          <w:rFonts w:ascii="宋体" w:hAnsi="宋体" w:eastAsia="宋体"/>
          <w:sz w:val="24"/>
        </w:rPr>
        <w:t>C、偏载试验</w:t>
      </w:r>
    </w:p>
    <w:p>
      <w:pPr>
        <w:jc w:val="left"/>
      </w:pPr>
      <w:r>
        <w:rPr>
          <w:rFonts w:ascii="宋体" w:hAnsi="宋体" w:eastAsia="宋体"/>
          <w:sz w:val="24"/>
        </w:rPr>
        <w:t>D、强度试验和偏载试验</w:t>
      </w:r>
    </w:p>
    <w:p>
      <w:pPr>
        <w:jc w:val="left"/>
      </w:pPr>
      <w:r>
        <w:rPr>
          <w:rFonts w:ascii="宋体" w:hAnsi="宋体" w:eastAsia="宋体"/>
          <w:sz w:val="24"/>
        </w:rPr>
        <w:t>【来源】《场(厂)内专用机动车辆安全技术规程》（TSG 81—2022）叉车的主要受力结构件包括车架、门架、货叉架、货叉，应当符合以下要求：</w:t>
      </w:r>
    </w:p>
    <w:p>
      <w:pPr>
        <w:jc w:val="left"/>
      </w:pPr>
      <w:r>
        <w:rPr>
          <w:rFonts w:ascii="宋体" w:hAnsi="宋体" w:eastAsia="宋体"/>
          <w:sz w:val="24"/>
        </w:rPr>
        <w:t>(1)具有足够的强度和刚度，在强度试验和偏载试验中，不发生永久变形或者损坏，门架之间、货叉架与门架之间活动自如，无阻滞现象及异常响声；</w:t>
      </w:r>
    </w:p>
    <w:p>
      <w:pPr>
        <w:jc w:val="left"/>
      </w:pPr>
      <w:r>
        <w:rPr>
          <w:rFonts w:ascii="宋体" w:hAnsi="宋体" w:eastAsia="宋体"/>
          <w:sz w:val="24"/>
        </w:rPr>
        <w:t>23、根据《场(厂)内专用机动车辆安全技术规程》（TSG 81—2022）的规定，观光车辆的主要受力结构件包括车架、车身结构，应当选用（      ）。</w:t>
      </w:r>
    </w:p>
    <w:p>
      <w:pPr>
        <w:jc w:val="left"/>
      </w:pPr>
      <w:r>
        <w:rPr>
          <w:rFonts w:ascii="宋体" w:hAnsi="宋体" w:eastAsia="宋体"/>
          <w:sz w:val="24"/>
        </w:rPr>
        <w:t>A、金属材料</w:t>
      </w:r>
    </w:p>
    <w:p>
      <w:pPr>
        <w:jc w:val="left"/>
      </w:pPr>
      <w:r>
        <w:rPr>
          <w:rFonts w:ascii="宋体" w:hAnsi="宋体" w:eastAsia="宋体"/>
          <w:sz w:val="24"/>
        </w:rPr>
        <w:t>B、非金属材料</w:t>
      </w:r>
    </w:p>
    <w:p>
      <w:pPr>
        <w:jc w:val="left"/>
      </w:pPr>
      <w:r>
        <w:rPr>
          <w:rFonts w:ascii="宋体" w:hAnsi="宋体" w:eastAsia="宋体"/>
          <w:sz w:val="24"/>
        </w:rPr>
        <w:t>C、高分子材料</w:t>
      </w:r>
    </w:p>
    <w:p>
      <w:pPr>
        <w:jc w:val="left"/>
      </w:pPr>
      <w:r>
        <w:rPr>
          <w:rFonts w:ascii="宋体" w:hAnsi="宋体" w:eastAsia="宋体"/>
          <w:sz w:val="24"/>
        </w:rPr>
        <w:t>D、无机材料</w:t>
      </w:r>
    </w:p>
    <w:p>
      <w:pPr>
        <w:jc w:val="left"/>
      </w:pPr>
      <w:r>
        <w:rPr>
          <w:rFonts w:ascii="宋体" w:hAnsi="宋体" w:eastAsia="宋体"/>
          <w:sz w:val="24"/>
        </w:rPr>
        <w:t>【来源】《场(厂)内专用机动车辆安全技术规程》（TSG 81—2022）观光车辆的主要受力结构件包括车架、车身结构，应当选用金属材料，其强度和刚度应当满足结构强度试验的要求。</w:t>
      </w:r>
    </w:p>
    <w:p>
      <w:pPr>
        <w:jc w:val="left"/>
      </w:pPr>
      <w:r>
        <w:rPr>
          <w:rFonts w:ascii="宋体" w:hAnsi="宋体" w:eastAsia="宋体"/>
          <w:sz w:val="24"/>
        </w:rPr>
        <w:t>24、根据《场(厂)内专用机动车辆安全技术规程》（TSG 81—2022）的规定，观光车辆的主要受力结构件（      ）应当满足结构强度试验的要求。</w:t>
      </w:r>
    </w:p>
    <w:p>
      <w:pPr>
        <w:jc w:val="left"/>
      </w:pPr>
      <w:r>
        <w:rPr>
          <w:rFonts w:ascii="宋体" w:hAnsi="宋体" w:eastAsia="宋体"/>
          <w:sz w:val="24"/>
        </w:rPr>
        <w:t>A、强度</w:t>
      </w:r>
    </w:p>
    <w:p>
      <w:pPr>
        <w:jc w:val="left"/>
      </w:pPr>
      <w:r>
        <w:rPr>
          <w:rFonts w:ascii="宋体" w:hAnsi="宋体" w:eastAsia="宋体"/>
          <w:sz w:val="24"/>
        </w:rPr>
        <w:t>B、刚度</w:t>
      </w:r>
    </w:p>
    <w:p>
      <w:pPr>
        <w:jc w:val="left"/>
      </w:pPr>
      <w:r>
        <w:rPr>
          <w:rFonts w:ascii="宋体" w:hAnsi="宋体" w:eastAsia="宋体"/>
          <w:sz w:val="24"/>
        </w:rPr>
        <w:t>C、强度或刚度</w:t>
      </w:r>
    </w:p>
    <w:p>
      <w:pPr>
        <w:jc w:val="left"/>
      </w:pPr>
      <w:r>
        <w:rPr>
          <w:rFonts w:ascii="宋体" w:hAnsi="宋体" w:eastAsia="宋体"/>
          <w:sz w:val="24"/>
        </w:rPr>
        <w:t>D、强度和刚度</w:t>
      </w:r>
    </w:p>
    <w:p>
      <w:pPr>
        <w:jc w:val="left"/>
      </w:pPr>
      <w:r>
        <w:rPr>
          <w:rFonts w:ascii="宋体" w:hAnsi="宋体" w:eastAsia="宋体"/>
          <w:sz w:val="24"/>
        </w:rPr>
        <w:t>【来源】《场(厂)内专用机动车辆安全技术规程》（TSG 81—2022）观光车辆的主要受力结构件包括车架、车身结构，应当选用金属材料，其强度和刚度应当满足结构强度试验的要求。</w:t>
      </w:r>
    </w:p>
    <w:p>
      <w:pPr>
        <w:jc w:val="left"/>
      </w:pPr>
      <w:r>
        <w:rPr>
          <w:rFonts w:ascii="宋体" w:hAnsi="宋体" w:eastAsia="宋体"/>
          <w:sz w:val="24"/>
        </w:rPr>
        <w:t>25、根据《场(厂)内专用机动车辆安全技术规程》（TSG 81—2022）的规定，（      ）应当保证场车的设计、制造、改造与修理符合法律、法规、安全技术规范及相关标准的要求，并且对场车的质量和安全性能负责。</w:t>
      </w:r>
    </w:p>
    <w:p>
      <w:pPr>
        <w:jc w:val="left"/>
      </w:pPr>
      <w:r>
        <w:rPr>
          <w:rFonts w:ascii="宋体" w:hAnsi="宋体" w:eastAsia="宋体"/>
          <w:sz w:val="24"/>
        </w:rPr>
        <w:t>A、生产单位</w:t>
      </w:r>
    </w:p>
    <w:p>
      <w:pPr>
        <w:jc w:val="left"/>
      </w:pPr>
      <w:r>
        <w:rPr>
          <w:rFonts w:ascii="宋体" w:hAnsi="宋体" w:eastAsia="宋体"/>
          <w:sz w:val="24"/>
        </w:rPr>
        <w:t>B、质量安全总监</w:t>
      </w:r>
    </w:p>
    <w:p>
      <w:pPr>
        <w:jc w:val="left"/>
      </w:pPr>
      <w:r>
        <w:rPr>
          <w:rFonts w:ascii="宋体" w:hAnsi="宋体" w:eastAsia="宋体"/>
          <w:sz w:val="24"/>
        </w:rPr>
        <w:t>C、质量安全员</w:t>
      </w:r>
    </w:p>
    <w:p>
      <w:pPr>
        <w:jc w:val="left"/>
      </w:pPr>
      <w:r>
        <w:rPr>
          <w:rFonts w:ascii="宋体" w:hAnsi="宋体" w:eastAsia="宋体"/>
          <w:sz w:val="24"/>
        </w:rPr>
        <w:t>D、生产单位及其主要负责人</w:t>
      </w:r>
    </w:p>
    <w:p>
      <w:pPr>
        <w:jc w:val="left"/>
      </w:pPr>
      <w:r>
        <w:rPr>
          <w:rFonts w:ascii="宋体" w:hAnsi="宋体" w:eastAsia="宋体"/>
          <w:sz w:val="24"/>
        </w:rPr>
        <w:t>【来源】《场(厂)内专用机动车辆安全技术规程》（TSG 81—2022）3.1  义务和责任</w:t>
      </w:r>
    </w:p>
    <w:p>
      <w:pPr>
        <w:jc w:val="left"/>
      </w:pPr>
      <w:r>
        <w:rPr>
          <w:rFonts w:ascii="宋体" w:hAnsi="宋体" w:eastAsia="宋体"/>
          <w:sz w:val="24"/>
        </w:rPr>
        <w:t>(2)生产单位及其主要负责人应当保证场车的设计、制造、改造与修理符合法律、法规、安全技术规范及相关标准的要求，并且对场车的质量和安全性能负责；</w:t>
      </w:r>
    </w:p>
    <w:p>
      <w:pPr>
        <w:jc w:val="left"/>
      </w:pPr>
      <w:r>
        <w:rPr>
          <w:rFonts w:ascii="宋体" w:hAnsi="宋体" w:eastAsia="宋体"/>
          <w:sz w:val="24"/>
        </w:rPr>
        <w:t>26、根据《场(厂)内专用机动车辆安全技术规程》（TSG 81—2022）的规定，场车委托生产的，（      ）均应当取得相应生产许可证(境外制造单位除外)和型式试验证书。</w:t>
      </w:r>
    </w:p>
    <w:p>
      <w:pPr>
        <w:jc w:val="left"/>
      </w:pPr>
      <w:r>
        <w:rPr>
          <w:rFonts w:ascii="宋体" w:hAnsi="宋体" w:eastAsia="宋体"/>
          <w:sz w:val="24"/>
        </w:rPr>
        <w:t>A、委托方</w:t>
      </w:r>
    </w:p>
    <w:p>
      <w:pPr>
        <w:jc w:val="left"/>
      </w:pPr>
      <w:r>
        <w:rPr>
          <w:rFonts w:ascii="宋体" w:hAnsi="宋体" w:eastAsia="宋体"/>
          <w:sz w:val="24"/>
        </w:rPr>
        <w:t>B、被委托方</w:t>
      </w:r>
    </w:p>
    <w:p>
      <w:pPr>
        <w:jc w:val="left"/>
      </w:pPr>
      <w:r>
        <w:rPr>
          <w:rFonts w:ascii="宋体" w:hAnsi="宋体" w:eastAsia="宋体"/>
          <w:sz w:val="24"/>
        </w:rPr>
        <w:t>C、委托方或被委托方</w:t>
      </w:r>
    </w:p>
    <w:p>
      <w:pPr>
        <w:jc w:val="left"/>
      </w:pPr>
      <w:r>
        <w:rPr>
          <w:rFonts w:ascii="宋体" w:hAnsi="宋体" w:eastAsia="宋体"/>
          <w:sz w:val="24"/>
        </w:rPr>
        <w:t>D、委托方和被委托方</w:t>
      </w:r>
    </w:p>
    <w:p>
      <w:pPr>
        <w:jc w:val="left"/>
      </w:pPr>
      <w:r>
        <w:rPr>
          <w:rFonts w:ascii="宋体" w:hAnsi="宋体" w:eastAsia="宋体"/>
          <w:sz w:val="24"/>
        </w:rPr>
        <w:t>【来源】《场(厂)内专用机动车辆安全技术规程》（TSG 81—2022）3.1  义务和责任</w:t>
      </w:r>
    </w:p>
    <w:p>
      <w:pPr>
        <w:jc w:val="left"/>
      </w:pPr>
      <w:r>
        <w:rPr>
          <w:rFonts w:ascii="宋体" w:hAnsi="宋体" w:eastAsia="宋体"/>
          <w:sz w:val="24"/>
        </w:rPr>
        <w:t>(3)场车委托生产的，委托方和被委托方均应当取得相应生产许可证(境外制造单位除外)和型式试验证书，委托方对产品质量和安全性能负责；</w:t>
      </w:r>
    </w:p>
    <w:p>
      <w:pPr>
        <w:jc w:val="left"/>
      </w:pPr>
      <w:r>
        <w:rPr>
          <w:rFonts w:ascii="宋体" w:hAnsi="宋体" w:eastAsia="宋体"/>
          <w:sz w:val="24"/>
        </w:rPr>
        <w:t>27、根据《场(厂)内专用机动车辆安全技术规程》（TSG 81—2022）的规定，场车委托生产的，（      ）对产品质量和安全性能负责。</w:t>
      </w:r>
    </w:p>
    <w:p>
      <w:pPr>
        <w:jc w:val="left"/>
      </w:pPr>
      <w:r>
        <w:rPr>
          <w:rFonts w:ascii="宋体" w:hAnsi="宋体" w:eastAsia="宋体"/>
          <w:sz w:val="24"/>
        </w:rPr>
        <w:t>A、委托方</w:t>
      </w:r>
    </w:p>
    <w:p>
      <w:pPr>
        <w:jc w:val="left"/>
      </w:pPr>
      <w:r>
        <w:rPr>
          <w:rFonts w:ascii="宋体" w:hAnsi="宋体" w:eastAsia="宋体"/>
          <w:sz w:val="24"/>
        </w:rPr>
        <w:t>B、被委托方</w:t>
      </w:r>
    </w:p>
    <w:p>
      <w:pPr>
        <w:jc w:val="left"/>
      </w:pPr>
      <w:r>
        <w:rPr>
          <w:rFonts w:ascii="宋体" w:hAnsi="宋体" w:eastAsia="宋体"/>
          <w:sz w:val="24"/>
        </w:rPr>
        <w:t>C、委托方或被委托方</w:t>
      </w:r>
    </w:p>
    <w:p>
      <w:pPr>
        <w:jc w:val="left"/>
      </w:pPr>
      <w:r>
        <w:rPr>
          <w:rFonts w:ascii="宋体" w:hAnsi="宋体" w:eastAsia="宋体"/>
          <w:sz w:val="24"/>
        </w:rPr>
        <w:t>D、委托方和被委托方</w:t>
      </w:r>
    </w:p>
    <w:p>
      <w:pPr>
        <w:jc w:val="left"/>
      </w:pPr>
      <w:r>
        <w:rPr>
          <w:rFonts w:ascii="宋体" w:hAnsi="宋体" w:eastAsia="宋体"/>
          <w:sz w:val="24"/>
        </w:rPr>
        <w:t>【来源】《场(厂)内专用机动车辆安全技术规程》（TSG 81—2022）3.1  义务和责任</w:t>
      </w:r>
    </w:p>
    <w:p>
      <w:pPr>
        <w:jc w:val="left"/>
      </w:pPr>
      <w:r>
        <w:rPr>
          <w:rFonts w:ascii="宋体" w:hAnsi="宋体" w:eastAsia="宋体"/>
          <w:sz w:val="24"/>
        </w:rPr>
        <w:t>(3)场车委托生产的，委托方和被委托方均应当取得相应生产许可证(境外制造单位除外)和型式试验证书，委托方对产品质量和安全性能负责；</w:t>
      </w:r>
    </w:p>
    <w:p>
      <w:pPr>
        <w:jc w:val="left"/>
      </w:pPr>
      <w:r>
        <w:rPr>
          <w:rFonts w:ascii="宋体" w:hAnsi="宋体" w:eastAsia="宋体"/>
          <w:sz w:val="24"/>
        </w:rPr>
        <w:t>28、根据《场(厂)内专用机动车辆安全技术规程》（TSG 81—2022）的规定，（      ）施焊前，应当制定焊接工艺文件。</w:t>
      </w:r>
    </w:p>
    <w:p>
      <w:pPr>
        <w:jc w:val="left"/>
      </w:pPr>
      <w:r>
        <w:rPr>
          <w:rFonts w:ascii="宋体" w:hAnsi="宋体" w:eastAsia="宋体"/>
          <w:sz w:val="24"/>
        </w:rPr>
        <w:t>A、主要受力结构件</w:t>
      </w:r>
    </w:p>
    <w:p>
      <w:pPr>
        <w:jc w:val="left"/>
      </w:pPr>
      <w:r>
        <w:rPr>
          <w:rFonts w:ascii="宋体" w:hAnsi="宋体" w:eastAsia="宋体"/>
          <w:sz w:val="24"/>
        </w:rPr>
        <w:t>B、一般零部件</w:t>
      </w:r>
    </w:p>
    <w:p>
      <w:pPr>
        <w:jc w:val="left"/>
      </w:pPr>
      <w:r>
        <w:rPr>
          <w:rFonts w:ascii="宋体" w:hAnsi="宋体" w:eastAsia="宋体"/>
          <w:sz w:val="24"/>
        </w:rPr>
        <w:t>C、主要零部件</w:t>
      </w:r>
    </w:p>
    <w:p>
      <w:pPr>
        <w:jc w:val="left"/>
      </w:pPr>
      <w:r>
        <w:rPr>
          <w:rFonts w:ascii="宋体" w:hAnsi="宋体" w:eastAsia="宋体"/>
          <w:sz w:val="24"/>
        </w:rPr>
        <w:t>D、发动机</w:t>
      </w:r>
    </w:p>
    <w:p>
      <w:pPr>
        <w:jc w:val="left"/>
      </w:pPr>
      <w:r>
        <w:rPr>
          <w:rFonts w:ascii="宋体" w:hAnsi="宋体" w:eastAsia="宋体"/>
          <w:sz w:val="24"/>
        </w:rPr>
        <w:t>【来源】《场(厂)内专用机动车辆安全技术规程》（TSG 81—2022）3.2.2.1焊接工艺评定</w:t>
      </w:r>
    </w:p>
    <w:p>
      <w:pPr>
        <w:jc w:val="left"/>
      </w:pPr>
      <w:r>
        <w:rPr>
          <w:rFonts w:ascii="宋体" w:hAnsi="宋体" w:eastAsia="宋体"/>
          <w:sz w:val="24"/>
        </w:rPr>
        <w:t>主要受力结构件施焊前，应当制定焊接工艺文件。</w:t>
      </w:r>
    </w:p>
    <w:p>
      <w:pPr>
        <w:jc w:val="left"/>
      </w:pPr>
      <w:r>
        <w:rPr>
          <w:rFonts w:ascii="宋体" w:hAnsi="宋体" w:eastAsia="宋体"/>
          <w:sz w:val="24"/>
        </w:rPr>
        <w:t>29、根据《场(厂)内专用机动车辆安全技术规程》（TSG 81—2022）的规定，（      ）执行焊接工艺的，应当按照有关规定进行焊接工艺评定。</w:t>
      </w:r>
    </w:p>
    <w:p>
      <w:pPr>
        <w:jc w:val="left"/>
      </w:pPr>
      <w:r>
        <w:rPr>
          <w:rFonts w:ascii="宋体" w:hAnsi="宋体" w:eastAsia="宋体"/>
          <w:sz w:val="24"/>
        </w:rPr>
        <w:t>A、首次</w:t>
      </w:r>
    </w:p>
    <w:p>
      <w:pPr>
        <w:jc w:val="left"/>
      </w:pPr>
      <w:r>
        <w:rPr>
          <w:rFonts w:ascii="宋体" w:hAnsi="宋体" w:eastAsia="宋体"/>
          <w:sz w:val="24"/>
        </w:rPr>
        <w:t>B、每次</w:t>
      </w:r>
    </w:p>
    <w:p>
      <w:pPr>
        <w:jc w:val="left"/>
      </w:pPr>
      <w:r>
        <w:rPr>
          <w:rFonts w:ascii="宋体" w:hAnsi="宋体" w:eastAsia="宋体"/>
          <w:sz w:val="24"/>
        </w:rPr>
        <w:t>C、第二次</w:t>
      </w:r>
    </w:p>
    <w:p>
      <w:pPr>
        <w:jc w:val="left"/>
      </w:pPr>
      <w:r>
        <w:rPr>
          <w:rFonts w:ascii="宋体" w:hAnsi="宋体" w:eastAsia="宋体"/>
          <w:sz w:val="24"/>
        </w:rPr>
        <w:t>D、每隔一次</w:t>
      </w:r>
    </w:p>
    <w:p>
      <w:pPr>
        <w:jc w:val="left"/>
      </w:pPr>
      <w:r>
        <w:rPr>
          <w:rFonts w:ascii="宋体" w:hAnsi="宋体" w:eastAsia="宋体"/>
          <w:sz w:val="24"/>
        </w:rPr>
        <w:t>【来源】《场(厂)内专用机动车辆安全技术规程》（TSG 81—2022）3.2.2.1焊接工艺评定</w:t>
      </w:r>
    </w:p>
    <w:p>
      <w:pPr>
        <w:jc w:val="left"/>
      </w:pPr>
      <w:r>
        <w:rPr>
          <w:rFonts w:ascii="宋体" w:hAnsi="宋体" w:eastAsia="宋体"/>
          <w:sz w:val="24"/>
        </w:rPr>
        <w:t>主要受力结构件施焊前，应当制定焊接工艺文件。有下列情况之一的，应当按照有关规定进行焊接工艺评定：</w:t>
      </w:r>
    </w:p>
    <w:p>
      <w:pPr>
        <w:jc w:val="left"/>
      </w:pPr>
      <w:r>
        <w:rPr>
          <w:rFonts w:ascii="宋体" w:hAnsi="宋体" w:eastAsia="宋体"/>
          <w:sz w:val="24"/>
        </w:rPr>
        <w:t>(1)首次执行焊接工艺的；</w:t>
      </w:r>
    </w:p>
    <w:p>
      <w:pPr>
        <w:jc w:val="left"/>
      </w:pPr>
      <w:r>
        <w:rPr>
          <w:rFonts w:ascii="宋体" w:hAnsi="宋体" w:eastAsia="宋体"/>
          <w:sz w:val="24"/>
        </w:rPr>
        <w:t>(2)焊接质量经常出现问题的。</w:t>
      </w:r>
    </w:p>
    <w:p>
      <w:pPr>
        <w:jc w:val="left"/>
      </w:pPr>
      <w:r>
        <w:rPr>
          <w:rFonts w:ascii="宋体" w:hAnsi="宋体" w:eastAsia="宋体"/>
          <w:sz w:val="24"/>
        </w:rPr>
        <w:t>30、根据《场(厂)内专用机动车辆安全技术规程》（TSG 81—2022）的规定，观光车辆应当留有（      ）安装车牌的位置。</w:t>
      </w:r>
    </w:p>
    <w:p>
      <w:pPr>
        <w:jc w:val="left"/>
      </w:pPr>
      <w:r>
        <w:rPr>
          <w:rFonts w:ascii="宋体" w:hAnsi="宋体" w:eastAsia="宋体"/>
          <w:sz w:val="24"/>
        </w:rPr>
        <w:t>A、上下</w:t>
      </w:r>
    </w:p>
    <w:p>
      <w:pPr>
        <w:jc w:val="left"/>
      </w:pPr>
      <w:r>
        <w:rPr>
          <w:rFonts w:ascii="宋体" w:hAnsi="宋体" w:eastAsia="宋体"/>
          <w:sz w:val="24"/>
        </w:rPr>
        <w:t>B、前后</w:t>
      </w:r>
    </w:p>
    <w:p>
      <w:pPr>
        <w:jc w:val="left"/>
      </w:pPr>
      <w:r>
        <w:rPr>
          <w:rFonts w:ascii="宋体" w:hAnsi="宋体" w:eastAsia="宋体"/>
          <w:sz w:val="24"/>
        </w:rPr>
        <w:t>C、左右</w:t>
      </w:r>
    </w:p>
    <w:p>
      <w:pPr>
        <w:jc w:val="left"/>
      </w:pPr>
      <w:r>
        <w:rPr>
          <w:rFonts w:ascii="宋体" w:hAnsi="宋体" w:eastAsia="宋体"/>
          <w:sz w:val="24"/>
        </w:rPr>
        <w:t>D、四周</w:t>
      </w:r>
    </w:p>
    <w:p>
      <w:pPr>
        <w:jc w:val="left"/>
      </w:pPr>
      <w:r>
        <w:rPr>
          <w:rFonts w:ascii="宋体" w:hAnsi="宋体" w:eastAsia="宋体"/>
          <w:sz w:val="24"/>
        </w:rPr>
        <w:t>【来源】《场(厂)内专用机动车辆安全技术规程》（TSG 81—2022）2.1.1  一般要求</w:t>
      </w:r>
    </w:p>
    <w:p>
      <w:pPr>
        <w:jc w:val="left"/>
      </w:pPr>
      <w:r>
        <w:rPr>
          <w:rFonts w:ascii="宋体" w:hAnsi="宋体" w:eastAsia="宋体"/>
          <w:sz w:val="24"/>
        </w:rPr>
        <w:t>(4)叉车应当留有一处安装车牌的位置，观光车辆应当留有前后安装车牌的位置，该位置的尺寸应当符合《特种设备使用管理规则》中车牌的安装要求；</w:t>
      </w:r>
    </w:p>
    <w:p>
      <w:pPr>
        <w:jc w:val="left"/>
      </w:pPr>
      <w:r>
        <w:rPr>
          <w:rFonts w:ascii="宋体" w:hAnsi="宋体" w:eastAsia="宋体"/>
          <w:sz w:val="24"/>
        </w:rPr>
        <w:t>31、根据《场(厂)内专用机动车辆安全技术规程》（TSG 81—2022）的规定，观光列车的（      ）车厢应当设置存放灭火器的位置，并且该位置应当便于灭火器的取用。</w:t>
      </w:r>
    </w:p>
    <w:p>
      <w:pPr>
        <w:jc w:val="left"/>
      </w:pPr>
      <w:r>
        <w:rPr>
          <w:rFonts w:ascii="宋体" w:hAnsi="宋体" w:eastAsia="宋体"/>
          <w:sz w:val="24"/>
        </w:rPr>
        <w:t>A、第一节</w:t>
      </w:r>
    </w:p>
    <w:p>
      <w:pPr>
        <w:jc w:val="left"/>
      </w:pPr>
      <w:r>
        <w:rPr>
          <w:rFonts w:ascii="宋体" w:hAnsi="宋体" w:eastAsia="宋体"/>
          <w:sz w:val="24"/>
        </w:rPr>
        <w:t>B、第二节</w:t>
      </w:r>
    </w:p>
    <w:p>
      <w:pPr>
        <w:jc w:val="left"/>
      </w:pPr>
      <w:r>
        <w:rPr>
          <w:rFonts w:ascii="宋体" w:hAnsi="宋体" w:eastAsia="宋体"/>
          <w:sz w:val="24"/>
        </w:rPr>
        <w:t>C、每节</w:t>
      </w:r>
    </w:p>
    <w:p>
      <w:pPr>
        <w:jc w:val="left"/>
      </w:pPr>
      <w:r>
        <w:rPr>
          <w:rFonts w:ascii="宋体" w:hAnsi="宋体" w:eastAsia="宋体"/>
          <w:sz w:val="24"/>
        </w:rPr>
        <w:t>D、最后一节</w:t>
      </w:r>
    </w:p>
    <w:p>
      <w:pPr>
        <w:jc w:val="left"/>
      </w:pPr>
      <w:r>
        <w:rPr>
          <w:rFonts w:ascii="宋体" w:hAnsi="宋体" w:eastAsia="宋体"/>
          <w:sz w:val="24"/>
        </w:rPr>
        <w:t>【来源】《场(厂)内专用机动车辆安全技术规程》（TSG 81—2022）2.1.1  一般要求</w:t>
      </w:r>
    </w:p>
    <w:p>
      <w:pPr>
        <w:jc w:val="left"/>
      </w:pPr>
      <w:r>
        <w:rPr>
          <w:rFonts w:ascii="宋体" w:hAnsi="宋体" w:eastAsia="宋体"/>
          <w:sz w:val="24"/>
        </w:rPr>
        <w:t>(5)观光车、观光列车的每节车厢应当设置存放灭火器的位置，并且该位置应当便于灭火器的取用；</w:t>
      </w:r>
    </w:p>
    <w:p>
      <w:pPr>
        <w:jc w:val="left"/>
      </w:pPr>
      <w:r>
        <w:rPr>
          <w:rFonts w:ascii="宋体" w:hAnsi="宋体" w:eastAsia="宋体"/>
          <w:sz w:val="24"/>
        </w:rPr>
        <w:t>32、根据《场(厂)内专用机动车辆安全技术规程》（TSG 81—2022）的规定，观光车的车厢应当设置存放（      ）的位置。</w:t>
      </w:r>
    </w:p>
    <w:p>
      <w:pPr>
        <w:jc w:val="left"/>
      </w:pPr>
      <w:r>
        <w:rPr>
          <w:rFonts w:ascii="宋体" w:hAnsi="宋体" w:eastAsia="宋体"/>
          <w:sz w:val="24"/>
        </w:rPr>
        <w:t>A、灭火器</w:t>
      </w:r>
    </w:p>
    <w:p>
      <w:pPr>
        <w:jc w:val="left"/>
      </w:pPr>
      <w:r>
        <w:rPr>
          <w:rFonts w:ascii="宋体" w:hAnsi="宋体" w:eastAsia="宋体"/>
          <w:sz w:val="24"/>
        </w:rPr>
        <w:t>B、救生锤</w:t>
      </w:r>
    </w:p>
    <w:p>
      <w:pPr>
        <w:jc w:val="left"/>
      </w:pPr>
      <w:r>
        <w:rPr>
          <w:rFonts w:ascii="宋体" w:hAnsi="宋体" w:eastAsia="宋体"/>
          <w:sz w:val="24"/>
        </w:rPr>
        <w:t>C、手电筒</w:t>
      </w:r>
    </w:p>
    <w:p>
      <w:pPr>
        <w:jc w:val="left"/>
      </w:pPr>
      <w:r>
        <w:rPr>
          <w:rFonts w:ascii="宋体" w:hAnsi="宋体" w:eastAsia="宋体"/>
          <w:sz w:val="24"/>
        </w:rPr>
        <w:t>D、对讲机</w:t>
      </w:r>
    </w:p>
    <w:p>
      <w:pPr>
        <w:jc w:val="left"/>
      </w:pPr>
      <w:r>
        <w:rPr>
          <w:rFonts w:ascii="宋体" w:hAnsi="宋体" w:eastAsia="宋体"/>
          <w:sz w:val="24"/>
        </w:rPr>
        <w:t>【来源】《场(厂)内专用机动车辆安全技术规程》（TSG 81—2022）2.1.1  一般要求</w:t>
      </w:r>
    </w:p>
    <w:p>
      <w:pPr>
        <w:jc w:val="left"/>
      </w:pPr>
      <w:r>
        <w:rPr>
          <w:rFonts w:ascii="宋体" w:hAnsi="宋体" w:eastAsia="宋体"/>
          <w:sz w:val="24"/>
        </w:rPr>
        <w:t>(5)观光车、观光列车的每节车厢应当设置存放灭火器的位置，并且该位置应当便于灭火器的取用；</w:t>
      </w:r>
    </w:p>
    <w:p>
      <w:pPr>
        <w:jc w:val="left"/>
      </w:pPr>
      <w:r>
        <w:rPr>
          <w:rFonts w:ascii="宋体" w:hAnsi="宋体" w:eastAsia="宋体"/>
          <w:sz w:val="24"/>
        </w:rPr>
        <w:t>33、根据《场(厂)内专用机动车辆安全技术规程》（TSG 81—2022）的规定，观光车辆（      ）上均应当设置行车制动装置，并且能够由司机直接操纵。</w:t>
      </w:r>
    </w:p>
    <w:p>
      <w:pPr>
        <w:jc w:val="left"/>
      </w:pPr>
      <w:r>
        <w:rPr>
          <w:rFonts w:ascii="宋体" w:hAnsi="宋体" w:eastAsia="宋体"/>
          <w:sz w:val="24"/>
        </w:rPr>
        <w:t>A、前轮</w:t>
      </w:r>
    </w:p>
    <w:p>
      <w:pPr>
        <w:jc w:val="left"/>
      </w:pPr>
      <w:r>
        <w:rPr>
          <w:rFonts w:ascii="宋体" w:hAnsi="宋体" w:eastAsia="宋体"/>
          <w:sz w:val="24"/>
        </w:rPr>
        <w:t>B、后轮</w:t>
      </w:r>
    </w:p>
    <w:p>
      <w:pPr>
        <w:jc w:val="left"/>
      </w:pPr>
      <w:r>
        <w:rPr>
          <w:rFonts w:ascii="宋体" w:hAnsi="宋体" w:eastAsia="宋体"/>
          <w:sz w:val="24"/>
        </w:rPr>
        <w:t>C、驱动轮</w:t>
      </w:r>
    </w:p>
    <w:p>
      <w:pPr>
        <w:jc w:val="left"/>
      </w:pPr>
      <w:r>
        <w:rPr>
          <w:rFonts w:ascii="宋体" w:hAnsi="宋体" w:eastAsia="宋体"/>
          <w:sz w:val="24"/>
        </w:rPr>
        <w:t>D、所有车轮</w:t>
      </w:r>
    </w:p>
    <w:p>
      <w:pPr>
        <w:jc w:val="left"/>
      </w:pPr>
      <w:r>
        <w:rPr>
          <w:rFonts w:ascii="宋体" w:hAnsi="宋体" w:eastAsia="宋体"/>
          <w:sz w:val="24"/>
        </w:rPr>
        <w:t>【来源】《场(厂)内专用机动车辆安全技术规程》（TSG 81—2022）2.1.1  一般要求</w:t>
      </w:r>
    </w:p>
    <w:p>
      <w:pPr>
        <w:jc w:val="left"/>
      </w:pPr>
      <w:r>
        <w:rPr>
          <w:rFonts w:ascii="宋体" w:hAnsi="宋体" w:eastAsia="宋体"/>
          <w:sz w:val="24"/>
        </w:rPr>
        <w:t>(6)观光车辆所有车轮上均应当设置行车制动装置，并且能够由司机直接操纵；</w:t>
      </w:r>
    </w:p>
    <w:p>
      <w:pPr>
        <w:jc w:val="left"/>
      </w:pPr>
      <w:r>
        <w:rPr>
          <w:rFonts w:ascii="宋体" w:hAnsi="宋体" w:eastAsia="宋体"/>
          <w:sz w:val="24"/>
        </w:rPr>
        <w:t>34、根据《场(厂)内专用机动车辆安全技术规程》（TSG 81—2022）的规定，观光车辆应当采用（      ）的车身结构。</w:t>
      </w:r>
    </w:p>
    <w:p>
      <w:pPr>
        <w:jc w:val="left"/>
      </w:pPr>
      <w:r>
        <w:rPr>
          <w:rFonts w:ascii="宋体" w:hAnsi="宋体" w:eastAsia="宋体"/>
          <w:sz w:val="24"/>
        </w:rPr>
        <w:t>A、三支点</w:t>
      </w:r>
    </w:p>
    <w:p>
      <w:pPr>
        <w:jc w:val="left"/>
      </w:pPr>
      <w:r>
        <w:rPr>
          <w:rFonts w:ascii="宋体" w:hAnsi="宋体" w:eastAsia="宋体"/>
          <w:sz w:val="24"/>
        </w:rPr>
        <w:t>B、四支点</w:t>
      </w:r>
    </w:p>
    <w:p>
      <w:pPr>
        <w:jc w:val="left"/>
      </w:pPr>
      <w:r>
        <w:rPr>
          <w:rFonts w:ascii="宋体" w:hAnsi="宋体" w:eastAsia="宋体"/>
          <w:sz w:val="24"/>
        </w:rPr>
        <w:t>C、非封闭</w:t>
      </w:r>
    </w:p>
    <w:p>
      <w:pPr>
        <w:jc w:val="left"/>
      </w:pPr>
      <w:r>
        <w:rPr>
          <w:rFonts w:ascii="宋体" w:hAnsi="宋体" w:eastAsia="宋体"/>
          <w:sz w:val="24"/>
        </w:rPr>
        <w:t>D、封闭</w:t>
      </w:r>
    </w:p>
    <w:p>
      <w:pPr>
        <w:jc w:val="left"/>
      </w:pPr>
      <w:r>
        <w:rPr>
          <w:rFonts w:ascii="宋体" w:hAnsi="宋体" w:eastAsia="宋体"/>
          <w:sz w:val="24"/>
        </w:rPr>
        <w:t>【来源】《场(厂)内专用机动车辆安全技术规程》（TSG 81—2022）2.1.1  一般要求</w:t>
      </w:r>
    </w:p>
    <w:p>
      <w:pPr>
        <w:jc w:val="left"/>
      </w:pPr>
      <w:r>
        <w:rPr>
          <w:rFonts w:ascii="宋体" w:hAnsi="宋体" w:eastAsia="宋体"/>
          <w:sz w:val="24"/>
        </w:rPr>
        <w:t>(7)观光车辆应当采用非封闭的车身结构。</w:t>
      </w:r>
    </w:p>
    <w:p>
      <w:pPr>
        <w:jc w:val="left"/>
      </w:pPr>
      <w:r>
        <w:rPr>
          <w:rFonts w:ascii="宋体" w:hAnsi="宋体" w:eastAsia="宋体"/>
          <w:sz w:val="24"/>
        </w:rPr>
        <w:t>35、根据《场(厂)内专用机动车辆安全技术规程》（TSG 81—2022）的规定，观光车的额定载客人数(含司机)（      ）23。</w:t>
      </w:r>
    </w:p>
    <w:p>
      <w:pPr>
        <w:jc w:val="left"/>
      </w:pPr>
      <w:r>
        <w:rPr>
          <w:rFonts w:ascii="宋体" w:hAnsi="宋体" w:eastAsia="宋体"/>
          <w:sz w:val="24"/>
        </w:rPr>
        <w:t>A、不等于</w:t>
      </w:r>
    </w:p>
    <w:p>
      <w:pPr>
        <w:jc w:val="left"/>
      </w:pPr>
      <w:r>
        <w:rPr>
          <w:rFonts w:ascii="宋体" w:hAnsi="宋体" w:eastAsia="宋体"/>
          <w:sz w:val="24"/>
        </w:rPr>
        <w:t>B、等于</w:t>
      </w:r>
    </w:p>
    <w:p>
      <w:pPr>
        <w:jc w:val="left"/>
      </w:pPr>
      <w:r>
        <w:rPr>
          <w:rFonts w:ascii="宋体" w:hAnsi="宋体" w:eastAsia="宋体"/>
          <w:sz w:val="24"/>
        </w:rPr>
        <w:t>C、不大于</w:t>
      </w:r>
    </w:p>
    <w:p>
      <w:pPr>
        <w:jc w:val="left"/>
      </w:pPr>
      <w:r>
        <w:rPr>
          <w:rFonts w:ascii="宋体" w:hAnsi="宋体" w:eastAsia="宋体"/>
          <w:sz w:val="24"/>
        </w:rPr>
        <w:t>D、大于</w:t>
      </w:r>
    </w:p>
    <w:p>
      <w:pPr>
        <w:jc w:val="left"/>
      </w:pPr>
      <w:r>
        <w:rPr>
          <w:rFonts w:ascii="宋体" w:hAnsi="宋体" w:eastAsia="宋体"/>
          <w:sz w:val="24"/>
        </w:rPr>
        <w:t>【来源】《场(厂)内专用机动车辆安全技术规程》（TSG 81—2022）2.1.2  观光车辆技术参数的特殊要求</w:t>
      </w:r>
    </w:p>
    <w:p>
      <w:pPr>
        <w:jc w:val="left"/>
      </w:pPr>
      <w:r>
        <w:rPr>
          <w:rFonts w:ascii="宋体" w:hAnsi="宋体" w:eastAsia="宋体"/>
          <w:sz w:val="24"/>
        </w:rPr>
        <w:t>观光车辆的技术参数应当符合以下要求：</w:t>
      </w:r>
    </w:p>
    <w:p>
      <w:pPr>
        <w:jc w:val="left"/>
      </w:pPr>
      <w:r>
        <w:rPr>
          <w:rFonts w:ascii="宋体" w:hAnsi="宋体" w:eastAsia="宋体"/>
          <w:sz w:val="24"/>
        </w:rPr>
        <w:t>(1)观光车的额定载客人数(含司机，下同)不大于23；</w:t>
      </w:r>
    </w:p>
    <w:p>
      <w:pPr>
        <w:jc w:val="left"/>
      </w:pPr>
      <w:r>
        <w:rPr>
          <w:rFonts w:ascii="宋体" w:hAnsi="宋体" w:eastAsia="宋体"/>
          <w:sz w:val="24"/>
        </w:rPr>
        <w:t>36、根据《场(厂)内专用机动车辆安全技术规程》（TSG 81—2022）的规定，制造、改造过程检验记录（      ）。</w:t>
      </w:r>
    </w:p>
    <w:p>
      <w:pPr>
        <w:jc w:val="left"/>
      </w:pPr>
      <w:r>
        <w:rPr>
          <w:rFonts w:ascii="宋体" w:hAnsi="宋体" w:eastAsia="宋体"/>
          <w:sz w:val="24"/>
        </w:rPr>
        <w:t>A、保存不少于3年</w:t>
      </w:r>
    </w:p>
    <w:p>
      <w:pPr>
        <w:jc w:val="left"/>
      </w:pPr>
      <w:r>
        <w:rPr>
          <w:rFonts w:ascii="宋体" w:hAnsi="宋体" w:eastAsia="宋体"/>
          <w:sz w:val="24"/>
        </w:rPr>
        <w:t>B、保存不少于5年</w:t>
      </w:r>
    </w:p>
    <w:p>
      <w:pPr>
        <w:jc w:val="left"/>
      </w:pPr>
      <w:r>
        <w:rPr>
          <w:rFonts w:ascii="宋体" w:hAnsi="宋体" w:eastAsia="宋体"/>
          <w:sz w:val="24"/>
        </w:rPr>
        <w:t>C、保存不少于10年</w:t>
      </w:r>
    </w:p>
    <w:p>
      <w:pPr>
        <w:jc w:val="left"/>
      </w:pPr>
      <w:r>
        <w:rPr>
          <w:rFonts w:ascii="宋体" w:hAnsi="宋体" w:eastAsia="宋体"/>
          <w:sz w:val="24"/>
        </w:rPr>
        <w:t>D、长期保存</w:t>
      </w:r>
    </w:p>
    <w:p>
      <w:pPr>
        <w:jc w:val="left"/>
      </w:pPr>
      <w:r>
        <w:rPr>
          <w:rFonts w:ascii="宋体" w:hAnsi="宋体" w:eastAsia="宋体"/>
          <w:sz w:val="24"/>
        </w:rPr>
        <w:t>【来源】《场(厂)内专用机动车辆安全技术规程》（TSG 81—2022）3.3  产品检验</w:t>
      </w:r>
    </w:p>
    <w:p>
      <w:pPr>
        <w:jc w:val="left"/>
      </w:pPr>
      <w:r>
        <w:rPr>
          <w:rFonts w:ascii="宋体" w:hAnsi="宋体" w:eastAsia="宋体"/>
          <w:sz w:val="24"/>
        </w:rPr>
        <w:t>(4)制造、改造过程检验记录长期保存，修理过程检验记录保存不少于5年。</w:t>
      </w:r>
    </w:p>
    <w:p>
      <w:pPr>
        <w:jc w:val="left"/>
      </w:pPr>
      <w:r>
        <w:rPr>
          <w:rFonts w:ascii="宋体" w:hAnsi="宋体" w:eastAsia="宋体"/>
          <w:sz w:val="24"/>
        </w:rPr>
        <w:t>37、根据《场(厂)内专用机动车辆安全技术规程》（TSG 81—2022）的规定，修理过程检验记录（      ）。</w:t>
      </w:r>
    </w:p>
    <w:p>
      <w:pPr>
        <w:jc w:val="left"/>
      </w:pPr>
      <w:r>
        <w:rPr>
          <w:rFonts w:ascii="宋体" w:hAnsi="宋体" w:eastAsia="宋体"/>
          <w:sz w:val="24"/>
        </w:rPr>
        <w:t>A、保存不少于3年</w:t>
      </w:r>
    </w:p>
    <w:p>
      <w:pPr>
        <w:jc w:val="left"/>
      </w:pPr>
      <w:r>
        <w:rPr>
          <w:rFonts w:ascii="宋体" w:hAnsi="宋体" w:eastAsia="宋体"/>
          <w:sz w:val="24"/>
        </w:rPr>
        <w:t>B、保存不少于5年</w:t>
      </w:r>
    </w:p>
    <w:p>
      <w:pPr>
        <w:jc w:val="left"/>
      </w:pPr>
      <w:r>
        <w:rPr>
          <w:rFonts w:ascii="宋体" w:hAnsi="宋体" w:eastAsia="宋体"/>
          <w:sz w:val="24"/>
        </w:rPr>
        <w:t>C、保存不少于10年</w:t>
      </w:r>
    </w:p>
    <w:p>
      <w:pPr>
        <w:jc w:val="left"/>
      </w:pPr>
      <w:r>
        <w:rPr>
          <w:rFonts w:ascii="宋体" w:hAnsi="宋体" w:eastAsia="宋体"/>
          <w:sz w:val="24"/>
        </w:rPr>
        <w:t>D、长期保存</w:t>
      </w:r>
    </w:p>
    <w:p>
      <w:pPr>
        <w:jc w:val="left"/>
      </w:pPr>
      <w:r>
        <w:rPr>
          <w:rFonts w:ascii="宋体" w:hAnsi="宋体" w:eastAsia="宋体"/>
          <w:sz w:val="24"/>
        </w:rPr>
        <w:t>【来源】《场(厂)内专用机动车辆安全技术规程》（TSG 81—2022）3.3  产品检验</w:t>
      </w:r>
    </w:p>
    <w:p>
      <w:pPr>
        <w:jc w:val="left"/>
      </w:pPr>
      <w:r>
        <w:rPr>
          <w:rFonts w:ascii="宋体" w:hAnsi="宋体" w:eastAsia="宋体"/>
          <w:sz w:val="24"/>
        </w:rPr>
        <w:t>(4)制造、改造过程检验记录长期保存，修理过程检验记录保存不少于5年。</w:t>
      </w:r>
    </w:p>
    <w:p>
      <w:pPr>
        <w:jc w:val="left"/>
      </w:pPr>
      <w:r>
        <w:rPr>
          <w:rFonts w:ascii="宋体" w:hAnsi="宋体" w:eastAsia="宋体"/>
          <w:sz w:val="24"/>
        </w:rPr>
        <w:t>38、根据《场(厂)内专用机动车辆安全技术规程》（TSG 81—2022）的规定，委托生产的场车，产品合格证由委托方出具，制造地址填写（      ）地址。</w:t>
      </w:r>
    </w:p>
    <w:p>
      <w:pPr>
        <w:jc w:val="left"/>
      </w:pPr>
      <w:r>
        <w:rPr>
          <w:rFonts w:ascii="宋体" w:hAnsi="宋体" w:eastAsia="宋体"/>
          <w:sz w:val="24"/>
        </w:rPr>
        <w:t>A、委托方单位</w:t>
      </w:r>
    </w:p>
    <w:p>
      <w:pPr>
        <w:jc w:val="left"/>
      </w:pPr>
      <w:r>
        <w:rPr>
          <w:rFonts w:ascii="宋体" w:hAnsi="宋体" w:eastAsia="宋体"/>
          <w:sz w:val="24"/>
        </w:rPr>
        <w:t>B、被委托方单位</w:t>
      </w:r>
    </w:p>
    <w:p>
      <w:pPr>
        <w:jc w:val="left"/>
      </w:pPr>
      <w:r>
        <w:rPr>
          <w:rFonts w:ascii="宋体" w:hAnsi="宋体" w:eastAsia="宋体"/>
          <w:sz w:val="24"/>
        </w:rPr>
        <w:t>C、使用单位</w:t>
      </w:r>
    </w:p>
    <w:p>
      <w:pPr>
        <w:jc w:val="left"/>
      </w:pPr>
      <w:r>
        <w:rPr>
          <w:rFonts w:ascii="宋体" w:hAnsi="宋体" w:eastAsia="宋体"/>
          <w:sz w:val="24"/>
        </w:rPr>
        <w:t>D、实际制造</w:t>
      </w:r>
    </w:p>
    <w:p>
      <w:pPr>
        <w:jc w:val="left"/>
      </w:pPr>
      <w:r>
        <w:rPr>
          <w:rFonts w:ascii="宋体" w:hAnsi="宋体" w:eastAsia="宋体"/>
          <w:sz w:val="24"/>
        </w:rPr>
        <w:t>【来源】《场(厂)内专用机动车辆安全技术规程》（TSG 81—2022）3.4.2 产品质量合格证明</w:t>
      </w:r>
    </w:p>
    <w:p>
      <w:pPr>
        <w:jc w:val="left"/>
      </w:pPr>
      <w:r>
        <w:rPr>
          <w:rFonts w:ascii="宋体" w:hAnsi="宋体" w:eastAsia="宋体"/>
          <w:sz w:val="24"/>
        </w:rPr>
        <w:t>委托生产的场车，产品合格证由委托方出具，制造单位名称、许可证编号和型式试验证书编号应当同时填写委托方与被委托方信息，制造地址填写实际制造地址。</w:t>
      </w:r>
    </w:p>
    <w:p>
      <w:pPr>
        <w:jc w:val="left"/>
      </w:pPr>
      <w:r>
        <w:rPr>
          <w:rFonts w:ascii="宋体" w:hAnsi="宋体" w:eastAsia="宋体"/>
          <w:sz w:val="24"/>
        </w:rPr>
        <w:t>39、根据《场(厂)内专用机动车辆安全技术规程》（TSG 81—2022）的规定，叉车应当在醒目的位置以（      ）形式设置具有下列含义的安全标志：禁止站在货叉上、禁止站在货叉下、手指或者手被挤压风险提示，配备安全带的叉车还应当包括扣紧安全带。</w:t>
      </w:r>
    </w:p>
    <w:p>
      <w:pPr>
        <w:jc w:val="left"/>
      </w:pPr>
      <w:r>
        <w:rPr>
          <w:rFonts w:ascii="宋体" w:hAnsi="宋体" w:eastAsia="宋体"/>
          <w:sz w:val="24"/>
        </w:rPr>
        <w:t>A、图形</w:t>
      </w:r>
    </w:p>
    <w:p>
      <w:pPr>
        <w:jc w:val="left"/>
      </w:pPr>
      <w:r>
        <w:rPr>
          <w:rFonts w:ascii="宋体" w:hAnsi="宋体" w:eastAsia="宋体"/>
          <w:sz w:val="24"/>
        </w:rPr>
        <w:t>B、文字</w:t>
      </w:r>
    </w:p>
    <w:p>
      <w:pPr>
        <w:jc w:val="left"/>
      </w:pPr>
      <w:r>
        <w:rPr>
          <w:rFonts w:ascii="宋体" w:hAnsi="宋体" w:eastAsia="宋体"/>
          <w:sz w:val="24"/>
        </w:rPr>
        <w:t>C、图形或文字</w:t>
      </w:r>
    </w:p>
    <w:p>
      <w:pPr>
        <w:jc w:val="left"/>
      </w:pPr>
      <w:r>
        <w:rPr>
          <w:rFonts w:ascii="宋体" w:hAnsi="宋体" w:eastAsia="宋体"/>
          <w:sz w:val="24"/>
        </w:rPr>
        <w:t>D、图形和文字组合</w:t>
      </w:r>
    </w:p>
    <w:p>
      <w:pPr>
        <w:jc w:val="left"/>
      </w:pPr>
      <w:r>
        <w:rPr>
          <w:rFonts w:ascii="宋体" w:hAnsi="宋体" w:eastAsia="宋体"/>
          <w:sz w:val="24"/>
        </w:rPr>
        <w:t>【来源】《场(厂)内专用机动车辆安全技术规程》（TSG 81—2022）3.4.6 安全标志</w:t>
      </w:r>
    </w:p>
    <w:p>
      <w:pPr>
        <w:jc w:val="left"/>
      </w:pPr>
      <w:r>
        <w:rPr>
          <w:rFonts w:ascii="宋体" w:hAnsi="宋体" w:eastAsia="宋体"/>
          <w:sz w:val="24"/>
        </w:rPr>
        <w:t>叉车应当在醒目的位置以图形或者文字形式设置具有下列含义的安全标志：禁止站在货叉上、禁止站在货叉下、手指或者手被挤压风险提示，配备安全带的叉车还应当包括扣紧安全带。</w:t>
      </w:r>
    </w:p>
    <w:p>
      <w:pPr>
        <w:jc w:val="left"/>
      </w:pPr>
      <w:r>
        <w:rPr>
          <w:rFonts w:ascii="宋体" w:hAnsi="宋体" w:eastAsia="宋体"/>
          <w:sz w:val="24"/>
        </w:rPr>
        <w:t>观光车辆应当在醒目的位置以图形或者文字形式设置具有下列含义的安全标志：系好安全带、灭火器、车未停稳前请勿下车。</w:t>
      </w:r>
    </w:p>
    <w:p>
      <w:pPr>
        <w:jc w:val="left"/>
      </w:pPr>
      <w:r>
        <w:rPr>
          <w:rFonts w:ascii="宋体" w:hAnsi="宋体" w:eastAsia="宋体"/>
          <w:sz w:val="24"/>
        </w:rPr>
        <w:t>40、根据《场(厂)内专用机动车辆安全技术规程》（TSG 81—2022）的规定，改造后，场车整车安全性能由（      ）单位负责。</w:t>
      </w:r>
    </w:p>
    <w:p>
      <w:pPr>
        <w:jc w:val="left"/>
      </w:pPr>
      <w:r>
        <w:rPr>
          <w:rFonts w:ascii="宋体" w:hAnsi="宋体" w:eastAsia="宋体"/>
          <w:sz w:val="24"/>
        </w:rPr>
        <w:t>A、生产</w:t>
      </w:r>
    </w:p>
    <w:p>
      <w:pPr>
        <w:jc w:val="left"/>
      </w:pPr>
      <w:r>
        <w:rPr>
          <w:rFonts w:ascii="宋体" w:hAnsi="宋体" w:eastAsia="宋体"/>
          <w:sz w:val="24"/>
        </w:rPr>
        <w:t>B、设计</w:t>
      </w:r>
    </w:p>
    <w:p>
      <w:pPr>
        <w:jc w:val="left"/>
      </w:pPr>
      <w:r>
        <w:rPr>
          <w:rFonts w:ascii="宋体" w:hAnsi="宋体" w:eastAsia="宋体"/>
          <w:sz w:val="24"/>
        </w:rPr>
        <w:t>C、改造</w:t>
      </w:r>
    </w:p>
    <w:p>
      <w:pPr>
        <w:jc w:val="left"/>
      </w:pPr>
      <w:r>
        <w:rPr>
          <w:rFonts w:ascii="宋体" w:hAnsi="宋体" w:eastAsia="宋体"/>
          <w:sz w:val="24"/>
        </w:rPr>
        <w:t>D、使用</w:t>
      </w:r>
    </w:p>
    <w:p>
      <w:pPr>
        <w:jc w:val="left"/>
      </w:pPr>
      <w:r>
        <w:rPr>
          <w:rFonts w:ascii="宋体" w:hAnsi="宋体" w:eastAsia="宋体"/>
          <w:sz w:val="24"/>
        </w:rPr>
        <w:t>【来源】《场(厂)内专用机动车辆安全技术规程》（TSG 81—2022）3.5.2 改造后的产品质量合格证明</w:t>
      </w:r>
    </w:p>
    <w:p>
      <w:pPr>
        <w:jc w:val="left"/>
      </w:pPr>
      <w:r>
        <w:rPr>
          <w:rFonts w:ascii="宋体" w:hAnsi="宋体" w:eastAsia="宋体"/>
          <w:sz w:val="24"/>
        </w:rPr>
        <w:t>改造后，场车整车安全性能由改造单位负责，改造单位应当按照3.4.2出具产品质量合格证明。</w:t>
      </w:r>
    </w:p>
    <w:p>
      <w:pPr>
        <w:jc w:val="left"/>
      </w:pPr>
      <w:r>
        <w:rPr>
          <w:rFonts w:ascii="宋体" w:hAnsi="宋体" w:eastAsia="宋体"/>
          <w:sz w:val="24"/>
        </w:rPr>
        <w:t>41、根据《场(厂)内专用机动车辆安全技术规程》（TSG 81—2022）的规定，场车改造、修理后，改造、修理单位应当按照要求完成检验，检验报告和相关技术资料应当移交（      ）单位存档。</w:t>
      </w:r>
    </w:p>
    <w:p>
      <w:pPr>
        <w:jc w:val="left"/>
      </w:pPr>
      <w:r>
        <w:rPr>
          <w:rFonts w:ascii="宋体" w:hAnsi="宋体" w:eastAsia="宋体"/>
          <w:sz w:val="24"/>
        </w:rPr>
        <w:t>A、生产</w:t>
      </w:r>
    </w:p>
    <w:p>
      <w:pPr>
        <w:jc w:val="left"/>
      </w:pPr>
      <w:r>
        <w:rPr>
          <w:rFonts w:ascii="宋体" w:hAnsi="宋体" w:eastAsia="宋体"/>
          <w:sz w:val="24"/>
        </w:rPr>
        <w:t>B、改造</w:t>
      </w:r>
    </w:p>
    <w:p>
      <w:pPr>
        <w:jc w:val="left"/>
      </w:pPr>
      <w:r>
        <w:rPr>
          <w:rFonts w:ascii="宋体" w:hAnsi="宋体" w:eastAsia="宋体"/>
          <w:sz w:val="24"/>
        </w:rPr>
        <w:t>C、修理</w:t>
      </w:r>
    </w:p>
    <w:p>
      <w:pPr>
        <w:jc w:val="left"/>
      </w:pPr>
      <w:r>
        <w:rPr>
          <w:rFonts w:ascii="宋体" w:hAnsi="宋体" w:eastAsia="宋体"/>
          <w:sz w:val="24"/>
        </w:rPr>
        <w:t>D、使用</w:t>
      </w:r>
    </w:p>
    <w:p>
      <w:pPr>
        <w:jc w:val="left"/>
      </w:pPr>
      <w:r>
        <w:rPr>
          <w:rFonts w:ascii="宋体" w:hAnsi="宋体" w:eastAsia="宋体"/>
          <w:sz w:val="24"/>
        </w:rPr>
        <w:t>【来源】《场(厂)内专用机动车辆安全技术规程》（TSG 81—2022）3.5.4  改造与修理的检验</w:t>
      </w:r>
    </w:p>
    <w:p>
      <w:pPr>
        <w:jc w:val="left"/>
      </w:pPr>
      <w:r>
        <w:rPr>
          <w:rFonts w:ascii="宋体" w:hAnsi="宋体" w:eastAsia="宋体"/>
          <w:sz w:val="24"/>
        </w:rPr>
        <w:t>(1)场车改造、修理后，改造、修理单位应当按照3.3的要求完成检验，检验报告和相关技术资料应当移交使用单位存档；</w:t>
      </w:r>
    </w:p>
    <w:p>
      <w:pPr>
        <w:jc w:val="left"/>
      </w:pPr>
      <w:r>
        <w:rPr>
          <w:rFonts w:ascii="宋体" w:hAnsi="宋体" w:eastAsia="宋体"/>
          <w:sz w:val="24"/>
        </w:rPr>
        <w:t>(2)场车改造后应当经首次检验合格，并且变更使用登记后方可投入使用。</w:t>
      </w:r>
    </w:p>
    <w:p>
      <w:pPr>
        <w:jc w:val="left"/>
      </w:pPr>
      <w:r>
        <w:rPr>
          <w:rFonts w:ascii="宋体" w:hAnsi="宋体" w:eastAsia="宋体"/>
          <w:sz w:val="24"/>
        </w:rPr>
        <w:t>42、根据《场(厂)内专用机动车辆安全技术规程》（TSG 81—2022）的规定，改造，是指改变原叉车的动力方式、传动方式、车架结构、驾驶方式，观光车辆的动力方式、（      ），或者改变场车原主参数或者载荷曲线的活动。</w:t>
      </w:r>
    </w:p>
    <w:p>
      <w:pPr>
        <w:jc w:val="left"/>
      </w:pPr>
      <w:r>
        <w:rPr>
          <w:rFonts w:ascii="宋体" w:hAnsi="宋体" w:eastAsia="宋体"/>
          <w:sz w:val="24"/>
        </w:rPr>
        <w:t>A、传动方式</w:t>
      </w:r>
    </w:p>
    <w:p>
      <w:pPr>
        <w:jc w:val="left"/>
      </w:pPr>
      <w:r>
        <w:rPr>
          <w:rFonts w:ascii="宋体" w:hAnsi="宋体" w:eastAsia="宋体"/>
          <w:sz w:val="24"/>
        </w:rPr>
        <w:t>B、车架结构</w:t>
      </w:r>
    </w:p>
    <w:p>
      <w:pPr>
        <w:jc w:val="left"/>
      </w:pPr>
      <w:r>
        <w:rPr>
          <w:rFonts w:ascii="宋体" w:hAnsi="宋体" w:eastAsia="宋体"/>
          <w:sz w:val="24"/>
        </w:rPr>
        <w:t>C、驾驶方式</w:t>
      </w:r>
    </w:p>
    <w:p>
      <w:pPr>
        <w:jc w:val="left"/>
      </w:pPr>
      <w:r>
        <w:rPr>
          <w:rFonts w:ascii="宋体" w:hAnsi="宋体" w:eastAsia="宋体"/>
          <w:sz w:val="24"/>
        </w:rPr>
        <w:t>D、转向方式</w:t>
      </w:r>
    </w:p>
    <w:p>
      <w:pPr>
        <w:jc w:val="left"/>
      </w:pPr>
      <w:r>
        <w:rPr>
          <w:rFonts w:ascii="宋体" w:hAnsi="宋体" w:eastAsia="宋体"/>
          <w:sz w:val="24"/>
        </w:rPr>
        <w:t>【来源】《场(厂)内专用机动车辆安全技术规程》（TSG 81—2022）6.1  用语的含义</w:t>
      </w:r>
    </w:p>
    <w:p>
      <w:pPr>
        <w:jc w:val="left"/>
      </w:pPr>
      <w:r>
        <w:rPr>
          <w:rFonts w:ascii="宋体" w:hAnsi="宋体" w:eastAsia="宋体"/>
          <w:sz w:val="24"/>
        </w:rPr>
        <w:t>(1)改造，是指改变原叉车的动力方式、传动方式、车架结构、驾驶方式，观光车辆的动力方式、传动方式，或者改变场车原主参数或者载荷曲线的活动。</w:t>
      </w:r>
    </w:p>
    <w:p>
      <w:pPr>
        <w:jc w:val="left"/>
      </w:pPr>
      <w:r>
        <w:rPr>
          <w:rFonts w:ascii="宋体" w:hAnsi="宋体" w:eastAsia="宋体"/>
          <w:sz w:val="24"/>
        </w:rPr>
        <w:t>(2)修理，是指更换原叉车的动力装置、转向装置、传动装置、落物保护构件、门架构件，观光车辆的动力装置、车身构件、传动装置，但是不改变场车原主参数或者载荷曲线的活动。</w:t>
      </w:r>
    </w:p>
    <w:p>
      <w:pPr>
        <w:jc w:val="left"/>
      </w:pPr>
      <w:r>
        <w:rPr>
          <w:rFonts w:ascii="宋体" w:hAnsi="宋体" w:eastAsia="宋体"/>
          <w:sz w:val="24"/>
        </w:rPr>
        <w:t>43、根据《特种设备生产单位落实质量安全主体责任监督管理规定》的规定，场车生产单位应当建立场车质量安全（      ）管控制度。</w:t>
      </w:r>
    </w:p>
    <w:p>
      <w:pPr>
        <w:jc w:val="left"/>
      </w:pPr>
      <w:r>
        <w:rPr>
          <w:rFonts w:ascii="宋体" w:hAnsi="宋体" w:eastAsia="宋体"/>
          <w:sz w:val="24"/>
        </w:rPr>
        <w:t>A、日</w:t>
      </w:r>
    </w:p>
    <w:p>
      <w:pPr>
        <w:jc w:val="left"/>
      </w:pPr>
      <w:r>
        <w:rPr>
          <w:rFonts w:ascii="宋体" w:hAnsi="宋体" w:eastAsia="宋体"/>
          <w:sz w:val="24"/>
        </w:rPr>
        <w:t>B、周</w:t>
      </w:r>
    </w:p>
    <w:p>
      <w:pPr>
        <w:jc w:val="left"/>
      </w:pPr>
      <w:r>
        <w:rPr>
          <w:rFonts w:ascii="宋体" w:hAnsi="宋体" w:eastAsia="宋体"/>
          <w:sz w:val="24"/>
        </w:rPr>
        <w:t>C、月</w:t>
      </w:r>
    </w:p>
    <w:p>
      <w:pPr>
        <w:jc w:val="left"/>
      </w:pPr>
      <w:r>
        <w:rPr>
          <w:rFonts w:ascii="宋体" w:hAnsi="宋体" w:eastAsia="宋体"/>
          <w:sz w:val="24"/>
        </w:rPr>
        <w:t>D、年</w:t>
      </w:r>
    </w:p>
    <w:p>
      <w:pPr>
        <w:jc w:val="left"/>
      </w:pPr>
      <w:r>
        <w:rPr>
          <w:rFonts w:ascii="宋体" w:hAnsi="宋体" w:eastAsia="宋体"/>
          <w:sz w:val="24"/>
        </w:rPr>
        <w:t>【来源】《特种设备生产单位落实质量安全主体责任监督管理规定》场车生产单位应当建立场车质量安全日管控制度。质量安全员要每日根据《场车质量安全风险管控清单》进行检查，形成《每日场车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44、根据《特种设备生产单位落实质量安全主体责任监督管理规定》的规定，质量安全员要每日根据《场车质量安全风险管控清单》进行检查，形成《每日场车质量安全检查记录》，对发现的质量安全风险隐患，应当立即采取防范措施，及时上报质量安全总监或者单位主要负责人。未发现问题的，也应当予以记录，实行（      ）。</w:t>
      </w:r>
    </w:p>
    <w:p>
      <w:pPr>
        <w:jc w:val="left"/>
      </w:pPr>
      <w:r>
        <w:rPr>
          <w:rFonts w:ascii="宋体" w:hAnsi="宋体" w:eastAsia="宋体"/>
          <w:sz w:val="24"/>
        </w:rPr>
        <w:t>A、零风险报告</w:t>
      </w:r>
    </w:p>
    <w:p>
      <w:pPr>
        <w:jc w:val="left"/>
      </w:pPr>
      <w:r>
        <w:rPr>
          <w:rFonts w:ascii="宋体" w:hAnsi="宋体" w:eastAsia="宋体"/>
          <w:sz w:val="24"/>
        </w:rPr>
        <w:t>B、实时记录</w:t>
      </w:r>
    </w:p>
    <w:p>
      <w:pPr>
        <w:jc w:val="left"/>
      </w:pPr>
      <w:r>
        <w:rPr>
          <w:rFonts w:ascii="宋体" w:hAnsi="宋体" w:eastAsia="宋体"/>
          <w:sz w:val="24"/>
        </w:rPr>
        <w:t>C、报告</w:t>
      </w:r>
    </w:p>
    <w:p>
      <w:pPr>
        <w:jc w:val="left"/>
      </w:pPr>
      <w:r>
        <w:rPr>
          <w:rFonts w:ascii="宋体" w:hAnsi="宋体" w:eastAsia="宋体"/>
          <w:sz w:val="24"/>
        </w:rPr>
        <w:t>D、汇报</w:t>
      </w:r>
    </w:p>
    <w:p>
      <w:pPr>
        <w:jc w:val="left"/>
      </w:pPr>
      <w:r>
        <w:rPr>
          <w:rFonts w:ascii="宋体" w:hAnsi="宋体" w:eastAsia="宋体"/>
          <w:sz w:val="24"/>
        </w:rPr>
        <w:t>【来源】《特种设备生产单位落实质量安全主体责任监督管理规定》场车生产单位应当建立场车质量安全日管控制度。质量安全员要每日根据《场车质量安全风险管控清单》进行检查，形成《每日场车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45、根据《特种设备生产单位落实质量安全主体责任监督管理规定》的规定，质量安全员要每（      ）根据《场车质量安全风险管控清单》进行检查，形成《每日场车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A、日</w:t>
      </w:r>
    </w:p>
    <w:p>
      <w:pPr>
        <w:jc w:val="left"/>
      </w:pPr>
      <w:r>
        <w:rPr>
          <w:rFonts w:ascii="宋体" w:hAnsi="宋体" w:eastAsia="宋体"/>
          <w:sz w:val="24"/>
        </w:rPr>
        <w:t>B、周</w:t>
      </w:r>
    </w:p>
    <w:p>
      <w:pPr>
        <w:jc w:val="left"/>
      </w:pPr>
      <w:r>
        <w:rPr>
          <w:rFonts w:ascii="宋体" w:hAnsi="宋体" w:eastAsia="宋体"/>
          <w:sz w:val="24"/>
        </w:rPr>
        <w:t>C、月</w:t>
      </w:r>
    </w:p>
    <w:p>
      <w:pPr>
        <w:jc w:val="left"/>
      </w:pPr>
      <w:r>
        <w:rPr>
          <w:rFonts w:ascii="宋体" w:hAnsi="宋体" w:eastAsia="宋体"/>
          <w:sz w:val="24"/>
        </w:rPr>
        <w:t>D、年</w:t>
      </w:r>
    </w:p>
    <w:p>
      <w:pPr>
        <w:jc w:val="left"/>
      </w:pPr>
      <w:r>
        <w:rPr>
          <w:rFonts w:ascii="宋体" w:hAnsi="宋体" w:eastAsia="宋体"/>
          <w:sz w:val="24"/>
        </w:rPr>
        <w:t>【来源】《特种设备生产单位落实质量安全主体责任监督管理规定》场车生产单位应当建立场车质量安全日管控制度。质量安全员要每日根据《场车质量安全风险管控清单》进行检查，形成《每日场车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46、根据《特种设备生产单位落实质量安全主体责任监督管理规定》的规定，场车生产单位应当建立场车质量安全日管控制度。质量安全员要每日根据《场车质量安全风险管控清单》进行检查，未发现问题的，（      ）予以记录，实行零风险报告。</w:t>
      </w:r>
    </w:p>
    <w:p>
      <w:pPr>
        <w:jc w:val="left"/>
      </w:pPr>
      <w:r>
        <w:rPr>
          <w:rFonts w:ascii="宋体" w:hAnsi="宋体" w:eastAsia="宋体"/>
          <w:sz w:val="24"/>
        </w:rPr>
        <w:t>A、可不</w:t>
      </w:r>
    </w:p>
    <w:p>
      <w:pPr>
        <w:jc w:val="left"/>
      </w:pPr>
      <w:r>
        <w:rPr>
          <w:rFonts w:ascii="宋体" w:hAnsi="宋体" w:eastAsia="宋体"/>
          <w:sz w:val="24"/>
        </w:rPr>
        <w:t>B、也应当</w:t>
      </w:r>
    </w:p>
    <w:p>
      <w:pPr>
        <w:jc w:val="left"/>
      </w:pPr>
      <w:r>
        <w:rPr>
          <w:rFonts w:ascii="宋体" w:hAnsi="宋体" w:eastAsia="宋体"/>
          <w:sz w:val="24"/>
        </w:rPr>
        <w:t>C、由质量安全员决定是否</w:t>
      </w:r>
    </w:p>
    <w:p>
      <w:pPr>
        <w:jc w:val="left"/>
      </w:pPr>
      <w:r>
        <w:rPr>
          <w:rFonts w:ascii="宋体" w:hAnsi="宋体" w:eastAsia="宋体"/>
          <w:sz w:val="24"/>
        </w:rPr>
        <w:t>D、由场车生产单位决定是否</w:t>
      </w:r>
    </w:p>
    <w:p>
      <w:pPr>
        <w:jc w:val="left"/>
      </w:pPr>
      <w:r>
        <w:rPr>
          <w:rFonts w:ascii="宋体" w:hAnsi="宋体" w:eastAsia="宋体"/>
          <w:sz w:val="24"/>
        </w:rPr>
        <w:t>【来源】《特种设备生产单位落实质量安全主体责任监督管理规定》场车生产单位应当建立场车质量安全日管控制度。质量安全员要每日根据《场车质量安全风险管控清单》进行检查，形成《每日场车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47、根据《特种设备生产单位落实质量安全主体责任监督管理规定》的规定，质量安全员是指本单位具体负责质量过程控制的（      ）人员。</w:t>
      </w:r>
    </w:p>
    <w:p>
      <w:pPr>
        <w:jc w:val="left"/>
      </w:pPr>
      <w:r>
        <w:rPr>
          <w:rFonts w:ascii="宋体" w:hAnsi="宋体" w:eastAsia="宋体"/>
          <w:sz w:val="24"/>
        </w:rPr>
        <w:t>A、检查</w:t>
      </w:r>
    </w:p>
    <w:p>
      <w:pPr>
        <w:jc w:val="left"/>
      </w:pPr>
      <w:r>
        <w:rPr>
          <w:rFonts w:ascii="宋体" w:hAnsi="宋体" w:eastAsia="宋体"/>
          <w:sz w:val="24"/>
        </w:rPr>
        <w:t>B、管理</w:t>
      </w:r>
    </w:p>
    <w:p>
      <w:pPr>
        <w:jc w:val="left"/>
      </w:pPr>
      <w:r>
        <w:rPr>
          <w:rFonts w:ascii="宋体" w:hAnsi="宋体" w:eastAsia="宋体"/>
          <w:sz w:val="24"/>
        </w:rPr>
        <w:t>C、作业</w:t>
      </w:r>
    </w:p>
    <w:p>
      <w:pPr>
        <w:jc w:val="left"/>
      </w:pPr>
      <w:r>
        <w:rPr>
          <w:rFonts w:ascii="宋体" w:hAnsi="宋体" w:eastAsia="宋体"/>
          <w:sz w:val="24"/>
        </w:rPr>
        <w:t>D、风控</w:t>
      </w:r>
    </w:p>
    <w:p>
      <w:pPr>
        <w:jc w:val="left"/>
      </w:pPr>
      <w:r>
        <w:rPr>
          <w:rFonts w:ascii="宋体" w:hAnsi="宋体" w:eastAsia="宋体"/>
          <w:sz w:val="24"/>
        </w:rPr>
        <w:t>【来源】《特种设备生产单位落实质量安全主体责任监督管理规定》（三）质量安全员是指本单位具体负责质量过程控制的检查人员。</w:t>
      </w:r>
    </w:p>
    <w:p>
      <w:pPr>
        <w:jc w:val="left"/>
      </w:pPr>
      <w:r>
        <w:rPr>
          <w:rFonts w:ascii="宋体" w:hAnsi="宋体" w:eastAsia="宋体"/>
          <w:sz w:val="24"/>
        </w:rPr>
        <w:t>48、根据《中华人民共和国特种设备安全法》的规定，特种设备的（      ）单位包括特种设备设计、制造、安装、改造、修理单位。</w:t>
      </w:r>
    </w:p>
    <w:p>
      <w:pPr>
        <w:jc w:val="left"/>
      </w:pPr>
      <w:r>
        <w:rPr>
          <w:rFonts w:ascii="宋体" w:hAnsi="宋体" w:eastAsia="宋体"/>
          <w:sz w:val="24"/>
        </w:rPr>
        <w:t>A、生产</w:t>
      </w:r>
    </w:p>
    <w:p>
      <w:pPr>
        <w:jc w:val="left"/>
      </w:pPr>
      <w:r>
        <w:rPr>
          <w:rFonts w:ascii="宋体" w:hAnsi="宋体" w:eastAsia="宋体"/>
          <w:sz w:val="24"/>
        </w:rPr>
        <w:t>B、设计</w:t>
      </w:r>
    </w:p>
    <w:p>
      <w:pPr>
        <w:jc w:val="left"/>
      </w:pPr>
      <w:r>
        <w:rPr>
          <w:rFonts w:ascii="宋体" w:hAnsi="宋体" w:eastAsia="宋体"/>
          <w:sz w:val="24"/>
        </w:rPr>
        <w:t>C、制造</w:t>
      </w:r>
    </w:p>
    <w:p>
      <w:pPr>
        <w:jc w:val="left"/>
      </w:pPr>
      <w:r>
        <w:rPr>
          <w:rFonts w:ascii="宋体" w:hAnsi="宋体" w:eastAsia="宋体"/>
          <w:sz w:val="24"/>
        </w:rPr>
        <w:t>D、安装</w:t>
      </w:r>
    </w:p>
    <w:p>
      <w:pPr>
        <w:jc w:val="left"/>
      </w:pPr>
      <w:r>
        <w:rPr>
          <w:rFonts w:ascii="宋体" w:hAnsi="宋体" w:eastAsia="宋体"/>
          <w:sz w:val="24"/>
        </w:rPr>
        <w:t>【来源】《中华人民共和国特种设备安全法》特种设备的生产（包括设计、制造、安装、改造、修理）、经营、使用、检验、检测和特种设备安全的监督管理，适用本法。</w:t>
      </w:r>
    </w:p>
    <w:p>
      <w:pPr>
        <w:jc w:val="left"/>
      </w:pPr>
      <w:r>
        <w:rPr>
          <w:rFonts w:ascii="宋体" w:hAnsi="宋体" w:eastAsia="宋体"/>
          <w:sz w:val="24"/>
        </w:rPr>
        <w:t>49、根据《中华人民共和国特种设备安全法》的规定，特种设备生产单位应当保证特种设备生产符合安全技术规范及相关标准的要求，对其生产的特种设备的（      ）性能负责。</w:t>
      </w:r>
    </w:p>
    <w:p>
      <w:pPr>
        <w:jc w:val="left"/>
      </w:pPr>
      <w:r>
        <w:rPr>
          <w:rFonts w:ascii="宋体" w:hAnsi="宋体" w:eastAsia="宋体"/>
          <w:sz w:val="24"/>
        </w:rPr>
        <w:t>A、安全</w:t>
      </w:r>
    </w:p>
    <w:p>
      <w:pPr>
        <w:jc w:val="left"/>
      </w:pPr>
      <w:r>
        <w:rPr>
          <w:rFonts w:ascii="宋体" w:hAnsi="宋体" w:eastAsia="宋体"/>
          <w:sz w:val="24"/>
        </w:rPr>
        <w:t>B、经济</w:t>
      </w:r>
    </w:p>
    <w:p>
      <w:pPr>
        <w:jc w:val="left"/>
      </w:pPr>
      <w:r>
        <w:rPr>
          <w:rFonts w:ascii="宋体" w:hAnsi="宋体" w:eastAsia="宋体"/>
          <w:sz w:val="24"/>
        </w:rPr>
        <w:t>C、环保</w:t>
      </w:r>
    </w:p>
    <w:p>
      <w:pPr>
        <w:jc w:val="left"/>
      </w:pPr>
      <w:r>
        <w:rPr>
          <w:rFonts w:ascii="宋体" w:hAnsi="宋体" w:eastAsia="宋体"/>
          <w:sz w:val="24"/>
        </w:rPr>
        <w:t>D、盈利</w:t>
      </w:r>
    </w:p>
    <w:p>
      <w:pPr>
        <w:jc w:val="left"/>
      </w:pPr>
      <w:r>
        <w:rPr>
          <w:rFonts w:ascii="宋体" w:hAnsi="宋体" w:eastAsia="宋体"/>
          <w:sz w:val="24"/>
        </w:rPr>
        <w:t>【来源】《中华人民共和国特种设备安全法》第十九条特种设备生产单位应当保证特种设备生产符合安全技术规范及相关标准的要求，对其生产的特种设备的安全性能负责。不得生产不符合安全性能要求和能效指标以及国家明令淘汰的特种设备。</w:t>
      </w:r>
    </w:p>
    <w:p>
      <w:pPr>
        <w:jc w:val="left"/>
      </w:pPr>
      <w:r>
        <w:rPr>
          <w:rFonts w:ascii="宋体" w:hAnsi="宋体" w:eastAsia="宋体"/>
          <w:sz w:val="24"/>
        </w:rPr>
        <w:t>50、根据《中华人民共和国特种设备安全法》的规定，特种设备安装、改造、修理竣工后，（      ）、改造、修理的施工单位应当在验收后三十日内将相关技术资料和文件移交特种设备使用单位。特种设备使用单位应当将其存入该特种设备的安全技术档案。</w:t>
      </w:r>
    </w:p>
    <w:p>
      <w:pPr>
        <w:jc w:val="left"/>
      </w:pPr>
      <w:r>
        <w:rPr>
          <w:rFonts w:ascii="宋体" w:hAnsi="宋体" w:eastAsia="宋体"/>
          <w:sz w:val="24"/>
        </w:rPr>
        <w:t>A、安装</w:t>
      </w:r>
    </w:p>
    <w:p>
      <w:pPr>
        <w:jc w:val="left"/>
      </w:pPr>
      <w:r>
        <w:rPr>
          <w:rFonts w:ascii="宋体" w:hAnsi="宋体" w:eastAsia="宋体"/>
          <w:sz w:val="24"/>
        </w:rPr>
        <w:t>B、改造</w:t>
      </w:r>
    </w:p>
    <w:p>
      <w:pPr>
        <w:jc w:val="left"/>
      </w:pPr>
      <w:r>
        <w:rPr>
          <w:rFonts w:ascii="宋体" w:hAnsi="宋体" w:eastAsia="宋体"/>
          <w:sz w:val="24"/>
        </w:rPr>
        <w:t>C、修理</w:t>
      </w:r>
    </w:p>
    <w:p>
      <w:pPr>
        <w:jc w:val="left"/>
      </w:pPr>
      <w:r>
        <w:rPr>
          <w:rFonts w:ascii="宋体" w:hAnsi="宋体" w:eastAsia="宋体"/>
          <w:sz w:val="24"/>
        </w:rPr>
        <w:t>D、使用</w:t>
      </w:r>
    </w:p>
    <w:p>
      <w:pPr>
        <w:jc w:val="left"/>
      </w:pPr>
      <w:r>
        <w:rPr>
          <w:rFonts w:ascii="宋体" w:hAnsi="宋体" w:eastAsia="宋体"/>
          <w:sz w:val="24"/>
        </w:rPr>
        <w:t>【来源】《中华人民共和国特种设备安全法》第二十四条特种设备安装、改造、修理竣工后，安装、改造、修理的施工单位应当在验收后三十日内将相关技术资料和文件移交特种设备使用单位。特种设备使用单位应当将其存入该特种设备的安全技术档案。</w:t>
      </w:r>
    </w:p>
    <w:p>
      <w:pPr>
        <w:jc w:val="left"/>
      </w:pPr>
      <w:r>
        <w:rPr>
          <w:rFonts w:ascii="宋体" w:hAnsi="宋体" w:eastAsia="宋体"/>
          <w:sz w:val="24"/>
        </w:rPr>
        <w:t>51、根据《中华人民共和国特种设备安全法》的规定，特种设备安装、改造、修理竣工后，安装、改造、修理的施工单位应当在验收后（      ）日内将相关技术资料和文件移交特种设备使用单位。特种设备使用单位应当将其存入该特种设备的安全技术档案。</w:t>
      </w:r>
    </w:p>
    <w:p>
      <w:pPr>
        <w:jc w:val="left"/>
      </w:pPr>
      <w:r>
        <w:rPr>
          <w:rFonts w:ascii="宋体" w:hAnsi="宋体" w:eastAsia="宋体"/>
          <w:sz w:val="24"/>
        </w:rPr>
        <w:t>A、15</w:t>
      </w:r>
    </w:p>
    <w:p>
      <w:pPr>
        <w:jc w:val="left"/>
      </w:pPr>
      <w:r>
        <w:rPr>
          <w:rFonts w:ascii="宋体" w:hAnsi="宋体" w:eastAsia="宋体"/>
          <w:sz w:val="24"/>
        </w:rPr>
        <w:t>B、30</w:t>
      </w:r>
    </w:p>
    <w:p>
      <w:pPr>
        <w:jc w:val="left"/>
      </w:pPr>
      <w:r>
        <w:rPr>
          <w:rFonts w:ascii="宋体" w:hAnsi="宋体" w:eastAsia="宋体"/>
          <w:sz w:val="24"/>
        </w:rPr>
        <w:t>C、60</w:t>
      </w:r>
    </w:p>
    <w:p>
      <w:pPr>
        <w:jc w:val="left"/>
      </w:pPr>
      <w:r>
        <w:rPr>
          <w:rFonts w:ascii="宋体" w:hAnsi="宋体" w:eastAsia="宋体"/>
          <w:sz w:val="24"/>
        </w:rPr>
        <w:t>D、90</w:t>
      </w:r>
    </w:p>
    <w:p>
      <w:pPr>
        <w:jc w:val="left"/>
      </w:pPr>
      <w:r>
        <w:rPr>
          <w:rFonts w:ascii="宋体" w:hAnsi="宋体" w:eastAsia="宋体"/>
          <w:sz w:val="24"/>
        </w:rPr>
        <w:t>【来源】《中华人民共和国特种设备安全法》第二十四条特种设备安装、改造、修理竣工后，安装、改造、修理的施工单位应当在验收后三十日内将相关技术资料和文件移交特种设备使用单位。特种设备使用单位应当将其存入该特种设备的安全技术档案。</w:t>
      </w:r>
    </w:p>
    <w:p>
      <w:pPr>
        <w:jc w:val="left"/>
      </w:pPr>
      <w:r>
        <w:rPr>
          <w:rFonts w:ascii="宋体" w:hAnsi="宋体" w:eastAsia="宋体"/>
          <w:sz w:val="24"/>
        </w:rPr>
        <w:t>52、根据《中华人民共和国特种设备安全法》的规定，未经监督检验或者监督检验不合格的，（      ）出厂或者交付使用。</w:t>
      </w:r>
    </w:p>
    <w:p>
      <w:pPr>
        <w:jc w:val="left"/>
      </w:pPr>
      <w:r>
        <w:rPr>
          <w:rFonts w:ascii="宋体" w:hAnsi="宋体" w:eastAsia="宋体"/>
          <w:sz w:val="24"/>
        </w:rPr>
        <w:t>A、不得</w:t>
      </w:r>
    </w:p>
    <w:p>
      <w:pPr>
        <w:jc w:val="left"/>
      </w:pPr>
      <w:r>
        <w:rPr>
          <w:rFonts w:ascii="宋体" w:hAnsi="宋体" w:eastAsia="宋体"/>
          <w:sz w:val="24"/>
        </w:rPr>
        <w:t>B、不宜</w:t>
      </w:r>
    </w:p>
    <w:p>
      <w:pPr>
        <w:jc w:val="left"/>
      </w:pPr>
      <w:r>
        <w:rPr>
          <w:rFonts w:ascii="宋体" w:hAnsi="宋体" w:eastAsia="宋体"/>
          <w:sz w:val="24"/>
        </w:rPr>
        <w:t>C、可</w:t>
      </w:r>
    </w:p>
    <w:p>
      <w:pPr>
        <w:jc w:val="left"/>
      </w:pPr>
      <w:r>
        <w:rPr>
          <w:rFonts w:ascii="宋体" w:hAnsi="宋体" w:eastAsia="宋体"/>
          <w:sz w:val="24"/>
        </w:rPr>
        <w:t>D、宜</w:t>
      </w:r>
    </w:p>
    <w:p>
      <w:pPr>
        <w:jc w:val="left"/>
      </w:pPr>
      <w:r>
        <w:rPr>
          <w:rFonts w:ascii="宋体" w:hAnsi="宋体" w:eastAsia="宋体"/>
          <w:sz w:val="24"/>
        </w:rPr>
        <w:t>【来源】《中华人民共和国特种设备安全法》第二十五条锅炉、压力容器、压力管道元件等特种设备的制造过程和锅炉、压力容器、压力管道、电梯、起重机械、客运索道、场车的安装、改造、重大修理过程，应当经特种设备检验机构按照安全技术规范的要求进行监督检验；未经监督检验或者监督检验不合格的，不得出厂或者交付使用。</w:t>
      </w:r>
    </w:p>
    <w:p>
      <w:pPr>
        <w:jc w:val="left"/>
      </w:pPr>
      <w:r>
        <w:rPr>
          <w:rFonts w:ascii="宋体" w:hAnsi="宋体" w:eastAsia="宋体"/>
          <w:sz w:val="24"/>
        </w:rPr>
        <w:t>53、根据《特种设备安全监察条例》的规定，特种设备安装、改造、维修的施工单位在（      ）后即可施工。</w:t>
      </w:r>
    </w:p>
    <w:p>
      <w:pPr>
        <w:jc w:val="left"/>
      </w:pPr>
      <w:r>
        <w:rPr>
          <w:rFonts w:ascii="宋体" w:hAnsi="宋体" w:eastAsia="宋体"/>
          <w:sz w:val="24"/>
        </w:rPr>
        <w:t>A、告知</w:t>
      </w:r>
    </w:p>
    <w:p>
      <w:pPr>
        <w:jc w:val="left"/>
      </w:pPr>
      <w:r>
        <w:rPr>
          <w:rFonts w:ascii="宋体" w:hAnsi="宋体" w:eastAsia="宋体"/>
          <w:sz w:val="24"/>
        </w:rPr>
        <w:t>B、获批</w:t>
      </w:r>
    </w:p>
    <w:p>
      <w:pPr>
        <w:jc w:val="left"/>
      </w:pPr>
      <w:r>
        <w:rPr>
          <w:rFonts w:ascii="宋体" w:hAnsi="宋体" w:eastAsia="宋体"/>
          <w:sz w:val="24"/>
        </w:rPr>
        <w:t>C、审批合格</w:t>
      </w:r>
    </w:p>
    <w:p>
      <w:pPr>
        <w:jc w:val="left"/>
      </w:pPr>
      <w:r>
        <w:rPr>
          <w:rFonts w:ascii="宋体" w:hAnsi="宋体" w:eastAsia="宋体"/>
          <w:sz w:val="24"/>
        </w:rPr>
        <w:t>D、同意</w:t>
      </w:r>
    </w:p>
    <w:p>
      <w:pPr>
        <w:jc w:val="left"/>
      </w:pPr>
      <w:r>
        <w:rPr>
          <w:rFonts w:ascii="宋体" w:hAnsi="宋体" w:eastAsia="宋体"/>
          <w:sz w:val="24"/>
        </w:rPr>
        <w:t>【来源】《特种设备安全监察条例》特种设备安装、改造、维修的施工单位应当在施工前将拟进行的特种设备安装、改造、维修情况书面告知直辖市或者设区的市的特种设备安全监督管理部门，告知后即可施工。</w:t>
      </w:r>
    </w:p>
    <w:p>
      <w:pPr>
        <w:jc w:val="left"/>
      </w:pPr>
      <w:r>
        <w:rPr>
          <w:rFonts w:ascii="宋体" w:hAnsi="宋体" w:eastAsia="宋体"/>
          <w:sz w:val="24"/>
        </w:rPr>
        <w:t>54、根据《特种设备安全监察条例》的规定，场车的改造、维修以及竣工后，改造、维修的施工单位应当在验收后（      ）日内将有关技术资料移交使用单位。</w:t>
      </w:r>
    </w:p>
    <w:p>
      <w:pPr>
        <w:jc w:val="left"/>
      </w:pPr>
      <w:r>
        <w:rPr>
          <w:rFonts w:ascii="宋体" w:hAnsi="宋体" w:eastAsia="宋体"/>
          <w:sz w:val="24"/>
        </w:rPr>
        <w:t>A、15</w:t>
      </w:r>
    </w:p>
    <w:p>
      <w:pPr>
        <w:jc w:val="left"/>
      </w:pPr>
      <w:r>
        <w:rPr>
          <w:rFonts w:ascii="宋体" w:hAnsi="宋体" w:eastAsia="宋体"/>
          <w:sz w:val="24"/>
        </w:rPr>
        <w:t>B、30</w:t>
      </w:r>
    </w:p>
    <w:p>
      <w:pPr>
        <w:jc w:val="left"/>
      </w:pPr>
      <w:r>
        <w:rPr>
          <w:rFonts w:ascii="宋体" w:hAnsi="宋体" w:eastAsia="宋体"/>
          <w:sz w:val="24"/>
        </w:rPr>
        <w:t>C、60</w:t>
      </w:r>
    </w:p>
    <w:p>
      <w:pPr>
        <w:jc w:val="left"/>
      </w:pPr>
      <w:r>
        <w:rPr>
          <w:rFonts w:ascii="宋体" w:hAnsi="宋体" w:eastAsia="宋体"/>
          <w:sz w:val="24"/>
        </w:rPr>
        <w:t>D、90</w:t>
      </w:r>
    </w:p>
    <w:p>
      <w:pPr>
        <w:jc w:val="left"/>
      </w:pPr>
      <w:r>
        <w:rPr>
          <w:rFonts w:ascii="宋体" w:hAnsi="宋体" w:eastAsia="宋体"/>
          <w:sz w:val="24"/>
        </w:rPr>
        <w:t>【来源】《特种设备安全监察条例》第二十条锅炉、压力容器、电梯、起重机械、客运索道、场车的安装、改造、维修以及场(厂)内专用机动车辆的改造、维修竣工后，安装、改造、维修的施工单位应当在验收后30日内将有关技术资料移交使用单位，高耗能特种设备还应当按照安全技术规范的要求提交能效测试报告。使用单位应当将其存入该特种设备的安全技术档案。</w:t>
      </w:r>
    </w:p>
    <w:p>
      <w:pPr>
        <w:jc w:val="left"/>
      </w:pPr>
      <w:r>
        <w:rPr>
          <w:rFonts w:ascii="宋体" w:hAnsi="宋体" w:eastAsia="宋体"/>
          <w:sz w:val="24"/>
        </w:rPr>
        <w:t>55、根据《特种设备作业人员监督管理办法》的规定，锅炉、压力容器（含气瓶）、压力管道、电梯、起重机械、客运索道、大型游乐设施、场（厂）内专用机动车辆等特种设备的作业人员及其相关管理人员统称特种设备（      ）人员。</w:t>
      </w:r>
    </w:p>
    <w:p>
      <w:pPr>
        <w:jc w:val="left"/>
      </w:pPr>
      <w:r>
        <w:rPr>
          <w:rFonts w:ascii="宋体" w:hAnsi="宋体" w:eastAsia="宋体"/>
          <w:sz w:val="24"/>
        </w:rPr>
        <w:t>A、作业</w:t>
      </w:r>
    </w:p>
    <w:p>
      <w:pPr>
        <w:jc w:val="left"/>
      </w:pPr>
      <w:r>
        <w:rPr>
          <w:rFonts w:ascii="宋体" w:hAnsi="宋体" w:eastAsia="宋体"/>
          <w:sz w:val="24"/>
        </w:rPr>
        <w:t>B、操作</w:t>
      </w:r>
    </w:p>
    <w:p>
      <w:pPr>
        <w:jc w:val="left"/>
      </w:pPr>
      <w:r>
        <w:rPr>
          <w:rFonts w:ascii="宋体" w:hAnsi="宋体" w:eastAsia="宋体"/>
          <w:sz w:val="24"/>
        </w:rPr>
        <w:t>C、管理</w:t>
      </w:r>
    </w:p>
    <w:p>
      <w:pPr>
        <w:jc w:val="left"/>
      </w:pPr>
      <w:r>
        <w:rPr>
          <w:rFonts w:ascii="宋体" w:hAnsi="宋体" w:eastAsia="宋体"/>
          <w:sz w:val="24"/>
        </w:rPr>
        <w:t>D、控制</w:t>
      </w:r>
    </w:p>
    <w:p>
      <w:pPr>
        <w:jc w:val="left"/>
      </w:pPr>
      <w:r>
        <w:rPr>
          <w:rFonts w:ascii="宋体" w:hAnsi="宋体" w:eastAsia="宋体"/>
          <w:sz w:val="24"/>
        </w:rPr>
        <w:t>【来源】《特种设备作业人员监督管理办法》第二条  锅炉、压力容器（含气瓶）、压力管道、电梯、起重机械、客运索道、大型游乐设施、场（厂）内专用机动车辆等特种设备的作业人员及其相关管理人员统称特种设备作业人员。</w:t>
      </w:r>
    </w:p>
    <w:p>
      <w:pPr>
        <w:jc w:val="left"/>
      </w:pPr>
      <w:r>
        <w:rPr>
          <w:rFonts w:ascii="宋体" w:hAnsi="宋体" w:eastAsia="宋体"/>
          <w:sz w:val="24"/>
        </w:rPr>
        <w:t>56、根据《特种设备作业人员监督管理办法》的规定，（      ）应当对作业人员进行安全教育和培训，保证特种设备作业人员具备必要的特种设备安全作业知识、作业技能和及时进行知识更新。</w:t>
      </w:r>
    </w:p>
    <w:p>
      <w:pPr>
        <w:jc w:val="left"/>
      </w:pPr>
      <w:r>
        <w:rPr>
          <w:rFonts w:ascii="宋体" w:hAnsi="宋体" w:eastAsia="宋体"/>
          <w:sz w:val="24"/>
        </w:rPr>
        <w:t>A、考试机构</w:t>
      </w:r>
    </w:p>
    <w:p>
      <w:pPr>
        <w:jc w:val="left"/>
      </w:pPr>
      <w:r>
        <w:rPr>
          <w:rFonts w:ascii="宋体" w:hAnsi="宋体" w:eastAsia="宋体"/>
          <w:sz w:val="24"/>
        </w:rPr>
        <w:t>B、用人单位</w:t>
      </w:r>
    </w:p>
    <w:p>
      <w:pPr>
        <w:jc w:val="left"/>
      </w:pPr>
      <w:r>
        <w:rPr>
          <w:rFonts w:ascii="宋体" w:hAnsi="宋体" w:eastAsia="宋体"/>
          <w:sz w:val="24"/>
        </w:rPr>
        <w:t>C、培训机构</w:t>
      </w:r>
    </w:p>
    <w:p>
      <w:pPr>
        <w:jc w:val="left"/>
      </w:pPr>
      <w:r>
        <w:rPr>
          <w:rFonts w:ascii="宋体" w:hAnsi="宋体" w:eastAsia="宋体"/>
          <w:sz w:val="24"/>
        </w:rPr>
        <w:t>D、发证机关</w:t>
      </w:r>
    </w:p>
    <w:p>
      <w:pPr>
        <w:jc w:val="left"/>
      </w:pPr>
      <w:r>
        <w:rPr>
          <w:rFonts w:ascii="宋体" w:hAnsi="宋体" w:eastAsia="宋体"/>
          <w:sz w:val="24"/>
        </w:rPr>
        <w:t>【来源】《特种设备作业人员监督管理办法》第十一条  用人单位应当对作业人员进行安全教育和培训，保证特种设备作业人员具备必要的特种设备安全作业知识、作业技能和及时进行知识更新。作业人员未能参加用人单位培训的，可以选择专业培训机构进行培训。</w:t>
      </w:r>
    </w:p>
    <w:p>
      <w:pPr>
        <w:jc w:val="left"/>
      </w:pPr>
      <w:r>
        <w:rPr>
          <w:rFonts w:ascii="宋体" w:hAnsi="宋体" w:eastAsia="宋体"/>
          <w:sz w:val="24"/>
        </w:rPr>
        <w:t>57、根据《特种设备作业人员监督管理办法》的规定，持有《特种设备作业人员证》的人员，必须经用人单位的法定代表人（负责人）或者其授权人（      ）后，方可在许可的项目范围内作业。</w:t>
      </w:r>
    </w:p>
    <w:p>
      <w:pPr>
        <w:jc w:val="left"/>
      </w:pPr>
      <w:r>
        <w:rPr>
          <w:rFonts w:ascii="宋体" w:hAnsi="宋体" w:eastAsia="宋体"/>
          <w:sz w:val="24"/>
        </w:rPr>
        <w:t>A、邀请</w:t>
      </w:r>
    </w:p>
    <w:p>
      <w:pPr>
        <w:jc w:val="left"/>
      </w:pPr>
      <w:r>
        <w:rPr>
          <w:rFonts w:ascii="宋体" w:hAnsi="宋体" w:eastAsia="宋体"/>
          <w:sz w:val="24"/>
        </w:rPr>
        <w:t>B、解雇（聘）</w:t>
      </w:r>
    </w:p>
    <w:p>
      <w:pPr>
        <w:jc w:val="left"/>
      </w:pPr>
      <w:r>
        <w:rPr>
          <w:rFonts w:ascii="宋体" w:hAnsi="宋体" w:eastAsia="宋体"/>
          <w:sz w:val="24"/>
        </w:rPr>
        <w:t>C、雇（聘）用</w:t>
      </w:r>
    </w:p>
    <w:p>
      <w:pPr>
        <w:jc w:val="left"/>
      </w:pPr>
      <w:r>
        <w:rPr>
          <w:rFonts w:ascii="宋体" w:hAnsi="宋体" w:eastAsia="宋体"/>
          <w:sz w:val="24"/>
        </w:rPr>
        <w:t>D、同意</w:t>
      </w:r>
    </w:p>
    <w:p>
      <w:pPr>
        <w:jc w:val="left"/>
      </w:pPr>
      <w:r>
        <w:rPr>
          <w:rFonts w:ascii="宋体" w:hAnsi="宋体" w:eastAsia="宋体"/>
          <w:sz w:val="24"/>
        </w:rPr>
        <w:t>【来源】《特种设备作业人员监督管理办法》第十九条  持有《特种设备作业人员证》的人员，必须经用人单位的法定代表人（负责人）或者其授权人雇（聘）用后，方可在许可的项目范围内作业。</w:t>
      </w:r>
    </w:p>
    <w:p>
      <w:pPr>
        <w:jc w:val="left"/>
      </w:pPr>
      <w:r>
        <w:rPr>
          <w:rFonts w:ascii="宋体" w:hAnsi="宋体" w:eastAsia="宋体"/>
          <w:sz w:val="24"/>
        </w:rPr>
        <w:t>58、根据《特种设备作业人员监督管理办法》的规定，（      ）单位应建立特种设备作业人员管理档案。</w:t>
      </w:r>
    </w:p>
    <w:p>
      <w:pPr>
        <w:jc w:val="left"/>
      </w:pPr>
      <w:r>
        <w:rPr>
          <w:rFonts w:ascii="宋体" w:hAnsi="宋体" w:eastAsia="宋体"/>
          <w:sz w:val="24"/>
        </w:rPr>
        <w:t>A、制造</w:t>
      </w:r>
    </w:p>
    <w:p>
      <w:pPr>
        <w:jc w:val="left"/>
      </w:pPr>
      <w:r>
        <w:rPr>
          <w:rFonts w:ascii="宋体" w:hAnsi="宋体" w:eastAsia="宋体"/>
          <w:sz w:val="24"/>
        </w:rPr>
        <w:t>B、用人</w:t>
      </w:r>
    </w:p>
    <w:p>
      <w:pPr>
        <w:jc w:val="left"/>
      </w:pPr>
      <w:r>
        <w:rPr>
          <w:rFonts w:ascii="宋体" w:hAnsi="宋体" w:eastAsia="宋体"/>
          <w:sz w:val="24"/>
        </w:rPr>
        <w:t>C、安装</w:t>
      </w:r>
    </w:p>
    <w:p>
      <w:pPr>
        <w:jc w:val="left"/>
      </w:pPr>
      <w:r>
        <w:rPr>
          <w:rFonts w:ascii="宋体" w:hAnsi="宋体" w:eastAsia="宋体"/>
          <w:sz w:val="24"/>
        </w:rPr>
        <w:t>D、修理</w:t>
      </w:r>
    </w:p>
    <w:p>
      <w:pPr>
        <w:jc w:val="left"/>
      </w:pPr>
      <w:r>
        <w:rPr>
          <w:rFonts w:ascii="宋体" w:hAnsi="宋体" w:eastAsia="宋体"/>
          <w:sz w:val="24"/>
        </w:rPr>
        <w:t>【来源】《特种设备作业人员监督管理办法》第二十条  用人单位应当加强对特种设备作业现场和作业人员的管理，履行下列义务：</w:t>
      </w:r>
    </w:p>
    <w:p>
      <w:pPr>
        <w:jc w:val="left"/>
      </w:pPr>
      <w:r>
        <w:rPr>
          <w:rFonts w:ascii="宋体" w:hAnsi="宋体" w:eastAsia="宋体"/>
          <w:sz w:val="24"/>
        </w:rPr>
        <w:t>（一）制订特种设备操作规程和有关安全管理制度；</w:t>
      </w:r>
    </w:p>
    <w:p>
      <w:pPr>
        <w:jc w:val="left"/>
      </w:pPr>
      <w:r>
        <w:rPr>
          <w:rFonts w:ascii="宋体" w:hAnsi="宋体" w:eastAsia="宋体"/>
          <w:sz w:val="24"/>
        </w:rPr>
        <w:t>（二）聘用持证作业人员，并建立特种设备作业人员管理档案；</w:t>
      </w:r>
    </w:p>
    <w:p>
      <w:pPr>
        <w:jc w:val="left"/>
      </w:pPr>
      <w:r>
        <w:rPr>
          <w:rFonts w:ascii="宋体" w:hAnsi="宋体" w:eastAsia="宋体"/>
          <w:sz w:val="24"/>
        </w:rPr>
        <w:t>（三）对作业人员进行安全教育和培训；</w:t>
      </w:r>
    </w:p>
    <w:p>
      <w:pPr>
        <w:jc w:val="left"/>
      </w:pPr>
      <w:r>
        <w:rPr>
          <w:rFonts w:ascii="宋体" w:hAnsi="宋体" w:eastAsia="宋体"/>
          <w:sz w:val="24"/>
        </w:rPr>
        <w:t>（四）确保持证上岗和按章操作；</w:t>
      </w:r>
    </w:p>
    <w:p>
      <w:pPr>
        <w:jc w:val="left"/>
      </w:pPr>
      <w:r>
        <w:rPr>
          <w:rFonts w:ascii="宋体" w:hAnsi="宋体" w:eastAsia="宋体"/>
          <w:sz w:val="24"/>
        </w:rPr>
        <w:t>（五）提供必要的安全作业条件；</w:t>
      </w:r>
    </w:p>
    <w:p>
      <w:pPr>
        <w:jc w:val="left"/>
      </w:pPr>
      <w:r>
        <w:rPr>
          <w:rFonts w:ascii="宋体" w:hAnsi="宋体" w:eastAsia="宋体"/>
          <w:sz w:val="24"/>
        </w:rPr>
        <w:t>（六）其他规定的义务。</w:t>
      </w:r>
    </w:p>
    <w:p>
      <w:pPr>
        <w:jc w:val="left"/>
      </w:pPr>
      <w:r>
        <w:rPr>
          <w:rFonts w:ascii="宋体" w:hAnsi="宋体" w:eastAsia="宋体"/>
          <w:sz w:val="24"/>
        </w:rPr>
        <w:t>用人单位可以指定一名本单位管理人员作为特种设备安全管理负责人，具体负责前款规定的相关工作。</w:t>
      </w:r>
    </w:p>
    <w:p>
      <w:pPr>
        <w:jc w:val="left"/>
      </w:pPr>
      <w:r>
        <w:rPr>
          <w:rFonts w:ascii="宋体" w:hAnsi="宋体" w:eastAsia="宋体"/>
          <w:sz w:val="24"/>
        </w:rPr>
        <w:t>59、根据《特种设备作业人员监督管理办法》的规定，《特种设备作业人员证》每（      ）年复审一次。</w:t>
      </w:r>
    </w:p>
    <w:p>
      <w:pPr>
        <w:jc w:val="left"/>
      </w:pPr>
      <w:r>
        <w:rPr>
          <w:rFonts w:ascii="宋体" w:hAnsi="宋体" w:eastAsia="宋体"/>
          <w:sz w:val="24"/>
        </w:rPr>
        <w:t>A、3</w:t>
      </w:r>
    </w:p>
    <w:p>
      <w:pPr>
        <w:jc w:val="left"/>
      </w:pPr>
      <w:r>
        <w:rPr>
          <w:rFonts w:ascii="宋体" w:hAnsi="宋体" w:eastAsia="宋体"/>
          <w:sz w:val="24"/>
        </w:rPr>
        <w:t>B、4</w:t>
      </w:r>
    </w:p>
    <w:p>
      <w:pPr>
        <w:jc w:val="left"/>
      </w:pPr>
      <w:r>
        <w:rPr>
          <w:rFonts w:ascii="宋体" w:hAnsi="宋体" w:eastAsia="宋体"/>
          <w:sz w:val="24"/>
        </w:rPr>
        <w:t>C、5</w:t>
      </w:r>
    </w:p>
    <w:p>
      <w:pPr>
        <w:jc w:val="left"/>
      </w:pPr>
      <w:r>
        <w:rPr>
          <w:rFonts w:ascii="宋体" w:hAnsi="宋体" w:eastAsia="宋体"/>
          <w:sz w:val="24"/>
        </w:rPr>
        <w:t>D、6</w:t>
      </w:r>
    </w:p>
    <w:p>
      <w:pPr>
        <w:jc w:val="left"/>
      </w:pPr>
      <w:r>
        <w:rPr>
          <w:rFonts w:ascii="宋体" w:hAnsi="宋体" w:eastAsia="宋体"/>
          <w:sz w:val="24"/>
        </w:rPr>
        <w:t>【来源】《特种设备作业人员监督管理办法》第二十二条  《特种设备作业人员证》每4年复审一次。</w:t>
      </w:r>
    </w:p>
    <w:p>
      <w:pPr>
        <w:jc w:val="left"/>
      </w:pPr>
      <w:r>
        <w:rPr>
          <w:rFonts w:ascii="宋体" w:hAnsi="宋体" w:eastAsia="宋体"/>
          <w:sz w:val="24"/>
        </w:rPr>
        <w:t>60、根据《特种设备生产单位落实质量安全主体责任监督管理规定》的规定，质量安全总监和（      ）应当按照岗位职责，协助单位主要负责人做好场车质量安全管理工作。</w:t>
      </w:r>
    </w:p>
    <w:p>
      <w:pPr>
        <w:jc w:val="left"/>
      </w:pPr>
      <w:r>
        <w:rPr>
          <w:rFonts w:ascii="宋体" w:hAnsi="宋体" w:eastAsia="宋体"/>
          <w:sz w:val="24"/>
        </w:rPr>
        <w:t>A、质量安全员</w:t>
      </w:r>
    </w:p>
    <w:p>
      <w:pPr>
        <w:jc w:val="left"/>
      </w:pPr>
      <w:r>
        <w:rPr>
          <w:rFonts w:ascii="宋体" w:hAnsi="宋体" w:eastAsia="宋体"/>
          <w:sz w:val="24"/>
        </w:rPr>
        <w:t>B、质量安全总监</w:t>
      </w:r>
    </w:p>
    <w:p>
      <w:pPr>
        <w:jc w:val="left"/>
      </w:pPr>
      <w:r>
        <w:rPr>
          <w:rFonts w:ascii="宋体" w:hAnsi="宋体" w:eastAsia="宋体"/>
          <w:sz w:val="24"/>
        </w:rPr>
        <w:t>C、主要负责人</w:t>
      </w:r>
    </w:p>
    <w:p>
      <w:pPr>
        <w:jc w:val="left"/>
      </w:pPr>
      <w:r>
        <w:rPr>
          <w:rFonts w:ascii="宋体" w:hAnsi="宋体" w:eastAsia="宋体"/>
          <w:sz w:val="24"/>
        </w:rPr>
        <w:t>D、法定代表人</w:t>
      </w:r>
    </w:p>
    <w:p>
      <w:pPr>
        <w:jc w:val="left"/>
      </w:pPr>
      <w:r>
        <w:rPr>
          <w:rFonts w:ascii="宋体" w:hAnsi="宋体" w:eastAsia="宋体"/>
          <w:sz w:val="24"/>
        </w:rPr>
        <w:t>【来源】《特种设备生产单位落实质量安全主体责任监督管理规定》场车生产单位主要负责人对本单位场车质量安全全面负责，建立并落实场车质量安全主体责任的长效机制。质量安全总监和质量安全员应当按照岗位职责，协助单位主要负责人做好场车质量安全管理工作。</w:t>
      </w:r>
    </w:p>
    <w:p>
      <w:pPr>
        <w:jc w:val="left"/>
      </w:pPr>
      <w:r>
        <w:rPr>
          <w:rFonts w:ascii="宋体" w:hAnsi="宋体" w:eastAsia="宋体"/>
          <w:sz w:val="24"/>
        </w:rPr>
        <w:t>61、根据《特种设备生产单位落实质量安全主体责任监督管理规定》的规定，场车生产单位主要负责人应当（      ）质量安全总监和质量安全员依法开展场车质量安全管理工作。</w:t>
      </w:r>
    </w:p>
    <w:p>
      <w:pPr>
        <w:jc w:val="left"/>
      </w:pPr>
      <w:r>
        <w:rPr>
          <w:rFonts w:ascii="宋体" w:hAnsi="宋体" w:eastAsia="宋体"/>
          <w:sz w:val="24"/>
        </w:rPr>
        <w:t>A、支撑</w:t>
      </w:r>
    </w:p>
    <w:p>
      <w:pPr>
        <w:jc w:val="left"/>
      </w:pPr>
      <w:r>
        <w:rPr>
          <w:rFonts w:ascii="宋体" w:hAnsi="宋体" w:eastAsia="宋体"/>
          <w:sz w:val="24"/>
        </w:rPr>
        <w:t>B、支持和保障</w:t>
      </w:r>
    </w:p>
    <w:p>
      <w:pPr>
        <w:jc w:val="left"/>
      </w:pPr>
      <w:r>
        <w:rPr>
          <w:rFonts w:ascii="宋体" w:hAnsi="宋体" w:eastAsia="宋体"/>
          <w:sz w:val="24"/>
        </w:rPr>
        <w:t>C、表扬</w:t>
      </w:r>
    </w:p>
    <w:p>
      <w:pPr>
        <w:jc w:val="left"/>
      </w:pPr>
      <w:r>
        <w:rPr>
          <w:rFonts w:ascii="宋体" w:hAnsi="宋体" w:eastAsia="宋体"/>
          <w:sz w:val="24"/>
        </w:rPr>
        <w:t>D、肯定</w:t>
      </w:r>
    </w:p>
    <w:p>
      <w:pPr>
        <w:jc w:val="left"/>
      </w:pPr>
      <w:r>
        <w:rPr>
          <w:rFonts w:ascii="宋体" w:hAnsi="宋体" w:eastAsia="宋体"/>
          <w:sz w:val="24"/>
        </w:rPr>
        <w:t>【来源】《特种设备生产单位落实质量安全主体责任监督管理规定》场车生产单位主要负责人应当支持和保障质量安全总监和质量安全员依法开展场车质量安全管理工作，在作出涉及场车质量安全的重大决策前，应当充分听取质量安全总监和质量安全员的意见和建议。</w:t>
      </w:r>
    </w:p>
    <w:p>
      <w:pPr>
        <w:jc w:val="left"/>
      </w:pPr>
      <w:r>
        <w:rPr>
          <w:rFonts w:ascii="宋体" w:hAnsi="宋体" w:eastAsia="宋体"/>
          <w:sz w:val="24"/>
        </w:rPr>
        <w:t>62、根据《特种设备生产单位落实质量安全主体责任监督管理规定》的规定，场车生产单位主要负责人在作出涉及场车质量安全的重大决策前，应当充分听取质量安全总监和（      ）的意见和建议。</w:t>
      </w:r>
    </w:p>
    <w:p>
      <w:pPr>
        <w:jc w:val="left"/>
      </w:pPr>
      <w:r>
        <w:rPr>
          <w:rFonts w:ascii="宋体" w:hAnsi="宋体" w:eastAsia="宋体"/>
          <w:sz w:val="24"/>
        </w:rPr>
        <w:t>A、质量安全员</w:t>
      </w:r>
    </w:p>
    <w:p>
      <w:pPr>
        <w:jc w:val="left"/>
      </w:pPr>
      <w:r>
        <w:rPr>
          <w:rFonts w:ascii="宋体" w:hAnsi="宋体" w:eastAsia="宋体"/>
          <w:sz w:val="24"/>
        </w:rPr>
        <w:t>B、质量安全总监</w:t>
      </w:r>
    </w:p>
    <w:p>
      <w:pPr>
        <w:jc w:val="left"/>
      </w:pPr>
      <w:r>
        <w:rPr>
          <w:rFonts w:ascii="宋体" w:hAnsi="宋体" w:eastAsia="宋体"/>
          <w:sz w:val="24"/>
        </w:rPr>
        <w:t>C、主要负责人</w:t>
      </w:r>
    </w:p>
    <w:p>
      <w:pPr>
        <w:jc w:val="left"/>
      </w:pPr>
      <w:r>
        <w:rPr>
          <w:rFonts w:ascii="宋体" w:hAnsi="宋体" w:eastAsia="宋体"/>
          <w:sz w:val="24"/>
        </w:rPr>
        <w:t>D、法定代表人</w:t>
      </w:r>
    </w:p>
    <w:p>
      <w:pPr>
        <w:jc w:val="left"/>
      </w:pPr>
      <w:r>
        <w:rPr>
          <w:rFonts w:ascii="宋体" w:hAnsi="宋体" w:eastAsia="宋体"/>
          <w:sz w:val="24"/>
        </w:rPr>
        <w:t>【来源】《特种设备生产单位落实质量安全主体责任监督管理规定》场车生产单位主要负责人应当支持和保障质量安全总监和质量安全员依法开展场车质量安全管理工作，在作出涉及场车质量安全的重大决策前，应当充分听取质量安全总监和质量安全员的意见和建议。</w:t>
      </w:r>
    </w:p>
    <w:p>
      <w:pPr>
        <w:jc w:val="left"/>
      </w:pPr>
      <w:r>
        <w:rPr>
          <w:rFonts w:ascii="宋体" w:hAnsi="宋体" w:eastAsia="宋体"/>
          <w:sz w:val="24"/>
        </w:rPr>
        <w:t>63、根据《特种设备生产单位落实质量安全主体责任监督管理规定》的规定，场车生产单位（      ）在作出涉及场车质量安全的重大决策前，应当充分听取质量安全总监和质量安全员的意见和建议。</w:t>
      </w:r>
    </w:p>
    <w:p>
      <w:pPr>
        <w:jc w:val="left"/>
      </w:pPr>
      <w:r>
        <w:rPr>
          <w:rFonts w:ascii="宋体" w:hAnsi="宋体" w:eastAsia="宋体"/>
          <w:sz w:val="24"/>
        </w:rPr>
        <w:t>A、质量安全员</w:t>
      </w:r>
    </w:p>
    <w:p>
      <w:pPr>
        <w:jc w:val="left"/>
      </w:pPr>
      <w:r>
        <w:rPr>
          <w:rFonts w:ascii="宋体" w:hAnsi="宋体" w:eastAsia="宋体"/>
          <w:sz w:val="24"/>
        </w:rPr>
        <w:t>B、质量安全总监</w:t>
      </w:r>
    </w:p>
    <w:p>
      <w:pPr>
        <w:jc w:val="left"/>
      </w:pPr>
      <w:r>
        <w:rPr>
          <w:rFonts w:ascii="宋体" w:hAnsi="宋体" w:eastAsia="宋体"/>
          <w:sz w:val="24"/>
        </w:rPr>
        <w:t>C、主要负责人</w:t>
      </w:r>
    </w:p>
    <w:p>
      <w:pPr>
        <w:jc w:val="left"/>
      </w:pPr>
      <w:r>
        <w:rPr>
          <w:rFonts w:ascii="宋体" w:hAnsi="宋体" w:eastAsia="宋体"/>
          <w:sz w:val="24"/>
        </w:rPr>
        <w:t>D、法定代表人</w:t>
      </w:r>
    </w:p>
    <w:p>
      <w:pPr>
        <w:jc w:val="left"/>
      </w:pPr>
      <w:r>
        <w:rPr>
          <w:rFonts w:ascii="宋体" w:hAnsi="宋体" w:eastAsia="宋体"/>
          <w:sz w:val="24"/>
        </w:rPr>
        <w:t>【来源】《特种设备生产单位落实质量安全主体责任监督管理规定》场车生产单位主要负责人应当支持和保障质量安全总监和质量安全员依法开展场车质量安全管理工作，在作出涉及场车质量安全的重大决策前，应当充分听取质量安全总监和质量安全员的意见和建议。</w:t>
      </w:r>
    </w:p>
    <w:p>
      <w:pPr>
        <w:jc w:val="left"/>
      </w:pPr>
      <w:r>
        <w:rPr>
          <w:rFonts w:ascii="宋体" w:hAnsi="宋体" w:eastAsia="宋体"/>
          <w:sz w:val="24"/>
        </w:rPr>
        <w:t>64、根据《特种设备生产单位落实质量安全主体责任监督管理规定》的规定，质量安全总监、质量安全员发现场车产品存在危及安全的缺陷时，应当提出（      ）相关场车生产等否决建议，场车生产单位应当立即分析研判，采取处置措施，消除风险隐患。</w:t>
      </w:r>
    </w:p>
    <w:p>
      <w:pPr>
        <w:jc w:val="left"/>
      </w:pPr>
      <w:r>
        <w:rPr>
          <w:rFonts w:ascii="宋体" w:hAnsi="宋体" w:eastAsia="宋体"/>
          <w:sz w:val="24"/>
        </w:rPr>
        <w:t>A、加快</w:t>
      </w:r>
    </w:p>
    <w:p>
      <w:pPr>
        <w:jc w:val="left"/>
      </w:pPr>
      <w:r>
        <w:rPr>
          <w:rFonts w:ascii="宋体" w:hAnsi="宋体" w:eastAsia="宋体"/>
          <w:sz w:val="24"/>
        </w:rPr>
        <w:t>B、停止</w:t>
      </w:r>
    </w:p>
    <w:p>
      <w:pPr>
        <w:jc w:val="left"/>
      </w:pPr>
      <w:r>
        <w:rPr>
          <w:rFonts w:ascii="宋体" w:hAnsi="宋体" w:eastAsia="宋体"/>
          <w:sz w:val="24"/>
        </w:rPr>
        <w:t>C、减慢</w:t>
      </w:r>
    </w:p>
    <w:p>
      <w:pPr>
        <w:jc w:val="left"/>
      </w:pPr>
      <w:r>
        <w:rPr>
          <w:rFonts w:ascii="宋体" w:hAnsi="宋体" w:eastAsia="宋体"/>
          <w:sz w:val="24"/>
        </w:rPr>
        <w:t>D、监控</w:t>
      </w:r>
    </w:p>
    <w:p>
      <w:pPr>
        <w:jc w:val="left"/>
      </w:pPr>
      <w:r>
        <w:rPr>
          <w:rFonts w:ascii="宋体" w:hAnsi="宋体" w:eastAsia="宋体"/>
          <w:sz w:val="24"/>
        </w:rPr>
        <w:t>【来源】《特种设备生产单位落实质量安全主体责任监督管理规定》质量安全总监、质量安全员发现场车产品存在危及安全的缺陷时，应当提出停止相关场车生产等否决建议，场车生产单位应当立即分析研判，采取处置措施，消除风险隐患。对已经出厂的产品发现存在同一性缺陷的，应当依法及时召回，并报当地省级市场监督管理部门。</w:t>
      </w:r>
    </w:p>
    <w:p>
      <w:pPr>
        <w:jc w:val="left"/>
      </w:pPr>
      <w:r>
        <w:rPr>
          <w:rFonts w:ascii="宋体" w:hAnsi="宋体" w:eastAsia="宋体"/>
          <w:sz w:val="24"/>
        </w:rPr>
        <w:t>65、根据《特种设备生产单位落实质量安全主体责任监督管理规定》的规定，场车生产单位应当将主要负责人、质量安全总监和质量安全员的设立、调整情况，《场车质量安全风险管控清单》《场车质量安全总监职责》《场车质量安全员守则》以及质量安全总监、质量安全员提出的意见建议、报告和问题整改落实等履职情况予以记录并（      ）。</w:t>
      </w:r>
    </w:p>
    <w:p>
      <w:pPr>
        <w:jc w:val="left"/>
      </w:pPr>
      <w:r>
        <w:rPr>
          <w:rFonts w:ascii="宋体" w:hAnsi="宋体" w:eastAsia="宋体"/>
          <w:sz w:val="24"/>
        </w:rPr>
        <w:t>A、存档备查</w:t>
      </w:r>
    </w:p>
    <w:p>
      <w:pPr>
        <w:jc w:val="left"/>
      </w:pPr>
      <w:r>
        <w:rPr>
          <w:rFonts w:ascii="宋体" w:hAnsi="宋体" w:eastAsia="宋体"/>
          <w:sz w:val="24"/>
        </w:rPr>
        <w:t>B、定期销毁</w:t>
      </w:r>
    </w:p>
    <w:p>
      <w:pPr>
        <w:jc w:val="left"/>
      </w:pPr>
      <w:r>
        <w:rPr>
          <w:rFonts w:ascii="宋体" w:hAnsi="宋体" w:eastAsia="宋体"/>
          <w:sz w:val="24"/>
        </w:rPr>
        <w:t>C、专人保管</w:t>
      </w:r>
    </w:p>
    <w:p>
      <w:pPr>
        <w:jc w:val="left"/>
      </w:pPr>
      <w:r>
        <w:rPr>
          <w:rFonts w:ascii="宋体" w:hAnsi="宋体" w:eastAsia="宋体"/>
          <w:sz w:val="24"/>
        </w:rPr>
        <w:t>D、放入保险柜</w:t>
      </w:r>
    </w:p>
    <w:p>
      <w:pPr>
        <w:jc w:val="left"/>
      </w:pPr>
      <w:r>
        <w:rPr>
          <w:rFonts w:ascii="宋体" w:hAnsi="宋体" w:eastAsia="宋体"/>
          <w:sz w:val="24"/>
        </w:rPr>
        <w:t>【来源】《特种设备生产单位落实质量安全主体责任监督管理规定》场车生产单位应当将主要负责人、质量安全总监和质量安全员的设立、调整情况，《场车质量安全风险管控清单》《场车质量安全总监职责》《场车质量安全员守则》以及质量安全总监、质量安全员提出的意见建议、报告和问题整改落实等履职情况予以记录并存档备查。</w:t>
      </w:r>
    </w:p>
    <w:p>
      <w:pPr>
        <w:jc w:val="left"/>
      </w:pPr>
      <w:r>
        <w:rPr>
          <w:rFonts w:ascii="宋体" w:hAnsi="宋体" w:eastAsia="宋体"/>
          <w:sz w:val="24"/>
        </w:rPr>
        <w:t>66、根据《特种设备生产单位落实质量安全主体责任监督管理规定》的规定，场车生产单位应当对质量安全总监和质量安全员进行法律法规、标准和专业知识（      ），同时对培训、考核情况予以记录并存档备查。</w:t>
      </w:r>
    </w:p>
    <w:p>
      <w:pPr>
        <w:jc w:val="left"/>
      </w:pPr>
      <w:r>
        <w:rPr>
          <w:rFonts w:ascii="宋体" w:hAnsi="宋体" w:eastAsia="宋体"/>
          <w:sz w:val="24"/>
        </w:rPr>
        <w:t>A、培训、考核</w:t>
      </w:r>
    </w:p>
    <w:p>
      <w:pPr>
        <w:jc w:val="left"/>
      </w:pPr>
      <w:r>
        <w:rPr>
          <w:rFonts w:ascii="宋体" w:hAnsi="宋体" w:eastAsia="宋体"/>
          <w:sz w:val="24"/>
        </w:rPr>
        <w:t>B、培训</w:t>
      </w:r>
    </w:p>
    <w:p>
      <w:pPr>
        <w:jc w:val="left"/>
      </w:pPr>
      <w:r>
        <w:rPr>
          <w:rFonts w:ascii="宋体" w:hAnsi="宋体" w:eastAsia="宋体"/>
          <w:sz w:val="24"/>
        </w:rPr>
        <w:t>C、考核</w:t>
      </w:r>
    </w:p>
    <w:p>
      <w:pPr>
        <w:jc w:val="left"/>
      </w:pPr>
      <w:r>
        <w:rPr>
          <w:rFonts w:ascii="宋体" w:hAnsi="宋体" w:eastAsia="宋体"/>
          <w:sz w:val="24"/>
        </w:rPr>
        <w:t>D、教育</w:t>
      </w:r>
    </w:p>
    <w:p>
      <w:pPr>
        <w:jc w:val="left"/>
      </w:pPr>
      <w:r>
        <w:rPr>
          <w:rFonts w:ascii="宋体" w:hAnsi="宋体" w:eastAsia="宋体"/>
          <w:sz w:val="24"/>
        </w:rPr>
        <w:t>【来源】《特种设备生产单位落实质量安全主体责任监督管理规定》场车生产单位应当对质量安全总监和质量安全员进行法律法规、标准和专业知识培训、考核，同时对培训、考核情况予以记录并存档备查。</w:t>
      </w:r>
    </w:p>
    <w:p>
      <w:pPr>
        <w:jc w:val="left"/>
      </w:pPr>
      <w:r>
        <w:rPr>
          <w:rFonts w:ascii="宋体" w:hAnsi="宋体" w:eastAsia="宋体"/>
          <w:sz w:val="24"/>
        </w:rPr>
        <w:t>67、根据《特种设备生产单位落实质量安全主体责任监督管理规定》的规定，场车生产单位应当对质量安全总监和质量安全员进行法律法规、标准和专业知识培训、考核，同时对培训、考核情况予以记录并（      ）。</w:t>
      </w:r>
    </w:p>
    <w:p>
      <w:pPr>
        <w:jc w:val="left"/>
      </w:pPr>
      <w:r>
        <w:rPr>
          <w:rFonts w:ascii="宋体" w:hAnsi="宋体" w:eastAsia="宋体"/>
          <w:sz w:val="24"/>
        </w:rPr>
        <w:t>A、存档备查</w:t>
      </w:r>
    </w:p>
    <w:p>
      <w:pPr>
        <w:jc w:val="left"/>
      </w:pPr>
      <w:r>
        <w:rPr>
          <w:rFonts w:ascii="宋体" w:hAnsi="宋体" w:eastAsia="宋体"/>
          <w:sz w:val="24"/>
        </w:rPr>
        <w:t>B、定期销毁</w:t>
      </w:r>
    </w:p>
    <w:p>
      <w:pPr>
        <w:jc w:val="left"/>
      </w:pPr>
      <w:r>
        <w:rPr>
          <w:rFonts w:ascii="宋体" w:hAnsi="宋体" w:eastAsia="宋体"/>
          <w:sz w:val="24"/>
        </w:rPr>
        <w:t>C、专人保管</w:t>
      </w:r>
    </w:p>
    <w:p>
      <w:pPr>
        <w:jc w:val="left"/>
      </w:pPr>
      <w:r>
        <w:rPr>
          <w:rFonts w:ascii="宋体" w:hAnsi="宋体" w:eastAsia="宋体"/>
          <w:sz w:val="24"/>
        </w:rPr>
        <w:t>D、放入保险柜</w:t>
      </w:r>
    </w:p>
    <w:p>
      <w:pPr>
        <w:jc w:val="left"/>
      </w:pPr>
      <w:r>
        <w:rPr>
          <w:rFonts w:ascii="宋体" w:hAnsi="宋体" w:eastAsia="宋体"/>
          <w:sz w:val="24"/>
        </w:rPr>
        <w:t>【来源】《特种设备生产单位落实质量安全主体责任监督管理规定》场车生产单位应当对质量安全总监和质量安全员进行法律法规、标准和专业知识培训、考核，同时对培训、考核情况予以记录并存档备查。</w:t>
      </w:r>
    </w:p>
    <w:p>
      <w:pPr>
        <w:jc w:val="left"/>
      </w:pPr>
      <w:r>
        <w:rPr>
          <w:rFonts w:ascii="宋体" w:hAnsi="宋体" w:eastAsia="宋体"/>
          <w:sz w:val="24"/>
        </w:rPr>
        <w:t>68、根据《特种设备生产单位落实质量安全主体责任监督管理规定》的规定，县级以上地方市场监督管理部门按照国家市场监督管理总局制定的《场车质量安全管理人员考核指南》，组织对本辖区内场车生产单位的质量安全总监和质量安全员随机进行监督抽查考核并（      ）。</w:t>
      </w:r>
    </w:p>
    <w:p>
      <w:pPr>
        <w:jc w:val="left"/>
      </w:pPr>
      <w:r>
        <w:rPr>
          <w:rFonts w:ascii="宋体" w:hAnsi="宋体" w:eastAsia="宋体"/>
          <w:sz w:val="24"/>
        </w:rPr>
        <w:t>A、公布考核结果</w:t>
      </w:r>
    </w:p>
    <w:p>
      <w:pPr>
        <w:jc w:val="left"/>
      </w:pPr>
      <w:r>
        <w:rPr>
          <w:rFonts w:ascii="宋体" w:hAnsi="宋体" w:eastAsia="宋体"/>
          <w:sz w:val="24"/>
        </w:rPr>
        <w:t>B、处罚</w:t>
      </w:r>
    </w:p>
    <w:p>
      <w:pPr>
        <w:jc w:val="left"/>
      </w:pPr>
      <w:r>
        <w:rPr>
          <w:rFonts w:ascii="宋体" w:hAnsi="宋体" w:eastAsia="宋体"/>
          <w:sz w:val="24"/>
        </w:rPr>
        <w:t>C、表彰</w:t>
      </w:r>
    </w:p>
    <w:p>
      <w:pPr>
        <w:jc w:val="left"/>
      </w:pPr>
      <w:r>
        <w:rPr>
          <w:rFonts w:ascii="宋体" w:hAnsi="宋体" w:eastAsia="宋体"/>
          <w:sz w:val="24"/>
        </w:rPr>
        <w:t>D、记录</w:t>
      </w:r>
    </w:p>
    <w:p>
      <w:pPr>
        <w:jc w:val="left"/>
      </w:pPr>
      <w:r>
        <w:rPr>
          <w:rFonts w:ascii="宋体" w:hAnsi="宋体" w:eastAsia="宋体"/>
          <w:sz w:val="24"/>
        </w:rPr>
        <w:t>【来源】《特种设备生产单位落实质量安全主体责任监督管理规定》县级以上地方市场监督管理部门按照国家市场监督管理总局制定的《场车质量安全管理人员考核指南》，组织对本辖区内场车生产单位的质量安全总监和质量安全员随机进行监督抽查考核并公布考核结果。监督抽查考核不得收取费用。</w:t>
      </w:r>
    </w:p>
    <w:p>
      <w:pPr>
        <w:jc w:val="left"/>
      </w:pPr>
      <w:r>
        <w:rPr>
          <w:rFonts w:ascii="宋体" w:hAnsi="宋体" w:eastAsia="宋体"/>
          <w:sz w:val="24"/>
        </w:rPr>
        <w:t>69、根据《特种设备生产单位落实质量安全主体责任监督管理规定》的规定，场车生产单位应当为质量安全总监和质量安全员提供必要的（      ），充分保障其依法履行职责。</w:t>
      </w:r>
    </w:p>
    <w:p>
      <w:pPr>
        <w:jc w:val="left"/>
      </w:pPr>
      <w:r>
        <w:rPr>
          <w:rFonts w:ascii="宋体" w:hAnsi="宋体" w:eastAsia="宋体"/>
          <w:sz w:val="24"/>
        </w:rPr>
        <w:t>A、工作条件、教育培训和岗位待遇</w:t>
      </w:r>
    </w:p>
    <w:p>
      <w:pPr>
        <w:jc w:val="left"/>
      </w:pPr>
      <w:r>
        <w:rPr>
          <w:rFonts w:ascii="宋体" w:hAnsi="宋体" w:eastAsia="宋体"/>
          <w:sz w:val="24"/>
        </w:rPr>
        <w:t>B、工作条件</w:t>
      </w:r>
    </w:p>
    <w:p>
      <w:pPr>
        <w:jc w:val="left"/>
      </w:pPr>
      <w:r>
        <w:rPr>
          <w:rFonts w:ascii="宋体" w:hAnsi="宋体" w:eastAsia="宋体"/>
          <w:sz w:val="24"/>
        </w:rPr>
        <w:t>C、教育培训</w:t>
      </w:r>
    </w:p>
    <w:p>
      <w:pPr>
        <w:jc w:val="left"/>
      </w:pPr>
      <w:r>
        <w:rPr>
          <w:rFonts w:ascii="宋体" w:hAnsi="宋体" w:eastAsia="宋体"/>
          <w:sz w:val="24"/>
        </w:rPr>
        <w:t>D、岗位待遇</w:t>
      </w:r>
    </w:p>
    <w:p>
      <w:pPr>
        <w:jc w:val="left"/>
      </w:pPr>
      <w:r>
        <w:rPr>
          <w:rFonts w:ascii="宋体" w:hAnsi="宋体" w:eastAsia="宋体"/>
          <w:sz w:val="24"/>
        </w:rPr>
        <w:t>【来源】《特种设备生产单位落实质量安全主体责任监督管理规定》场车生产单位应当为质量安全总监和质量安全员提供必要的工作条件、教育培训和岗位待遇，充分保障其依法履行职责。</w:t>
      </w:r>
    </w:p>
    <w:p>
      <w:pPr>
        <w:jc w:val="left"/>
      </w:pPr>
      <w:r>
        <w:rPr>
          <w:rFonts w:ascii="宋体" w:hAnsi="宋体" w:eastAsia="宋体"/>
          <w:sz w:val="24"/>
        </w:rPr>
        <w:t>70、（      ）是指本单位具体负责质量过程控制的检查人员。</w:t>
      </w:r>
    </w:p>
    <w:p>
      <w:pPr>
        <w:jc w:val="left"/>
      </w:pPr>
      <w:r>
        <w:rPr>
          <w:rFonts w:ascii="宋体" w:hAnsi="宋体" w:eastAsia="宋体"/>
          <w:sz w:val="24"/>
        </w:rPr>
        <w:t>A、质量安全员</w:t>
      </w:r>
    </w:p>
    <w:p>
      <w:pPr>
        <w:jc w:val="left"/>
      </w:pPr>
      <w:r>
        <w:rPr>
          <w:rFonts w:ascii="宋体" w:hAnsi="宋体" w:eastAsia="宋体"/>
          <w:sz w:val="24"/>
        </w:rPr>
        <w:t>B、质量安全总监</w:t>
      </w:r>
    </w:p>
    <w:p>
      <w:pPr>
        <w:jc w:val="left"/>
      </w:pPr>
      <w:r>
        <w:rPr>
          <w:rFonts w:ascii="宋体" w:hAnsi="宋体" w:eastAsia="宋体"/>
          <w:sz w:val="24"/>
        </w:rPr>
        <w:t>C、质量安全人员</w:t>
      </w:r>
    </w:p>
    <w:p>
      <w:pPr>
        <w:jc w:val="left"/>
      </w:pPr>
      <w:r>
        <w:rPr>
          <w:rFonts w:ascii="宋体" w:hAnsi="宋体" w:eastAsia="宋体"/>
          <w:sz w:val="24"/>
        </w:rPr>
        <w:t>D、主要负责人</w:t>
      </w:r>
    </w:p>
    <w:p>
      <w:pPr>
        <w:jc w:val="left"/>
      </w:pPr>
      <w:r>
        <w:rPr>
          <w:rFonts w:ascii="宋体" w:hAnsi="宋体" w:eastAsia="宋体"/>
          <w:sz w:val="24"/>
        </w:rPr>
        <w:t>【来源】《特种设备生产单位落实质量安全主体责任监督管理规定》（三）质量安全员是指本单位具体负责质量过程控制的检查人员。</w:t>
      </w:r>
    </w:p>
    <w:p>
      <w:pPr>
        <w:jc w:val="left"/>
      </w:pP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auto"/>
    <w:pitch w:val="default"/>
    <w:sig w:usb0="00000000" w:usb1="00000000" w:usb2="00000000" w:usb3="00000000" w:csb0="0000019F" w:csb1="00000000"/>
  </w:font>
  <w:font w:name="ＭＳ 明朝">
    <w:altName w:val="汉仪仿宋S"/>
    <w:panose1 w:val="00000000000000000000"/>
    <w:charset w:val="80"/>
    <w:family w:val="roman"/>
    <w:pitch w:val="default"/>
    <w:sig w:usb0="00000000" w:usb1="00000000" w:usb2="00000010" w:usb3="00000000" w:csb0="00020000" w:csb1="00000000"/>
  </w:font>
  <w:font w:name="ＭＳ 明朝">
    <w:altName w:val="汉仪仿宋S"/>
    <w:panose1 w:val="00000000000000000000"/>
    <w:charset w:val="86"/>
    <w:family w:val="auto"/>
    <w:pitch w:val="default"/>
    <w:sig w:usb0="00000000" w:usb1="00000000" w:usb2="00000000" w:usb3="00000000" w:csb0="00000000" w:csb1="00000000"/>
  </w:font>
  <w:font w:name="ＭＳ ゴシック">
    <w:altName w:val="汉仪仿宋S"/>
    <w:panose1 w:val="00000000000000000000"/>
    <w:charset w:val="80"/>
    <w:family w:val="modern"/>
    <w:pitch w:val="default"/>
    <w:sig w:usb0="00000000" w:usb1="00000000" w:usb2="00000010" w:usb3="00000000" w:csb0="00020000" w:csb1="00000000"/>
  </w:font>
  <w:font w:name="Courier">
    <w:altName w:val="Noto Sans Lao"/>
    <w:panose1 w:val="02000500000000000000"/>
    <w:charset w:val="00"/>
    <w:family w:val="auto"/>
    <w:pitch w:val="default"/>
    <w:sig w:usb0="00000000" w:usb1="00000000" w:usb2="00000000" w:usb3="00000000" w:csb0="00000001" w:csb1="00000000"/>
  </w:font>
  <w:font w:name="FZShuTi">
    <w:altName w:val="汉仪仿宋S"/>
    <w:panose1 w:val="00000000000000000000"/>
    <w:charset w:val="00"/>
    <w:family w:val="auto"/>
    <w:pitch w:val="default"/>
    <w:sig w:usb0="00000000" w:usb1="00000000" w:usb2="00000000" w:usb3="00000000" w:csb0="00000000" w:csb1="00000000"/>
  </w:font>
  <w:font w:name="SimHei">
    <w:panose1 w:val="02010609060101010101"/>
    <w:charset w:val="86"/>
    <w:family w:val="auto"/>
    <w:pitch w:val="default"/>
    <w:sig w:usb0="800002BF" w:usb1="38CF7CFA" w:usb2="00000016" w:usb3="00000000" w:csb0="00040001" w:csb1="00000000"/>
  </w:font>
  <w:font w:name="ＭＳ 明朝">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FreeSerif">
    <w:panose1 w:val="02020603050405020304"/>
    <w:charset w:val="00"/>
    <w:family w:val="auto"/>
    <w:pitch w:val="default"/>
    <w:sig w:usb0="E59FAFFF" w:usb1="C200FDFF" w:usb2="43501B29" w:usb3="04000043" w:csb0="600101FF" w:csb1="FFFF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Lao">
    <w:panose1 w:val="02000500000000000000"/>
    <w:charset w:val="00"/>
    <w:family w:val="auto"/>
    <w:pitch w:val="default"/>
    <w:sig w:usb0="02000000" w:usb1="00000000" w:usb2="00000000" w:usb3="00000000" w:csb0="20000111" w:csb1="41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7DBDE21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2013-12-24T07:15:00Z</dcterms:created>
  <dc:creator>python-docx</dc:creator>
  <dc:description>generated by python-docx</dc:description>
  <cp:lastModifiedBy>scjuser</cp:lastModifiedBy>
  <dcterms:modified xsi:type="dcterms:W3CDTF">2024-08-14T14:59:05Z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