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经营者集中简易案件公示表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阿波罗资本管理有限合伙企业收购Faurecia Interiors Holding SAS等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家公司股权案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2026 年 4 月 26 日，交易各方签署交易协议。根据交易协议，由阿波罗资本管理有限合伙企业的关联实体管理的投资基金（“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阿波罗基金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”）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拟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通过股权收购方式取得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Faurecia Interiors Holding SAS、佛吉亚汽车内饰（上海）有限公司、Faurecia Interior Systems USA Holdings, LLC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等3家公司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（合称“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目标公司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”）的单独控制权。目标公司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目前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持有Forvia SE（“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佛瑞亚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”）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汽车内饰业务。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本次交易前，佛瑞亚间接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持有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目标公司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100%股权，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并单独控制目标公司。本次交易完成后，阿波罗基金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间接持有目标公司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100%股权，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并单独控制目标公司。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</w:tcPr>
          <w:p>
            <w:pPr>
              <w:pStyle w:val="12"/>
              <w:adjustRightInd w:val="0"/>
              <w:snapToGrid w:val="0"/>
              <w:spacing w:after="0"/>
              <w:jc w:val="left"/>
              <w:rPr>
                <w:rFonts w:cs="Times New Roman"/>
                <w:bCs/>
                <w:kern w:val="2"/>
                <w:lang w:eastAsia="zh-CN" w:bidi="ar-SA"/>
              </w:rPr>
            </w:pPr>
            <w:r>
              <w:rPr>
                <w:rFonts w:cs="Times New Roman"/>
                <w:kern w:val="2"/>
                <w:lang w:eastAsia="zh-CN" w:bidi="ar-SA"/>
              </w:rPr>
              <w:t>1.</w:t>
            </w:r>
            <w:r>
              <w:rPr>
                <w:rFonts w:cs="Times New Roman"/>
                <w:lang w:eastAsia="zh-CN"/>
              </w:rPr>
              <w:t xml:space="preserve"> 阿波罗资本管理有限合伙企业</w:t>
            </w:r>
          </w:p>
        </w:tc>
        <w:tc>
          <w:tcPr>
            <w:tcW w:w="609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阿波罗资本管理有限合伙企业于2004年1月30日在美国特拉华州成立。阿波罗资本管理有限合伙企业，及其合并关联实体主要从事包括资产管理、退休服务和资本投资等全球另类资产管理业务。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阿波罗资本管理有限合伙企业的最终控制人为阿波罗全球管理公司，其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主要在全球范围内</w:t>
            </w:r>
            <w:r>
              <w:rPr>
                <w:rFonts w:ascii="Times New Roman" w:hAnsi="Times New Roman"/>
                <w:sz w:val="24"/>
                <w:szCs w:val="24"/>
              </w:rPr>
              <w:t>从事另类资产管理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服务和退休服务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</w:tcPr>
          <w:p>
            <w:pPr>
              <w:pStyle w:val="12"/>
              <w:adjustRightInd w:val="0"/>
              <w:snapToGrid w:val="0"/>
              <w:spacing w:after="0"/>
              <w:jc w:val="left"/>
              <w:rPr>
                <w:rFonts w:cs="Times New Roman"/>
                <w:kern w:val="2"/>
                <w:lang w:eastAsia="zh-CN" w:bidi="ar-SA"/>
              </w:rPr>
            </w:pPr>
            <w:r>
              <w:rPr>
                <w:rFonts w:cs="Times New Roman"/>
                <w:lang w:eastAsia="zh-CN"/>
              </w:rPr>
              <w:t xml:space="preserve">2. </w:t>
            </w:r>
            <w:r>
              <w:rPr>
                <w:rFonts w:cs="Times New Roman"/>
              </w:rPr>
              <w:t xml:space="preserve">Faurecia </w:t>
            </w:r>
            <w:r>
              <w:rPr>
                <w:rFonts w:cs="Times New Roman"/>
                <w:lang w:eastAsia="zh-CN"/>
              </w:rPr>
              <w:t>Interiors</w:t>
            </w:r>
            <w:r>
              <w:rPr>
                <w:rFonts w:cs="Times New Roman"/>
              </w:rPr>
              <w:t xml:space="preserve"> Holding SAS</w:t>
            </w:r>
          </w:p>
        </w:tc>
        <w:tc>
          <w:tcPr>
            <w:tcW w:w="609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Faurecia Interiors Holding SAS于2023年10月27日在法国设立，该公司与另外两家目标公司一同开展全球化经营，主营汽车内饰部件的设计、研发、制造与销售业务。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Faurecia Interiors Holding SAS的最终控制人为佛瑞亚，其在全球范围内从事汽车技术解决方案的研发与销售业务。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</w:tcPr>
          <w:p>
            <w:pPr>
              <w:pStyle w:val="12"/>
              <w:adjustRightInd w:val="0"/>
              <w:snapToGrid w:val="0"/>
              <w:spacing w:after="0"/>
              <w:jc w:val="left"/>
              <w:rPr>
                <w:rFonts w:cs="Times New Roman"/>
                <w:kern w:val="2"/>
                <w:lang w:eastAsia="zh-CN" w:bidi="ar-SA"/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3. 佛吉亚汽车内饰（上海）有限公司</w:t>
            </w:r>
          </w:p>
        </w:tc>
        <w:tc>
          <w:tcPr>
            <w:tcW w:w="609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佛吉亚汽车内饰（上海）有限公司</w:t>
            </w:r>
            <w:r>
              <w:rPr>
                <w:rFonts w:ascii="Times New Roman" w:hAnsi="Times New Roman"/>
                <w:sz w:val="24"/>
                <w:szCs w:val="24"/>
              </w:rPr>
              <w:t>于 2025年6月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3日在中国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上海市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设立，该公司与另外两家目标公司一同开展全球化经营，主营汽车内饰部件的设计、研发、制造与销售业务。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佛吉亚汽车内饰（上海）有限公司</w:t>
            </w:r>
            <w:r>
              <w:rPr>
                <w:rFonts w:ascii="Times New Roman" w:hAnsi="Times New Roman"/>
                <w:sz w:val="24"/>
                <w:szCs w:val="24"/>
              </w:rPr>
              <w:t>的最终控制人为佛瑞亚，其在全球范围内从事汽车技术解决方案的研发与销售业务。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kern w:val="2"/>
                <w:lang w:eastAsia="zh-CN" w:bidi="ar-SA"/>
              </w:rPr>
              <w:t>4</w:t>
            </w:r>
            <w:r>
              <w:rPr>
                <w:rFonts w:cs="Times New Roman"/>
                <w:kern w:val="2"/>
                <w:lang w:bidi="ar-SA"/>
              </w:rPr>
              <w:t>.</w:t>
            </w:r>
            <w:r>
              <w:rPr>
                <w:rFonts w:cs="Times New Roman"/>
                <w:kern w:val="2"/>
                <w:lang w:eastAsia="zh-CN" w:bidi="ar-SA"/>
              </w:rPr>
              <w:t xml:space="preserve"> Faurecia Interior Systems USA Holdings, LLC</w:t>
            </w:r>
          </w:p>
        </w:tc>
        <w:tc>
          <w:tcPr>
            <w:tcW w:w="609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Faurecia Interior Systems USA Holdings, LLC于2025年4月28日在美国设立，该公司与另外两家目标公司一同开展全球化经营，主营汽车内饰部件的设计、研发、制造与销售业务。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Faurecia Interior Systems USA Holdings, LLC的最终控制人为佛瑞亚，其在全球范围内从事汽车技术解决方案的研发与销售业务。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cs="Times New Roman"/>
                <w:b/>
                <w:color w:val="000000"/>
                <w:lang w:eastAsia="zh-CN"/>
              </w:rPr>
              <w:t>混合</w:t>
            </w:r>
            <w:r>
              <w:rPr>
                <w:rFonts w:hint="eastAsia" w:cs="Times New Roman"/>
                <w:b/>
                <w:color w:val="000000"/>
                <w:lang w:eastAsia="zh-CN"/>
              </w:rPr>
              <w:t>集中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2025年中国境内乘用车仪表板市场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目标公司：[5-10]%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2025年中国境内乘用车门板市场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目标公司：[5-10]%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2025年中国境内乘用车中控台市场</w:t>
            </w:r>
          </w:p>
          <w:p>
            <w:pPr>
              <w:pStyle w:val="1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目标公司：[5-10]%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DD"/>
    <w:rsid w:val="000100CA"/>
    <w:rsid w:val="00015102"/>
    <w:rsid w:val="00015DD3"/>
    <w:rsid w:val="0003384A"/>
    <w:rsid w:val="000646C0"/>
    <w:rsid w:val="000B5062"/>
    <w:rsid w:val="000F4CE9"/>
    <w:rsid w:val="00102092"/>
    <w:rsid w:val="001072EF"/>
    <w:rsid w:val="00127324"/>
    <w:rsid w:val="0013570C"/>
    <w:rsid w:val="00136642"/>
    <w:rsid w:val="00145495"/>
    <w:rsid w:val="0015064B"/>
    <w:rsid w:val="001527AE"/>
    <w:rsid w:val="00160F6B"/>
    <w:rsid w:val="0019012F"/>
    <w:rsid w:val="001A2758"/>
    <w:rsid w:val="001A7877"/>
    <w:rsid w:val="001C2467"/>
    <w:rsid w:val="001E0D52"/>
    <w:rsid w:val="001E7178"/>
    <w:rsid w:val="001E796F"/>
    <w:rsid w:val="00202D4C"/>
    <w:rsid w:val="00221BA0"/>
    <w:rsid w:val="00226ADD"/>
    <w:rsid w:val="002549D0"/>
    <w:rsid w:val="002C382F"/>
    <w:rsid w:val="002C39C5"/>
    <w:rsid w:val="002C6DD4"/>
    <w:rsid w:val="002D7CDD"/>
    <w:rsid w:val="003009E5"/>
    <w:rsid w:val="00313B0F"/>
    <w:rsid w:val="003356DD"/>
    <w:rsid w:val="003627CF"/>
    <w:rsid w:val="00372CE0"/>
    <w:rsid w:val="00397FB4"/>
    <w:rsid w:val="003A282E"/>
    <w:rsid w:val="003A5E3D"/>
    <w:rsid w:val="003B518F"/>
    <w:rsid w:val="003C48CD"/>
    <w:rsid w:val="003C6815"/>
    <w:rsid w:val="003F4846"/>
    <w:rsid w:val="00425A7B"/>
    <w:rsid w:val="004459C6"/>
    <w:rsid w:val="00460B8E"/>
    <w:rsid w:val="00460DA9"/>
    <w:rsid w:val="004B1D8C"/>
    <w:rsid w:val="004B28D1"/>
    <w:rsid w:val="004C6F67"/>
    <w:rsid w:val="004F2EA3"/>
    <w:rsid w:val="00501B26"/>
    <w:rsid w:val="0052792E"/>
    <w:rsid w:val="00586592"/>
    <w:rsid w:val="005B0956"/>
    <w:rsid w:val="005B3944"/>
    <w:rsid w:val="005C088A"/>
    <w:rsid w:val="006102E3"/>
    <w:rsid w:val="00644A23"/>
    <w:rsid w:val="006F1F52"/>
    <w:rsid w:val="006F585C"/>
    <w:rsid w:val="00713F7A"/>
    <w:rsid w:val="00733D06"/>
    <w:rsid w:val="00734E29"/>
    <w:rsid w:val="00746A4F"/>
    <w:rsid w:val="00747B58"/>
    <w:rsid w:val="007A3B82"/>
    <w:rsid w:val="007C66C2"/>
    <w:rsid w:val="007E3EF6"/>
    <w:rsid w:val="007F5419"/>
    <w:rsid w:val="008311F0"/>
    <w:rsid w:val="008515F2"/>
    <w:rsid w:val="008A7420"/>
    <w:rsid w:val="008D16DF"/>
    <w:rsid w:val="008D59CC"/>
    <w:rsid w:val="008E0C81"/>
    <w:rsid w:val="008F0444"/>
    <w:rsid w:val="008F6D3C"/>
    <w:rsid w:val="0091579D"/>
    <w:rsid w:val="00926CA9"/>
    <w:rsid w:val="00961AF6"/>
    <w:rsid w:val="00977404"/>
    <w:rsid w:val="009806AA"/>
    <w:rsid w:val="009829A8"/>
    <w:rsid w:val="0098666E"/>
    <w:rsid w:val="00986EF9"/>
    <w:rsid w:val="0099161E"/>
    <w:rsid w:val="009922F5"/>
    <w:rsid w:val="0099642E"/>
    <w:rsid w:val="009A39FD"/>
    <w:rsid w:val="009C165C"/>
    <w:rsid w:val="009D1EFA"/>
    <w:rsid w:val="009D2BC2"/>
    <w:rsid w:val="009E740F"/>
    <w:rsid w:val="00A12507"/>
    <w:rsid w:val="00A27FD9"/>
    <w:rsid w:val="00A5131D"/>
    <w:rsid w:val="00A73E59"/>
    <w:rsid w:val="00A76EB3"/>
    <w:rsid w:val="00A91955"/>
    <w:rsid w:val="00A97D72"/>
    <w:rsid w:val="00AA55B5"/>
    <w:rsid w:val="00AA59DD"/>
    <w:rsid w:val="00AB4923"/>
    <w:rsid w:val="00AC1DA4"/>
    <w:rsid w:val="00AE7549"/>
    <w:rsid w:val="00AF14B4"/>
    <w:rsid w:val="00B30549"/>
    <w:rsid w:val="00B5159C"/>
    <w:rsid w:val="00B81D36"/>
    <w:rsid w:val="00B8238A"/>
    <w:rsid w:val="00B842DA"/>
    <w:rsid w:val="00B9309E"/>
    <w:rsid w:val="00BD1F92"/>
    <w:rsid w:val="00C015B2"/>
    <w:rsid w:val="00C022F9"/>
    <w:rsid w:val="00C03DDF"/>
    <w:rsid w:val="00C23415"/>
    <w:rsid w:val="00C61278"/>
    <w:rsid w:val="00C62DA2"/>
    <w:rsid w:val="00C72453"/>
    <w:rsid w:val="00C769BD"/>
    <w:rsid w:val="00CE275E"/>
    <w:rsid w:val="00CF20C8"/>
    <w:rsid w:val="00D83744"/>
    <w:rsid w:val="00D926EA"/>
    <w:rsid w:val="00DB32F9"/>
    <w:rsid w:val="00DC5458"/>
    <w:rsid w:val="00DD12F5"/>
    <w:rsid w:val="00DE05D7"/>
    <w:rsid w:val="00DF5720"/>
    <w:rsid w:val="00E10856"/>
    <w:rsid w:val="00E242EF"/>
    <w:rsid w:val="00E37C9E"/>
    <w:rsid w:val="00E564BD"/>
    <w:rsid w:val="00E61134"/>
    <w:rsid w:val="00E83DE5"/>
    <w:rsid w:val="00EC62BA"/>
    <w:rsid w:val="00EE08C8"/>
    <w:rsid w:val="00EF033D"/>
    <w:rsid w:val="00EF75EA"/>
    <w:rsid w:val="00F0520D"/>
    <w:rsid w:val="00F31945"/>
    <w:rsid w:val="00F4584F"/>
    <w:rsid w:val="00F5599C"/>
    <w:rsid w:val="00F60D9F"/>
    <w:rsid w:val="00F64383"/>
    <w:rsid w:val="00F74149"/>
    <w:rsid w:val="00F74BF0"/>
    <w:rsid w:val="00F85030"/>
    <w:rsid w:val="26B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uiPriority w:val="99"/>
    <w:pPr>
      <w:jc w:val="left"/>
    </w:pPr>
  </w:style>
  <w:style w:type="paragraph" w:styleId="12">
    <w:name w:val="Body Text"/>
    <w:basedOn w:val="1"/>
    <w:link w:val="42"/>
    <w:uiPriority w:val="0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13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2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7">
    <w:name w:val="annotation subject"/>
    <w:basedOn w:val="11"/>
    <w:next w:val="11"/>
    <w:link w:val="45"/>
    <w:semiHidden/>
    <w:unhideWhenUsed/>
    <w:uiPriority w:val="99"/>
    <w:rPr>
      <w:b/>
      <w:bCs/>
    </w:rPr>
  </w:style>
  <w:style w:type="table" w:styleId="19">
    <w:name w:val="Table Grid"/>
    <w:basedOn w:val="18"/>
    <w:qFormat/>
    <w:uiPriority w:val="59"/>
    <w:pPr>
      <w:spacing w:after="0" w:line="240" w:lineRule="auto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20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6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8">
    <w:name w:val="明显引用 字符"/>
    <w:basedOn w:val="20"/>
    <w:link w:val="37"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4"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uiPriority w:val="99"/>
    <w:rPr>
      <w:sz w:val="18"/>
      <w:szCs w:val="18"/>
    </w:rPr>
  </w:style>
  <w:style w:type="character" w:customStyle="1" w:styleId="42">
    <w:name w:val="正文文本 字符"/>
    <w:basedOn w:val="20"/>
    <w:link w:val="12"/>
    <w:uiPriority w:val="0"/>
    <w:rPr>
      <w:rFonts w:ascii="Times New Roman" w:hAnsi="Times New Roman" w:eastAsia="宋体" w:cs="Simplified Arabic"/>
      <w:kern w:val="0"/>
      <w:sz w:val="24"/>
      <w:lang w:val="en-GB" w:eastAsia="en-GB" w:bidi="ar-AE"/>
      <w14:ligatures w14:val="none"/>
    </w:rPr>
  </w:style>
  <w:style w:type="paragraph" w:customStyle="1" w:styleId="43">
    <w:name w:val="Revision"/>
    <w:hidden/>
    <w:semiHidden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customStyle="1" w:styleId="44">
    <w:name w:val="批注文字 字符"/>
    <w:basedOn w:val="20"/>
    <w:link w:val="11"/>
    <w:uiPriority w:val="99"/>
    <w:rPr>
      <w:rFonts w:ascii="Calibri" w:hAnsi="Calibri" w:eastAsia="宋体" w:cs="Times New Roman"/>
      <w:sz w:val="21"/>
      <w:szCs w:val="22"/>
      <w14:ligatures w14:val="none"/>
    </w:rPr>
  </w:style>
  <w:style w:type="character" w:customStyle="1" w:styleId="45">
    <w:name w:val="批注主题 字符"/>
    <w:basedOn w:val="44"/>
    <w:link w:val="17"/>
    <w:semiHidden/>
    <w:uiPriority w:val="99"/>
    <w:rPr>
      <w:rFonts w:ascii="Calibri" w:hAnsi="Calibri" w:eastAsia="宋体" w:cs="Times New Roman"/>
      <w:b/>
      <w:bCs/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1327</Characters>
  <Lines>11</Lines>
  <Paragraphs>3</Paragraphs>
  <TotalTime>181</TotalTime>
  <ScaleCrop>false</ScaleCrop>
  <LinksUpToDate>false</LinksUpToDate>
  <CharactersWithSpaces>1556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2025-11-14T15:56:00Z</dcterms:created>
  <dc:creator>T&amp;D Associates</dc:creator>
  <cp:lastModifiedBy>scjgj</cp:lastModifiedBy>
  <dcterms:modified xsi:type="dcterms:W3CDTF">2026-06-05T14:25:06Z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