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3ED7" w14:textId="77777777" w:rsidR="005B1D4F" w:rsidRDefault="005B1D4F">
      <w:pPr>
        <w:jc w:val="center"/>
        <w:rPr>
          <w:rFonts w:ascii="黑体" w:eastAsia="黑体" w:hAnsi="黑体" w:cs="黑体"/>
          <w:bCs/>
          <w:sz w:val="36"/>
          <w:szCs w:val="36"/>
        </w:rPr>
      </w:pPr>
      <w:r>
        <w:rPr>
          <w:rFonts w:ascii="黑体" w:eastAsia="黑体" w:hAnsi="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5B1D4F" w14:paraId="10269557" w14:textId="77777777">
        <w:trPr>
          <w:trHeight w:val="926"/>
        </w:trPr>
        <w:tc>
          <w:tcPr>
            <w:tcW w:w="1940" w:type="dxa"/>
            <w:shd w:val="clear" w:color="auto" w:fill="D9D9D9"/>
            <w:vAlign w:val="center"/>
          </w:tcPr>
          <w:p w14:paraId="28479852" w14:textId="77777777" w:rsidR="005B1D4F" w:rsidRDefault="005B1D4F">
            <w:pPr>
              <w:pStyle w:val="a0"/>
              <w:adjustRightInd w:val="0"/>
              <w:snapToGrid w:val="0"/>
              <w:spacing w:after="0"/>
              <w:jc w:val="center"/>
              <w:rPr>
                <w:rFonts w:ascii="宋体" w:hAnsi="宋体" w:cs="宋体"/>
                <w:bCs/>
                <w:color w:val="000000"/>
                <w:lang w:val="en-US"/>
              </w:rPr>
            </w:pPr>
            <w:proofErr w:type="spellStart"/>
            <w:r>
              <w:rPr>
                <w:rFonts w:ascii="宋体" w:hAnsi="宋体" w:cs="宋体" w:hint="eastAsia"/>
                <w:bCs/>
                <w:color w:val="000000"/>
              </w:rPr>
              <w:t>案件名称</w:t>
            </w:r>
            <w:proofErr w:type="spellEnd"/>
          </w:p>
        </w:tc>
        <w:tc>
          <w:tcPr>
            <w:tcW w:w="7700" w:type="dxa"/>
            <w:gridSpan w:val="2"/>
            <w:vAlign w:val="center"/>
          </w:tcPr>
          <w:p w14:paraId="5DAB4FF0" w14:textId="29D96D82" w:rsidR="005B1D4F" w:rsidRPr="003B4634" w:rsidRDefault="00E268AC" w:rsidP="00D75B26">
            <w:pPr>
              <w:adjustRightInd w:val="0"/>
              <w:snapToGrid w:val="0"/>
              <w:spacing w:after="0"/>
              <w:rPr>
                <w:rFonts w:ascii="宋体" w:hAnsi="宋体" w:cs="宋体"/>
                <w:bCs/>
                <w:lang w:val="en-US"/>
              </w:rPr>
            </w:pPr>
            <w:r w:rsidRPr="00E268AC">
              <w:rPr>
                <w:rFonts w:ascii="宋体" w:hAnsi="宋体" w:cs="宋体" w:hint="eastAsia"/>
                <w:szCs w:val="21"/>
              </w:rPr>
              <w:t>山东黄金矿业股份有限公司与南平武夷矿产资源发展有限公司新设合营企业案</w:t>
            </w:r>
          </w:p>
        </w:tc>
      </w:tr>
      <w:tr w:rsidR="005B1D4F" w14:paraId="5DB4A693" w14:textId="77777777">
        <w:trPr>
          <w:trHeight w:val="1391"/>
        </w:trPr>
        <w:tc>
          <w:tcPr>
            <w:tcW w:w="1940" w:type="dxa"/>
            <w:shd w:val="clear" w:color="auto" w:fill="D9D9D9"/>
            <w:vAlign w:val="center"/>
          </w:tcPr>
          <w:p w14:paraId="333BD457" w14:textId="77777777" w:rsidR="005B1D4F" w:rsidRDefault="005B1D4F">
            <w:pPr>
              <w:pStyle w:val="a0"/>
              <w:adjustRightInd w:val="0"/>
              <w:snapToGrid w:val="0"/>
              <w:spacing w:after="0"/>
              <w:jc w:val="center"/>
              <w:rPr>
                <w:rFonts w:ascii="宋体" w:hAnsi="宋体" w:cs="宋体"/>
                <w:bCs/>
                <w:color w:val="000000"/>
                <w:lang w:val="en-US" w:eastAsia="zh-CN"/>
              </w:rPr>
            </w:pPr>
            <w:r>
              <w:rPr>
                <w:rFonts w:ascii="宋体" w:hAnsi="宋体" w:cs="宋体" w:hint="eastAsia"/>
                <w:bCs/>
                <w:color w:val="000000"/>
                <w:lang w:eastAsia="zh-CN"/>
              </w:rPr>
              <w:t>交易概况（限200字内）</w:t>
            </w:r>
          </w:p>
        </w:tc>
        <w:tc>
          <w:tcPr>
            <w:tcW w:w="7700" w:type="dxa"/>
            <w:gridSpan w:val="2"/>
            <w:vAlign w:val="center"/>
          </w:tcPr>
          <w:p w14:paraId="194DEE1E" w14:textId="77777777" w:rsidR="005B1D4F" w:rsidRPr="003B4634" w:rsidRDefault="00E268AC" w:rsidP="004440E7">
            <w:pPr>
              <w:widowControl w:val="0"/>
              <w:adjustRightInd w:val="0"/>
              <w:snapToGrid w:val="0"/>
              <w:spacing w:after="0"/>
              <w:rPr>
                <w:rFonts w:cs="宋体"/>
                <w:szCs w:val="21"/>
              </w:rPr>
            </w:pPr>
            <w:r w:rsidRPr="00E268AC">
              <w:rPr>
                <w:rFonts w:ascii="宋体" w:hAnsi="宋体" w:cs="宋体" w:hint="eastAsia"/>
                <w:szCs w:val="21"/>
              </w:rPr>
              <w:t>山东黄金矿业股份有限公司</w:t>
            </w:r>
            <w:r w:rsidR="004440E7" w:rsidRPr="003B4634">
              <w:rPr>
                <w:rFonts w:ascii="宋体" w:hAnsi="宋体" w:cs="宋体" w:hint="eastAsia"/>
                <w:szCs w:val="21"/>
              </w:rPr>
              <w:t>（“</w:t>
            </w:r>
            <w:r>
              <w:rPr>
                <w:rFonts w:ascii="宋体" w:hAnsi="宋体" w:cs="宋体" w:hint="eastAsia"/>
                <w:szCs w:val="21"/>
              </w:rPr>
              <w:t>山东黄金</w:t>
            </w:r>
            <w:r w:rsidR="004440E7" w:rsidRPr="003B4634">
              <w:rPr>
                <w:rFonts w:ascii="宋体" w:hAnsi="宋体" w:cs="宋体" w:hint="eastAsia"/>
                <w:szCs w:val="21"/>
              </w:rPr>
              <w:t>”）与</w:t>
            </w:r>
            <w:r w:rsidRPr="00E268AC">
              <w:rPr>
                <w:rFonts w:ascii="宋体" w:hAnsi="宋体" w:cs="宋体" w:hint="eastAsia"/>
                <w:szCs w:val="21"/>
              </w:rPr>
              <w:t>南平武夷矿产资源发展有限公司</w:t>
            </w:r>
            <w:r w:rsidR="001441CE" w:rsidRPr="003B4634">
              <w:rPr>
                <w:rFonts w:ascii="宋体" w:hAnsi="宋体" w:cs="宋体" w:hint="eastAsia"/>
                <w:szCs w:val="21"/>
              </w:rPr>
              <w:t>（“</w:t>
            </w:r>
            <w:r>
              <w:rPr>
                <w:rFonts w:ascii="宋体" w:hAnsi="宋体" w:cs="宋体" w:hint="eastAsia"/>
                <w:szCs w:val="21"/>
              </w:rPr>
              <w:t>武夷矿产</w:t>
            </w:r>
            <w:r w:rsidR="001441CE" w:rsidRPr="003B4634">
              <w:rPr>
                <w:rFonts w:ascii="宋体" w:hAnsi="宋体" w:cs="宋体" w:hint="eastAsia"/>
                <w:szCs w:val="21"/>
              </w:rPr>
              <w:t>”）</w:t>
            </w:r>
            <w:r w:rsidR="004440E7" w:rsidRPr="003B4634">
              <w:rPr>
                <w:rFonts w:ascii="宋体" w:hAnsi="宋体" w:cs="宋体" w:hint="eastAsia"/>
                <w:szCs w:val="21"/>
              </w:rPr>
              <w:t>签署协议，拟</w:t>
            </w:r>
            <w:r w:rsidR="0016516C">
              <w:rPr>
                <w:rFonts w:ascii="宋体" w:hAnsi="宋体" w:cs="宋体" w:hint="eastAsia"/>
                <w:szCs w:val="21"/>
              </w:rPr>
              <w:t>在福建省南平市</w:t>
            </w:r>
            <w:r w:rsidR="004440E7" w:rsidRPr="003B4634">
              <w:rPr>
                <w:rFonts w:ascii="宋体" w:hAnsi="宋体" w:cs="宋体" w:hint="eastAsia"/>
                <w:szCs w:val="21"/>
              </w:rPr>
              <w:t>新设一家合营企业。</w:t>
            </w:r>
            <w:r w:rsidR="004440E7" w:rsidRPr="00765241">
              <w:rPr>
                <w:rFonts w:ascii="宋体" w:hAnsi="宋体" w:hint="eastAsia"/>
              </w:rPr>
              <w:t>合营企业</w:t>
            </w:r>
            <w:proofErr w:type="gramStart"/>
            <w:r w:rsidR="00C91FCF">
              <w:rPr>
                <w:rFonts w:ascii="宋体" w:hAnsi="宋体" w:hint="eastAsia"/>
              </w:rPr>
              <w:t>拟</w:t>
            </w:r>
            <w:r w:rsidR="004440E7" w:rsidRPr="00765241">
              <w:rPr>
                <w:rFonts w:ascii="宋体" w:hAnsi="宋体" w:hint="eastAsia"/>
              </w:rPr>
              <w:t>主要</w:t>
            </w:r>
            <w:proofErr w:type="gramEnd"/>
            <w:r w:rsidR="004440E7" w:rsidRPr="00765241">
              <w:rPr>
                <w:rFonts w:ascii="宋体" w:hAnsi="宋体" w:hint="eastAsia"/>
              </w:rPr>
              <w:t>从事</w:t>
            </w:r>
            <w:r>
              <w:rPr>
                <w:rFonts w:ascii="宋体" w:hAnsi="宋体" w:hint="eastAsia"/>
              </w:rPr>
              <w:t>金属矿产资源投资管理业务</w:t>
            </w:r>
            <w:r w:rsidR="004440E7" w:rsidRPr="00765241">
              <w:rPr>
                <w:rFonts w:ascii="宋体" w:hAnsi="宋体" w:hint="eastAsia"/>
              </w:rPr>
              <w:t>。</w:t>
            </w:r>
            <w:r w:rsidR="004440E7" w:rsidRPr="003B4634">
              <w:rPr>
                <w:rFonts w:ascii="宋体" w:hAnsi="宋体" w:cs="宋体" w:hint="eastAsia"/>
                <w:szCs w:val="21"/>
              </w:rPr>
              <w:t>交易后，</w:t>
            </w:r>
            <w:r>
              <w:rPr>
                <w:rFonts w:ascii="宋体" w:hAnsi="宋体" w:cs="宋体" w:hint="eastAsia"/>
                <w:szCs w:val="21"/>
              </w:rPr>
              <w:t>山东黄金</w:t>
            </w:r>
            <w:r w:rsidR="004440E7" w:rsidRPr="003B4634">
              <w:rPr>
                <w:rFonts w:ascii="宋体" w:hAnsi="宋体" w:cs="宋体" w:hint="eastAsia"/>
                <w:szCs w:val="21"/>
              </w:rPr>
              <w:t>与</w:t>
            </w:r>
            <w:r>
              <w:rPr>
                <w:rFonts w:ascii="宋体" w:hAnsi="宋体" w:cs="宋体" w:hint="eastAsia"/>
                <w:szCs w:val="21"/>
              </w:rPr>
              <w:t>武夷矿产</w:t>
            </w:r>
            <w:r w:rsidR="004440E7" w:rsidRPr="003B4634">
              <w:rPr>
                <w:rFonts w:ascii="宋体" w:hAnsi="宋体" w:hint="eastAsia"/>
              </w:rPr>
              <w:t>将分别持有合营企业6</w:t>
            </w:r>
            <w:r>
              <w:rPr>
                <w:rFonts w:ascii="宋体" w:hAnsi="宋体"/>
              </w:rPr>
              <w:t>5</w:t>
            </w:r>
            <w:r w:rsidR="004440E7" w:rsidRPr="003B4634">
              <w:rPr>
                <w:rFonts w:ascii="宋体" w:hAnsi="宋体"/>
              </w:rPr>
              <w:t>%</w:t>
            </w:r>
            <w:r w:rsidR="004440E7" w:rsidRPr="003B4634">
              <w:rPr>
                <w:rFonts w:ascii="宋体" w:hAnsi="宋体" w:hint="eastAsia"/>
              </w:rPr>
              <w:t>、</w:t>
            </w:r>
            <w:r>
              <w:rPr>
                <w:rFonts w:ascii="宋体" w:hAnsi="宋体"/>
              </w:rPr>
              <w:t>35</w:t>
            </w:r>
            <w:r w:rsidR="004440E7" w:rsidRPr="003B4634">
              <w:rPr>
                <w:rFonts w:ascii="宋体" w:hAnsi="宋体"/>
              </w:rPr>
              <w:t>%</w:t>
            </w:r>
            <w:r w:rsidR="004440E7" w:rsidRPr="003B4634">
              <w:rPr>
                <w:rFonts w:ascii="宋体" w:hAnsi="宋体" w:hint="eastAsia"/>
              </w:rPr>
              <w:t>的股权，</w:t>
            </w:r>
            <w:r w:rsidR="004440E7" w:rsidRPr="003B4634">
              <w:rPr>
                <w:rFonts w:ascii="宋体" w:hAnsi="宋体" w:cs="宋体" w:hint="eastAsia"/>
                <w:szCs w:val="21"/>
              </w:rPr>
              <w:t>共同控制合营企</w:t>
            </w:r>
            <w:r w:rsidR="004440E7" w:rsidRPr="003B4634">
              <w:rPr>
                <w:rFonts w:cs="宋体" w:hint="eastAsia"/>
                <w:szCs w:val="21"/>
              </w:rPr>
              <w:t>业。</w:t>
            </w:r>
          </w:p>
        </w:tc>
      </w:tr>
      <w:tr w:rsidR="008F50F3" w14:paraId="3F3559E3" w14:textId="77777777">
        <w:trPr>
          <w:trHeight w:val="942"/>
        </w:trPr>
        <w:tc>
          <w:tcPr>
            <w:tcW w:w="1940" w:type="dxa"/>
            <w:vMerge w:val="restart"/>
            <w:shd w:val="clear" w:color="auto" w:fill="D9D9D9"/>
            <w:vAlign w:val="center"/>
          </w:tcPr>
          <w:p w14:paraId="76673FA6" w14:textId="77777777" w:rsidR="008F50F3" w:rsidRDefault="008F50F3" w:rsidP="008F50F3">
            <w:pPr>
              <w:pStyle w:val="a0"/>
              <w:adjustRightInd w:val="0"/>
              <w:snapToGrid w:val="0"/>
              <w:spacing w:after="0"/>
              <w:jc w:val="center"/>
              <w:rPr>
                <w:rFonts w:ascii="宋体" w:hAnsi="宋体" w:cs="宋体"/>
                <w:bCs/>
                <w:color w:val="000000"/>
                <w:lang w:val="en-US" w:eastAsia="zh-CN"/>
              </w:rPr>
            </w:pPr>
            <w:r>
              <w:rPr>
                <w:rFonts w:ascii="宋体" w:hAnsi="宋体" w:cs="宋体" w:hint="eastAsia"/>
                <w:bCs/>
                <w:color w:val="000000"/>
                <w:lang w:eastAsia="zh-CN"/>
              </w:rPr>
              <w:t>参与集中的经营者简介（每个限</w:t>
            </w:r>
            <w:r>
              <w:rPr>
                <w:rFonts w:ascii="宋体" w:hAnsi="宋体" w:cs="宋体" w:hint="eastAsia"/>
                <w:bCs/>
                <w:color w:val="000000"/>
                <w:lang w:val="en-US" w:eastAsia="zh-CN"/>
              </w:rPr>
              <w:t>100字以内</w:t>
            </w:r>
            <w:r>
              <w:rPr>
                <w:rFonts w:ascii="宋体" w:hAnsi="宋体" w:cs="宋体" w:hint="eastAsia"/>
                <w:bCs/>
                <w:color w:val="000000"/>
                <w:lang w:eastAsia="zh-CN"/>
              </w:rPr>
              <w:t>）</w:t>
            </w:r>
          </w:p>
        </w:tc>
        <w:tc>
          <w:tcPr>
            <w:tcW w:w="1607" w:type="dxa"/>
            <w:vAlign w:val="center"/>
          </w:tcPr>
          <w:p w14:paraId="7201B2DF" w14:textId="77777777" w:rsidR="008F50F3" w:rsidRPr="003B4634" w:rsidRDefault="008F50F3" w:rsidP="008F50F3">
            <w:pPr>
              <w:pStyle w:val="a0"/>
              <w:adjustRightInd w:val="0"/>
              <w:snapToGrid w:val="0"/>
              <w:spacing w:after="0"/>
              <w:rPr>
                <w:rFonts w:ascii="宋体" w:hAnsi="宋体" w:cs="宋体"/>
                <w:bCs/>
                <w:lang w:eastAsia="zh-CN"/>
              </w:rPr>
            </w:pPr>
            <w:r w:rsidRPr="003B4634">
              <w:rPr>
                <w:rFonts w:ascii="宋体" w:hAnsi="宋体" w:cs="宋体"/>
                <w:bCs/>
                <w:lang w:val="en-US" w:eastAsia="zh-CN"/>
              </w:rPr>
              <w:t>1</w:t>
            </w:r>
            <w:r w:rsidRPr="003B4634">
              <w:rPr>
                <w:rFonts w:ascii="宋体" w:hAnsi="宋体" w:cs="宋体" w:hint="eastAsia"/>
                <w:bCs/>
                <w:lang w:val="en-US" w:eastAsia="zh-CN"/>
              </w:rPr>
              <w:t>.</w:t>
            </w:r>
            <w:r w:rsidRPr="003B4634">
              <w:rPr>
                <w:rFonts w:cs="宋体" w:hint="eastAsia"/>
                <w:szCs w:val="21"/>
              </w:rPr>
              <w:t xml:space="preserve"> </w:t>
            </w:r>
            <w:r w:rsidR="00E268AC">
              <w:rPr>
                <w:rFonts w:cs="宋体" w:hint="eastAsia"/>
                <w:szCs w:val="21"/>
                <w:lang w:eastAsia="zh-CN"/>
              </w:rPr>
              <w:t>山东黄金</w:t>
            </w:r>
          </w:p>
        </w:tc>
        <w:tc>
          <w:tcPr>
            <w:tcW w:w="6093" w:type="dxa"/>
            <w:vAlign w:val="center"/>
          </w:tcPr>
          <w:p w14:paraId="463800AF" w14:textId="77777777" w:rsidR="00270473" w:rsidRPr="00EE1972" w:rsidRDefault="00E268AC" w:rsidP="008F50F3">
            <w:pPr>
              <w:adjustRightInd w:val="0"/>
              <w:snapToGrid w:val="0"/>
              <w:spacing w:after="0"/>
            </w:pPr>
            <w:r>
              <w:rPr>
                <w:rFonts w:ascii="宋体" w:hAnsi="宋体" w:cs="宋体" w:hint="eastAsia"/>
                <w:lang w:val="en-US"/>
              </w:rPr>
              <w:t>山东黄金</w:t>
            </w:r>
            <w:r w:rsidR="00270473" w:rsidRPr="003B4634">
              <w:rPr>
                <w:rFonts w:ascii="宋体" w:hAnsi="宋体" w:cs="宋体" w:hint="eastAsia"/>
                <w:lang w:val="en-US"/>
              </w:rPr>
              <w:t>于</w:t>
            </w:r>
            <w:r>
              <w:rPr>
                <w:rFonts w:ascii="宋体" w:hAnsi="宋体"/>
              </w:rPr>
              <w:t>2000</w:t>
            </w:r>
            <w:r w:rsidR="00270473" w:rsidRPr="003B4634">
              <w:rPr>
                <w:rFonts w:ascii="宋体" w:hAnsi="宋体" w:hint="eastAsia"/>
              </w:rPr>
              <w:t>年</w:t>
            </w:r>
            <w:r>
              <w:rPr>
                <w:rFonts w:ascii="宋体" w:hAnsi="宋体"/>
              </w:rPr>
              <w:t>1</w:t>
            </w:r>
            <w:r w:rsidR="00270473" w:rsidRPr="003B4634">
              <w:rPr>
                <w:rFonts w:ascii="宋体" w:hAnsi="宋体" w:hint="eastAsia"/>
              </w:rPr>
              <w:t>月</w:t>
            </w:r>
            <w:r>
              <w:rPr>
                <w:rFonts w:ascii="宋体" w:hAnsi="宋体"/>
              </w:rPr>
              <w:t>31</w:t>
            </w:r>
            <w:r w:rsidR="00270473" w:rsidRPr="003B4634">
              <w:rPr>
                <w:rFonts w:ascii="宋体" w:hAnsi="宋体" w:hint="eastAsia"/>
              </w:rPr>
              <w:t>日</w:t>
            </w:r>
            <w:r w:rsidR="00270473" w:rsidRPr="003B4634">
              <w:rPr>
                <w:rFonts w:ascii="宋体" w:hAnsi="宋体" w:cs="宋体" w:hint="eastAsia"/>
                <w:lang w:val="en-US"/>
              </w:rPr>
              <w:t>成立于</w:t>
            </w:r>
            <w:r>
              <w:rPr>
                <w:rFonts w:ascii="宋体" w:hAnsi="宋体" w:cs="宋体" w:hint="eastAsia"/>
                <w:lang w:val="en-US"/>
              </w:rPr>
              <w:t>山东省济南</w:t>
            </w:r>
            <w:r w:rsidR="00270473" w:rsidRPr="003B4634">
              <w:rPr>
                <w:rFonts w:ascii="宋体" w:hAnsi="宋体" w:cs="宋体" w:hint="eastAsia"/>
                <w:lang w:val="en-US"/>
              </w:rPr>
              <w:t>市，</w:t>
            </w:r>
            <w:r w:rsidR="00EE1972">
              <w:rPr>
                <w:rFonts w:hint="eastAsia"/>
              </w:rPr>
              <w:t>为上海证券交易所和香港联合交易所上市公司，主要业务为黄金地质探矿、开采、</w:t>
            </w:r>
            <w:proofErr w:type="gramStart"/>
            <w:r w:rsidR="00EE1972">
              <w:rPr>
                <w:rFonts w:hint="eastAsia"/>
              </w:rPr>
              <w:t>选冶和销售</w:t>
            </w:r>
            <w:proofErr w:type="gramEnd"/>
            <w:r w:rsidR="00270473" w:rsidRPr="003B4634">
              <w:rPr>
                <w:rFonts w:ascii="宋体" w:hAnsi="宋体" w:hint="eastAsia"/>
              </w:rPr>
              <w:t>。</w:t>
            </w:r>
          </w:p>
          <w:p w14:paraId="6D7F1429" w14:textId="551D7AE7" w:rsidR="008F50F3" w:rsidRPr="003B4634" w:rsidRDefault="00E268AC" w:rsidP="009877FB">
            <w:pPr>
              <w:adjustRightInd w:val="0"/>
              <w:snapToGrid w:val="0"/>
              <w:spacing w:after="0"/>
              <w:rPr>
                <w:rFonts w:cs="宋体"/>
                <w:szCs w:val="21"/>
              </w:rPr>
            </w:pPr>
            <w:r w:rsidRPr="009877FB">
              <w:rPr>
                <w:rFonts w:ascii="宋体" w:hAnsi="宋体" w:cs="宋体" w:hint="eastAsia"/>
                <w:lang w:val="en-US"/>
              </w:rPr>
              <w:t>山东黄金</w:t>
            </w:r>
            <w:r w:rsidR="00270473" w:rsidRPr="009877FB">
              <w:rPr>
                <w:rFonts w:ascii="宋体" w:hAnsi="宋体" w:cs="宋体" w:hint="eastAsia"/>
                <w:lang w:val="en-US"/>
              </w:rPr>
              <w:t>最终控制人为</w:t>
            </w:r>
            <w:r w:rsidRPr="009877FB">
              <w:rPr>
                <w:rFonts w:ascii="宋体" w:hAnsi="宋体" w:cs="宋体" w:hint="eastAsia"/>
                <w:lang w:val="en-US"/>
              </w:rPr>
              <w:t>山东黄金集团有限公司</w:t>
            </w:r>
            <w:r w:rsidR="00270473" w:rsidRPr="009877FB">
              <w:rPr>
                <w:rFonts w:ascii="宋体" w:hAnsi="宋体" w:cs="宋体" w:hint="eastAsia"/>
                <w:lang w:val="en-US"/>
              </w:rPr>
              <w:t>，</w:t>
            </w:r>
            <w:r w:rsidR="00EE1972" w:rsidRPr="009877FB">
              <w:rPr>
                <w:rFonts w:ascii="宋体" w:hAnsi="宋体" w:cs="宋体" w:hint="eastAsia"/>
                <w:lang w:val="en-US"/>
              </w:rPr>
              <w:t>主要业务为矿业（黄金、有色金属）、地产、金融，其中以黄金开采为主业。</w:t>
            </w:r>
          </w:p>
        </w:tc>
      </w:tr>
      <w:tr w:rsidR="005B1D4F" w14:paraId="56706312" w14:textId="77777777">
        <w:trPr>
          <w:trHeight w:val="984"/>
        </w:trPr>
        <w:tc>
          <w:tcPr>
            <w:tcW w:w="1940" w:type="dxa"/>
            <w:vMerge/>
            <w:shd w:val="clear" w:color="auto" w:fill="D9D9D9"/>
            <w:vAlign w:val="center"/>
          </w:tcPr>
          <w:p w14:paraId="7CC63001"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1607" w:type="dxa"/>
            <w:vAlign w:val="center"/>
          </w:tcPr>
          <w:p w14:paraId="5A2C8EB2" w14:textId="77777777" w:rsidR="005B1D4F" w:rsidRPr="003B4634" w:rsidRDefault="005B1D4F" w:rsidP="00D75B26">
            <w:pPr>
              <w:pStyle w:val="a0"/>
              <w:adjustRightInd w:val="0"/>
              <w:snapToGrid w:val="0"/>
              <w:spacing w:after="0"/>
              <w:rPr>
                <w:rFonts w:ascii="宋体" w:hAnsi="宋体" w:cs="宋体"/>
                <w:bCs/>
                <w:lang w:eastAsia="zh-CN"/>
              </w:rPr>
            </w:pPr>
            <w:r w:rsidRPr="003B4634">
              <w:rPr>
                <w:rFonts w:ascii="宋体" w:hAnsi="宋体" w:cs="宋体" w:hint="eastAsia"/>
                <w:bCs/>
                <w:lang w:val="en-US" w:eastAsia="zh-CN"/>
              </w:rPr>
              <w:t>2.</w:t>
            </w:r>
            <w:r w:rsidR="008F50F3" w:rsidRPr="003B4634">
              <w:rPr>
                <w:rFonts w:cs="宋体" w:hint="eastAsia"/>
                <w:szCs w:val="21"/>
              </w:rPr>
              <w:t xml:space="preserve"> </w:t>
            </w:r>
            <w:r w:rsidR="00E268AC">
              <w:rPr>
                <w:rFonts w:cs="宋体" w:hint="eastAsia"/>
                <w:szCs w:val="21"/>
                <w:lang w:eastAsia="zh-CN"/>
              </w:rPr>
              <w:t>武夷矿产</w:t>
            </w:r>
          </w:p>
        </w:tc>
        <w:tc>
          <w:tcPr>
            <w:tcW w:w="6093" w:type="dxa"/>
            <w:vAlign w:val="center"/>
          </w:tcPr>
          <w:p w14:paraId="7A6B3813" w14:textId="154ACCF3" w:rsidR="00270473" w:rsidRPr="003B4634" w:rsidRDefault="00E268AC" w:rsidP="00D75B26">
            <w:pPr>
              <w:adjustRightInd w:val="0"/>
              <w:snapToGrid w:val="0"/>
              <w:spacing w:after="0"/>
              <w:rPr>
                <w:rFonts w:ascii="宋体" w:hAnsi="宋体"/>
              </w:rPr>
            </w:pPr>
            <w:r>
              <w:rPr>
                <w:rFonts w:cs="宋体" w:hint="eastAsia"/>
                <w:szCs w:val="21"/>
              </w:rPr>
              <w:t>武夷矿产</w:t>
            </w:r>
            <w:r w:rsidR="00270473" w:rsidRPr="003B4634">
              <w:rPr>
                <w:rFonts w:cs="宋体" w:hint="eastAsia"/>
                <w:szCs w:val="21"/>
              </w:rPr>
              <w:t>于</w:t>
            </w:r>
            <w:r w:rsidR="00270473" w:rsidRPr="003B4634">
              <w:rPr>
                <w:rFonts w:ascii="宋体" w:hAnsi="宋体"/>
              </w:rPr>
              <w:t>20</w:t>
            </w:r>
            <w:r>
              <w:rPr>
                <w:rFonts w:ascii="宋体" w:hAnsi="宋体"/>
              </w:rPr>
              <w:t>18</w:t>
            </w:r>
            <w:r w:rsidR="00270473" w:rsidRPr="003B4634">
              <w:rPr>
                <w:rFonts w:ascii="宋体" w:hAnsi="宋体" w:hint="eastAsia"/>
              </w:rPr>
              <w:t>年</w:t>
            </w:r>
            <w:r>
              <w:rPr>
                <w:rFonts w:ascii="宋体" w:hAnsi="宋体"/>
              </w:rPr>
              <w:t>5</w:t>
            </w:r>
            <w:r w:rsidR="00270473" w:rsidRPr="003B4634">
              <w:rPr>
                <w:rFonts w:ascii="宋体" w:hAnsi="宋体" w:hint="eastAsia"/>
              </w:rPr>
              <w:t>月</w:t>
            </w:r>
            <w:r w:rsidR="00270473" w:rsidRPr="003B4634">
              <w:rPr>
                <w:rFonts w:ascii="宋体" w:hAnsi="宋体"/>
              </w:rPr>
              <w:t>2</w:t>
            </w:r>
            <w:r>
              <w:rPr>
                <w:rFonts w:ascii="宋体" w:hAnsi="宋体"/>
              </w:rPr>
              <w:t>4</w:t>
            </w:r>
            <w:r w:rsidR="00270473" w:rsidRPr="003B4634">
              <w:rPr>
                <w:rFonts w:ascii="宋体" w:hAnsi="宋体" w:hint="eastAsia"/>
              </w:rPr>
              <w:t>日成立于</w:t>
            </w:r>
            <w:r>
              <w:rPr>
                <w:rFonts w:ascii="宋体" w:hAnsi="宋体" w:hint="eastAsia"/>
              </w:rPr>
              <w:t>福建省南平市</w:t>
            </w:r>
            <w:r w:rsidR="00270473" w:rsidRPr="003B4634">
              <w:rPr>
                <w:rFonts w:ascii="宋体" w:hAnsi="宋体" w:hint="eastAsia"/>
              </w:rPr>
              <w:t>，主要从事</w:t>
            </w:r>
            <w:r w:rsidRPr="00E268AC">
              <w:rPr>
                <w:rFonts w:ascii="宋体" w:hAnsi="宋体" w:hint="eastAsia"/>
              </w:rPr>
              <w:t>非金属矿产资源投资、勘查、建设、开采，矿物洗选加工和销售，生态恢复及生态保护服务业务</w:t>
            </w:r>
            <w:r w:rsidR="00270473" w:rsidRPr="003B4634">
              <w:rPr>
                <w:rFonts w:ascii="宋体" w:hAnsi="宋体" w:hint="eastAsia"/>
              </w:rPr>
              <w:t>。</w:t>
            </w:r>
          </w:p>
          <w:p w14:paraId="7E5322F1" w14:textId="71A54D02" w:rsidR="00D0645F" w:rsidRPr="003B4634" w:rsidRDefault="00E268AC" w:rsidP="00D75B26">
            <w:pPr>
              <w:adjustRightInd w:val="0"/>
              <w:snapToGrid w:val="0"/>
              <w:spacing w:after="0"/>
              <w:rPr>
                <w:rFonts w:cs="宋体"/>
                <w:szCs w:val="21"/>
              </w:rPr>
            </w:pPr>
            <w:r>
              <w:rPr>
                <w:rFonts w:ascii="宋体" w:hAnsi="宋体" w:hint="eastAsia"/>
              </w:rPr>
              <w:t>武夷矿产</w:t>
            </w:r>
            <w:r w:rsidR="00F90664" w:rsidRPr="003B4634">
              <w:rPr>
                <w:rFonts w:ascii="宋体" w:hAnsi="宋体" w:hint="eastAsia"/>
              </w:rPr>
              <w:t>最终控制人</w:t>
            </w:r>
            <w:r>
              <w:rPr>
                <w:rFonts w:ascii="宋体" w:hAnsi="宋体" w:hint="eastAsia"/>
              </w:rPr>
              <w:t>南平武夷发展集团有限公司</w:t>
            </w:r>
            <w:r w:rsidR="00F90664" w:rsidRPr="003B4634">
              <w:rPr>
                <w:rFonts w:ascii="宋体" w:hAnsi="宋体" w:hint="eastAsia"/>
              </w:rPr>
              <w:t>，主要</w:t>
            </w:r>
            <w:r>
              <w:rPr>
                <w:rFonts w:ascii="宋体" w:hAnsi="宋体" w:hint="eastAsia"/>
              </w:rPr>
              <w:t>业务包括</w:t>
            </w:r>
            <w:r>
              <w:rPr>
                <w:rFonts w:hint="eastAsia"/>
              </w:rPr>
              <w:t>交通投资、城市投资、矿产资源、地产开发、工程业务以及交通业务等板块</w:t>
            </w:r>
            <w:r w:rsidR="00F90664" w:rsidRPr="003B4634">
              <w:rPr>
                <w:rFonts w:ascii="宋体" w:hAnsi="宋体" w:hint="eastAsia"/>
              </w:rPr>
              <w:t>。</w:t>
            </w:r>
          </w:p>
        </w:tc>
      </w:tr>
      <w:tr w:rsidR="005B1D4F" w14:paraId="04014C4D" w14:textId="77777777">
        <w:trPr>
          <w:trHeight w:val="279"/>
        </w:trPr>
        <w:tc>
          <w:tcPr>
            <w:tcW w:w="1940" w:type="dxa"/>
            <w:vMerge w:val="restart"/>
            <w:shd w:val="clear" w:color="auto" w:fill="D9D9D9"/>
            <w:vAlign w:val="center"/>
          </w:tcPr>
          <w:p w14:paraId="30959C8E" w14:textId="77777777" w:rsidR="005B1D4F" w:rsidRDefault="005B1D4F">
            <w:pPr>
              <w:pStyle w:val="a0"/>
              <w:adjustRightInd w:val="0"/>
              <w:snapToGrid w:val="0"/>
              <w:spacing w:after="0"/>
              <w:jc w:val="center"/>
              <w:rPr>
                <w:rFonts w:ascii="宋体" w:hAnsi="宋体" w:cs="宋体"/>
                <w:bCs/>
                <w:color w:val="000000"/>
                <w:lang w:val="en-US" w:eastAsia="zh-CN"/>
              </w:rPr>
            </w:pPr>
            <w:r>
              <w:rPr>
                <w:rFonts w:ascii="宋体" w:hAnsi="宋体" w:cs="宋体" w:hint="eastAsia"/>
                <w:bCs/>
                <w:color w:val="000000"/>
                <w:lang w:eastAsia="zh-CN"/>
              </w:rPr>
              <w:t>简易案件理由（可以单选，也可以多选）</w:t>
            </w:r>
          </w:p>
        </w:tc>
        <w:tc>
          <w:tcPr>
            <w:tcW w:w="7700" w:type="dxa"/>
            <w:gridSpan w:val="2"/>
            <w:vAlign w:val="center"/>
          </w:tcPr>
          <w:p w14:paraId="76A3C674" w14:textId="77777777" w:rsidR="005B1D4F" w:rsidRPr="003B4634" w:rsidRDefault="003C3D33"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A8"/>
            </w:r>
            <w:r w:rsidR="005B1D4F" w:rsidRPr="003B4634">
              <w:rPr>
                <w:rFonts w:ascii="宋体" w:hAnsi="宋体" w:cs="宋体" w:hint="eastAsia"/>
                <w:bCs/>
                <w:lang w:eastAsia="zh-CN"/>
              </w:rPr>
              <w:t xml:space="preserve"> 1、在同一相关市场，所有参与集中的经营者所占市场份额之和小于15%。</w:t>
            </w:r>
          </w:p>
        </w:tc>
      </w:tr>
      <w:tr w:rsidR="005B1D4F" w14:paraId="05AE0C44" w14:textId="77777777">
        <w:trPr>
          <w:trHeight w:val="330"/>
        </w:trPr>
        <w:tc>
          <w:tcPr>
            <w:tcW w:w="1940" w:type="dxa"/>
            <w:vMerge/>
            <w:shd w:val="clear" w:color="auto" w:fill="D9D9D9"/>
            <w:vAlign w:val="center"/>
          </w:tcPr>
          <w:p w14:paraId="40D8D8B3"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7700" w:type="dxa"/>
            <w:gridSpan w:val="2"/>
            <w:vAlign w:val="center"/>
          </w:tcPr>
          <w:p w14:paraId="59FE23BE" w14:textId="77777777" w:rsidR="005B1D4F" w:rsidRPr="003B4634" w:rsidRDefault="00E268AC"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A8"/>
            </w:r>
            <w:r w:rsidR="005B1D4F" w:rsidRPr="003B4634">
              <w:rPr>
                <w:rFonts w:ascii="宋体" w:hAnsi="宋体" w:cs="宋体" w:hint="eastAsia"/>
                <w:bCs/>
                <w:lang w:eastAsia="zh-CN"/>
              </w:rPr>
              <w:t xml:space="preserve"> 2、存在上下游关系的参与集中的经营者，在上下游市场所占的市场份额均小于25%。</w:t>
            </w:r>
          </w:p>
        </w:tc>
      </w:tr>
      <w:tr w:rsidR="005B1D4F" w14:paraId="50F91B68" w14:textId="77777777">
        <w:trPr>
          <w:trHeight w:val="285"/>
        </w:trPr>
        <w:tc>
          <w:tcPr>
            <w:tcW w:w="1940" w:type="dxa"/>
            <w:vMerge/>
            <w:shd w:val="clear" w:color="auto" w:fill="D9D9D9"/>
            <w:vAlign w:val="center"/>
          </w:tcPr>
          <w:p w14:paraId="011930D3"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7700" w:type="dxa"/>
            <w:gridSpan w:val="2"/>
            <w:vAlign w:val="center"/>
          </w:tcPr>
          <w:p w14:paraId="3E72B0E5" w14:textId="77777777" w:rsidR="005B1D4F" w:rsidRPr="003B4634" w:rsidRDefault="00E268AC"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FE"/>
            </w:r>
            <w:r w:rsidR="005B1D4F" w:rsidRPr="003B4634">
              <w:rPr>
                <w:rFonts w:ascii="宋体" w:hAnsi="宋体" w:cs="宋体" w:hint="eastAsia"/>
                <w:bCs/>
                <w:lang w:eastAsia="zh-CN"/>
              </w:rPr>
              <w:t xml:space="preserve">  3、不在同一相关市场、也不存在上下游关系的参与集中的经营者，在与交易有关的每个市场所占的份额均小于25%。</w:t>
            </w:r>
          </w:p>
        </w:tc>
      </w:tr>
      <w:tr w:rsidR="005B1D4F" w14:paraId="2853DD1E" w14:textId="77777777">
        <w:trPr>
          <w:trHeight w:val="870"/>
        </w:trPr>
        <w:tc>
          <w:tcPr>
            <w:tcW w:w="1940" w:type="dxa"/>
            <w:vMerge/>
            <w:shd w:val="clear" w:color="auto" w:fill="D9D9D9"/>
            <w:vAlign w:val="center"/>
          </w:tcPr>
          <w:p w14:paraId="7F9D3E64"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7700" w:type="dxa"/>
            <w:gridSpan w:val="2"/>
            <w:vAlign w:val="center"/>
          </w:tcPr>
          <w:p w14:paraId="4E6F8BD2" w14:textId="77777777" w:rsidR="005B1D4F" w:rsidRPr="003B4634" w:rsidRDefault="005B1D4F"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A8"/>
            </w:r>
            <w:r w:rsidRPr="003B4634">
              <w:rPr>
                <w:rFonts w:ascii="宋体" w:hAnsi="宋体" w:cs="宋体" w:hint="eastAsia"/>
                <w:bCs/>
                <w:lang w:eastAsia="zh-CN"/>
              </w:rPr>
              <w:t xml:space="preserve"> 4、参与集中的经营者在中国境外设立合营企业，合营企业不在中国境内从事经济活动。</w:t>
            </w:r>
          </w:p>
        </w:tc>
      </w:tr>
      <w:tr w:rsidR="005B1D4F" w14:paraId="151739B1" w14:textId="77777777">
        <w:trPr>
          <w:trHeight w:val="264"/>
        </w:trPr>
        <w:tc>
          <w:tcPr>
            <w:tcW w:w="1940" w:type="dxa"/>
            <w:vMerge/>
            <w:shd w:val="clear" w:color="auto" w:fill="D9D9D9"/>
            <w:vAlign w:val="center"/>
          </w:tcPr>
          <w:p w14:paraId="34569BF8"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7700" w:type="dxa"/>
            <w:gridSpan w:val="2"/>
            <w:vAlign w:val="center"/>
          </w:tcPr>
          <w:p w14:paraId="79AA4B49" w14:textId="77777777" w:rsidR="005B1D4F" w:rsidRPr="003B4634" w:rsidRDefault="005B1D4F"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A8"/>
            </w:r>
            <w:r w:rsidRPr="003B4634">
              <w:rPr>
                <w:rFonts w:ascii="宋体" w:hAnsi="宋体" w:cs="宋体" w:hint="eastAsia"/>
                <w:bCs/>
                <w:lang w:eastAsia="zh-CN"/>
              </w:rPr>
              <w:t xml:space="preserve"> 5、参与集中的经营者收购境外企业股权或资产的，该境外企业不在中国境内从事经济活动。</w:t>
            </w:r>
          </w:p>
        </w:tc>
      </w:tr>
      <w:tr w:rsidR="005B1D4F" w14:paraId="150A5D2F" w14:textId="77777777">
        <w:trPr>
          <w:trHeight w:val="345"/>
        </w:trPr>
        <w:tc>
          <w:tcPr>
            <w:tcW w:w="1940" w:type="dxa"/>
            <w:vMerge/>
            <w:shd w:val="clear" w:color="auto" w:fill="D9D9D9"/>
            <w:vAlign w:val="center"/>
          </w:tcPr>
          <w:p w14:paraId="370CECAE" w14:textId="77777777" w:rsidR="005B1D4F" w:rsidRDefault="005B1D4F">
            <w:pPr>
              <w:pStyle w:val="a0"/>
              <w:adjustRightInd w:val="0"/>
              <w:snapToGrid w:val="0"/>
              <w:spacing w:after="0"/>
              <w:jc w:val="center"/>
              <w:rPr>
                <w:rFonts w:ascii="宋体" w:hAnsi="宋体" w:cs="宋体"/>
                <w:bCs/>
                <w:color w:val="000000"/>
                <w:lang w:val="en-US" w:eastAsia="zh-CN"/>
              </w:rPr>
            </w:pPr>
          </w:p>
        </w:tc>
        <w:tc>
          <w:tcPr>
            <w:tcW w:w="7700" w:type="dxa"/>
            <w:gridSpan w:val="2"/>
            <w:vAlign w:val="center"/>
          </w:tcPr>
          <w:p w14:paraId="05E09D97" w14:textId="77777777" w:rsidR="005B1D4F" w:rsidRPr="003B4634" w:rsidRDefault="005B1D4F" w:rsidP="00D75B26">
            <w:pPr>
              <w:pStyle w:val="a0"/>
              <w:adjustRightInd w:val="0"/>
              <w:snapToGrid w:val="0"/>
              <w:spacing w:after="0"/>
              <w:rPr>
                <w:rFonts w:ascii="宋体" w:hAnsi="宋体" w:cs="宋体"/>
                <w:bCs/>
                <w:lang w:val="en-US" w:eastAsia="zh-CN"/>
              </w:rPr>
            </w:pPr>
            <w:r w:rsidRPr="003B4634">
              <w:rPr>
                <w:rFonts w:ascii="宋体" w:hAnsi="宋体" w:cs="宋体" w:hint="eastAsia"/>
                <w:bCs/>
                <w:lang w:eastAsia="zh-CN"/>
              </w:rPr>
              <w:sym w:font="Wingdings" w:char="00A8"/>
            </w:r>
            <w:r w:rsidRPr="003B4634">
              <w:rPr>
                <w:rFonts w:ascii="宋体" w:hAnsi="宋体" w:cs="宋体" w:hint="eastAsia"/>
                <w:bCs/>
                <w:lang w:eastAsia="zh-CN"/>
              </w:rPr>
              <w:t xml:space="preserve"> 6、由两个以上的经营者共同控制的合营企业，通过集中被其中一个或一个以上经营者控制。</w:t>
            </w:r>
          </w:p>
        </w:tc>
      </w:tr>
      <w:tr w:rsidR="005B1D4F" w14:paraId="687E029F" w14:textId="77777777" w:rsidTr="00BF34D4">
        <w:trPr>
          <w:trHeight w:val="699"/>
        </w:trPr>
        <w:tc>
          <w:tcPr>
            <w:tcW w:w="1940" w:type="dxa"/>
            <w:shd w:val="clear" w:color="auto" w:fill="D9D9D9"/>
            <w:vAlign w:val="center"/>
          </w:tcPr>
          <w:p w14:paraId="49A597CF" w14:textId="77777777" w:rsidR="005B1D4F" w:rsidRDefault="005B1D4F">
            <w:pPr>
              <w:pStyle w:val="a0"/>
              <w:adjustRightInd w:val="0"/>
              <w:snapToGrid w:val="0"/>
              <w:spacing w:after="0"/>
              <w:jc w:val="center"/>
              <w:rPr>
                <w:rFonts w:ascii="宋体" w:hAnsi="宋体" w:cs="宋体"/>
                <w:bCs/>
                <w:color w:val="000000"/>
                <w:lang w:val="en-US" w:eastAsia="zh-CN"/>
              </w:rPr>
            </w:pPr>
            <w:r>
              <w:rPr>
                <w:rFonts w:ascii="宋体" w:hAnsi="宋体" w:cs="宋体" w:hint="eastAsia"/>
                <w:bCs/>
                <w:color w:val="000000"/>
                <w:lang w:val="en-US" w:eastAsia="zh-CN"/>
              </w:rPr>
              <w:t>备注</w:t>
            </w:r>
          </w:p>
        </w:tc>
        <w:tc>
          <w:tcPr>
            <w:tcW w:w="7700" w:type="dxa"/>
            <w:gridSpan w:val="2"/>
            <w:vAlign w:val="center"/>
          </w:tcPr>
          <w:p w14:paraId="70BDC1D4" w14:textId="77777777" w:rsidR="0069283A" w:rsidRPr="003B4634" w:rsidRDefault="00E268AC" w:rsidP="00D75B26">
            <w:pPr>
              <w:pStyle w:val="a0"/>
              <w:adjustRightInd w:val="0"/>
              <w:snapToGrid w:val="0"/>
              <w:spacing w:after="0"/>
              <w:rPr>
                <w:rFonts w:ascii="宋体" w:hAnsi="宋体" w:cs="宋体"/>
                <w:b/>
                <w:bCs/>
                <w:lang w:eastAsia="zh-CN"/>
              </w:rPr>
            </w:pPr>
            <w:r>
              <w:rPr>
                <w:rFonts w:ascii="宋体" w:hAnsi="宋体" w:cs="宋体" w:hint="eastAsia"/>
                <w:b/>
                <w:bCs/>
                <w:lang w:eastAsia="zh-CN"/>
              </w:rPr>
              <w:t>混合集中</w:t>
            </w:r>
            <w:r w:rsidR="00F90664" w:rsidRPr="003B4634">
              <w:rPr>
                <w:rFonts w:ascii="宋体" w:hAnsi="宋体" w:cs="宋体" w:hint="eastAsia"/>
                <w:b/>
                <w:bCs/>
                <w:lang w:eastAsia="zh-CN"/>
              </w:rPr>
              <w:t>：</w:t>
            </w:r>
          </w:p>
          <w:p w14:paraId="3AC1D5DB" w14:textId="77777777" w:rsidR="00E268AC" w:rsidRDefault="00E268AC" w:rsidP="00E268AC">
            <w:pPr>
              <w:pStyle w:val="a0"/>
              <w:adjustRightInd w:val="0"/>
              <w:snapToGrid w:val="0"/>
              <w:spacing w:after="0"/>
              <w:rPr>
                <w:rFonts w:ascii="宋体" w:hAnsi="宋体" w:cs="宋体"/>
                <w:bCs/>
                <w:lang w:eastAsia="zh-CN"/>
              </w:rPr>
            </w:pPr>
            <w:r>
              <w:rPr>
                <w:rFonts w:ascii="宋体" w:hAnsi="宋体" w:cs="宋体" w:hint="eastAsia"/>
                <w:bCs/>
                <w:lang w:eastAsia="zh-CN"/>
              </w:rPr>
              <w:t>2</w:t>
            </w:r>
            <w:r>
              <w:rPr>
                <w:rFonts w:ascii="宋体" w:hAnsi="宋体" w:cs="宋体"/>
                <w:bCs/>
                <w:lang w:eastAsia="zh-CN"/>
              </w:rPr>
              <w:t>023</w:t>
            </w:r>
            <w:r>
              <w:rPr>
                <w:rFonts w:ascii="宋体" w:hAnsi="宋体" w:cs="宋体" w:hint="eastAsia"/>
                <w:bCs/>
                <w:lang w:eastAsia="zh-CN"/>
              </w:rPr>
              <w:t>年中国境内金属矿产资源投资管理市场</w:t>
            </w:r>
          </w:p>
          <w:p w14:paraId="39360581" w14:textId="77F4F680" w:rsidR="00F90664" w:rsidRPr="003B4634" w:rsidRDefault="005D5A6A" w:rsidP="00EE135A">
            <w:pPr>
              <w:pStyle w:val="a0"/>
              <w:adjustRightInd w:val="0"/>
              <w:snapToGrid w:val="0"/>
              <w:spacing w:after="0"/>
              <w:rPr>
                <w:rFonts w:ascii="宋体" w:hAnsi="宋体" w:cs="宋体"/>
                <w:bCs/>
                <w:lang w:eastAsia="zh-CN"/>
              </w:rPr>
            </w:pPr>
            <w:r>
              <w:rPr>
                <w:rFonts w:ascii="宋体" w:hAnsi="宋体" w:cs="宋体" w:hint="eastAsia"/>
                <w:bCs/>
                <w:lang w:eastAsia="zh-CN"/>
              </w:rPr>
              <w:t>山东黄金</w:t>
            </w:r>
            <w:r w:rsidR="00E268AC">
              <w:rPr>
                <w:rFonts w:ascii="宋体" w:hAnsi="宋体" w:cs="宋体" w:hint="eastAsia"/>
                <w:bCs/>
                <w:lang w:eastAsia="zh-CN"/>
              </w:rPr>
              <w:t>：</w:t>
            </w:r>
            <w:r w:rsidR="00350D69">
              <w:rPr>
                <w:rFonts w:ascii="宋体" w:hAnsi="宋体" w:cs="宋体"/>
                <w:bCs/>
                <w:lang w:eastAsia="zh-CN"/>
              </w:rPr>
              <w:t>5-10</w:t>
            </w:r>
            <w:r w:rsidR="00E268AC" w:rsidRPr="0071423B">
              <w:rPr>
                <w:rFonts w:ascii="宋体" w:hAnsi="宋体" w:cs="宋体"/>
                <w:bCs/>
                <w:lang w:eastAsia="zh-CN"/>
              </w:rPr>
              <w:t>%</w:t>
            </w:r>
            <w:bookmarkStart w:id="0" w:name="_GoBack"/>
            <w:bookmarkEnd w:id="0"/>
          </w:p>
        </w:tc>
      </w:tr>
    </w:tbl>
    <w:p w14:paraId="45378905" w14:textId="77777777" w:rsidR="005B1D4F" w:rsidRDefault="005B1D4F">
      <w:pPr>
        <w:pStyle w:val="a0"/>
        <w:rPr>
          <w:rFonts w:ascii="宋体" w:hAnsi="宋体" w:cs="宋体"/>
          <w:bCs/>
          <w:color w:val="000000"/>
          <w:sz w:val="28"/>
          <w:szCs w:val="28"/>
          <w:lang w:eastAsia="zh-CN"/>
        </w:rPr>
      </w:pPr>
    </w:p>
    <w:sectPr w:rsidR="005B1D4F">
      <w:footerReference w:type="default" r:id="rId7"/>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EC5F2" w14:textId="77777777" w:rsidR="005D7F5D" w:rsidRDefault="005D7F5D">
      <w:pPr>
        <w:spacing w:after="0"/>
      </w:pPr>
      <w:r>
        <w:separator/>
      </w:r>
    </w:p>
  </w:endnote>
  <w:endnote w:type="continuationSeparator" w:id="0">
    <w:p w14:paraId="2E9B362C" w14:textId="77777777" w:rsidR="005D7F5D" w:rsidRDefault="005D7F5D">
      <w:pPr>
        <w:spacing w:after="0"/>
      </w:pPr>
      <w:r>
        <w:continuationSeparator/>
      </w:r>
    </w:p>
  </w:endnote>
  <w:endnote w:type="continuationNotice" w:id="1">
    <w:p w14:paraId="493A2BCE" w14:textId="77777777" w:rsidR="005D7F5D" w:rsidRDefault="005D7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3007"/>
      <w:gridCol w:w="3011"/>
      <w:gridCol w:w="3008"/>
    </w:tblGrid>
    <w:tr w:rsidR="005B1D4F" w14:paraId="29B8EFDF" w14:textId="77777777">
      <w:tc>
        <w:tcPr>
          <w:tcW w:w="3080" w:type="dxa"/>
        </w:tcPr>
        <w:p w14:paraId="7E9056EF" w14:textId="77777777" w:rsidR="005B1D4F" w:rsidRDefault="005B1D4F">
          <w:pPr>
            <w:pStyle w:val="aff4"/>
          </w:pPr>
        </w:p>
      </w:tc>
      <w:tc>
        <w:tcPr>
          <w:tcW w:w="3081" w:type="dxa"/>
        </w:tcPr>
        <w:p w14:paraId="02641207" w14:textId="77777777" w:rsidR="005B1D4F" w:rsidRDefault="005B1D4F">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sidR="00EE135A" w:rsidRPr="00EE135A">
            <w:rPr>
              <w:rStyle w:val="affff2"/>
              <w:rFonts w:cs="Times New Roman"/>
              <w:noProof/>
              <w:lang w:val="en-US"/>
            </w:rPr>
            <w:t>2</w:t>
          </w:r>
          <w:r>
            <w:rPr>
              <w:rStyle w:val="affff2"/>
              <w:rFonts w:cs="Times New Roman"/>
            </w:rPr>
            <w:fldChar w:fldCharType="end"/>
          </w:r>
          <w:r>
            <w:rPr>
              <w:rStyle w:val="affff2"/>
              <w:rFonts w:cs="Times New Roman"/>
            </w:rPr>
            <w:t xml:space="preserve"> -</w:t>
          </w:r>
        </w:p>
      </w:tc>
      <w:tc>
        <w:tcPr>
          <w:tcW w:w="3081" w:type="dxa"/>
        </w:tcPr>
        <w:p w14:paraId="54144C1E" w14:textId="77777777" w:rsidR="005B1D4F" w:rsidRDefault="005B1D4F">
          <w:pPr>
            <w:pStyle w:val="FooterRight"/>
          </w:pPr>
        </w:p>
      </w:tc>
    </w:tr>
  </w:tbl>
  <w:p w14:paraId="36D707BE" w14:textId="77777777" w:rsidR="005B1D4F" w:rsidRDefault="005B1D4F">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B92B2" w14:textId="77777777" w:rsidR="005D7F5D" w:rsidRDefault="005D7F5D">
      <w:pPr>
        <w:spacing w:after="0"/>
      </w:pPr>
      <w:r>
        <w:separator/>
      </w:r>
    </w:p>
  </w:footnote>
  <w:footnote w:type="continuationSeparator" w:id="0">
    <w:p w14:paraId="43D8C25D" w14:textId="77777777" w:rsidR="005D7F5D" w:rsidRDefault="005D7F5D">
      <w:pPr>
        <w:spacing w:after="0"/>
      </w:pPr>
      <w:r>
        <w:continuationSeparator/>
      </w:r>
    </w:p>
  </w:footnote>
  <w:footnote w:type="continuationNotice" w:id="1">
    <w:p w14:paraId="76CFD1ED" w14:textId="77777777" w:rsidR="005D7F5D" w:rsidRDefault="005D7F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0736489"/>
    <w:multiLevelType w:val="multilevel"/>
    <w:tmpl w:val="60736489"/>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Y3YWQwNGFlMDM1YWI4MTRmOGZjYTY2NjAyZDc5MDAifQ=="/>
  </w:docVars>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BE6A7C"/>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DE19B8"/>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109DE"/>
    <w:rsid w:val="000150B7"/>
    <w:rsid w:val="00021135"/>
    <w:rsid w:val="00021AB2"/>
    <w:rsid w:val="00025E6A"/>
    <w:rsid w:val="000326C8"/>
    <w:rsid w:val="000413AC"/>
    <w:rsid w:val="00041C40"/>
    <w:rsid w:val="0004292A"/>
    <w:rsid w:val="000467AA"/>
    <w:rsid w:val="00050E0C"/>
    <w:rsid w:val="00055DD8"/>
    <w:rsid w:val="00062616"/>
    <w:rsid w:val="0006658D"/>
    <w:rsid w:val="00073E6B"/>
    <w:rsid w:val="0007723F"/>
    <w:rsid w:val="00077D60"/>
    <w:rsid w:val="00083590"/>
    <w:rsid w:val="00092F4E"/>
    <w:rsid w:val="000A5141"/>
    <w:rsid w:val="000B4B81"/>
    <w:rsid w:val="000B58E5"/>
    <w:rsid w:val="000B653C"/>
    <w:rsid w:val="000C3AF6"/>
    <w:rsid w:val="000C6953"/>
    <w:rsid w:val="000E29A9"/>
    <w:rsid w:val="000E2A36"/>
    <w:rsid w:val="000E3A81"/>
    <w:rsid w:val="00102F58"/>
    <w:rsid w:val="00106BD7"/>
    <w:rsid w:val="00107E19"/>
    <w:rsid w:val="00115F62"/>
    <w:rsid w:val="001224DF"/>
    <w:rsid w:val="00122F27"/>
    <w:rsid w:val="00123E26"/>
    <w:rsid w:val="00127249"/>
    <w:rsid w:val="001441CE"/>
    <w:rsid w:val="00145B05"/>
    <w:rsid w:val="001639BC"/>
    <w:rsid w:val="001639D8"/>
    <w:rsid w:val="0016516C"/>
    <w:rsid w:val="00171E60"/>
    <w:rsid w:val="00173F78"/>
    <w:rsid w:val="00174FD4"/>
    <w:rsid w:val="001865EE"/>
    <w:rsid w:val="00186A05"/>
    <w:rsid w:val="00195AA8"/>
    <w:rsid w:val="001965E2"/>
    <w:rsid w:val="001B4EA1"/>
    <w:rsid w:val="001C5840"/>
    <w:rsid w:val="001D1555"/>
    <w:rsid w:val="001D6168"/>
    <w:rsid w:val="001E0F1F"/>
    <w:rsid w:val="001F346E"/>
    <w:rsid w:val="001F35AA"/>
    <w:rsid w:val="001F367B"/>
    <w:rsid w:val="001F64E6"/>
    <w:rsid w:val="0020208F"/>
    <w:rsid w:val="00202BB5"/>
    <w:rsid w:val="0020746B"/>
    <w:rsid w:val="00212FAF"/>
    <w:rsid w:val="002245AC"/>
    <w:rsid w:val="00224A7C"/>
    <w:rsid w:val="002278D1"/>
    <w:rsid w:val="00231665"/>
    <w:rsid w:val="00233737"/>
    <w:rsid w:val="002403B5"/>
    <w:rsid w:val="00245281"/>
    <w:rsid w:val="00250E61"/>
    <w:rsid w:val="002545BF"/>
    <w:rsid w:val="00261F94"/>
    <w:rsid w:val="00265F0E"/>
    <w:rsid w:val="00267941"/>
    <w:rsid w:val="00270473"/>
    <w:rsid w:val="002746EA"/>
    <w:rsid w:val="00277559"/>
    <w:rsid w:val="00281989"/>
    <w:rsid w:val="00287E91"/>
    <w:rsid w:val="00291200"/>
    <w:rsid w:val="00291652"/>
    <w:rsid w:val="002964A1"/>
    <w:rsid w:val="00297338"/>
    <w:rsid w:val="002A24B4"/>
    <w:rsid w:val="002A25F2"/>
    <w:rsid w:val="002A7C26"/>
    <w:rsid w:val="002D0151"/>
    <w:rsid w:val="002E6E28"/>
    <w:rsid w:val="002F0304"/>
    <w:rsid w:val="002F09A7"/>
    <w:rsid w:val="002F5271"/>
    <w:rsid w:val="00306B88"/>
    <w:rsid w:val="00310488"/>
    <w:rsid w:val="0031100E"/>
    <w:rsid w:val="00311263"/>
    <w:rsid w:val="00315411"/>
    <w:rsid w:val="00315B49"/>
    <w:rsid w:val="003220A5"/>
    <w:rsid w:val="0034107F"/>
    <w:rsid w:val="00344D27"/>
    <w:rsid w:val="00350D69"/>
    <w:rsid w:val="0035604C"/>
    <w:rsid w:val="00356A47"/>
    <w:rsid w:val="00365AB9"/>
    <w:rsid w:val="00371332"/>
    <w:rsid w:val="003713F8"/>
    <w:rsid w:val="003850D4"/>
    <w:rsid w:val="00385F00"/>
    <w:rsid w:val="003866EF"/>
    <w:rsid w:val="003900B9"/>
    <w:rsid w:val="00392B7E"/>
    <w:rsid w:val="003A4565"/>
    <w:rsid w:val="003B27CB"/>
    <w:rsid w:val="003B27EC"/>
    <w:rsid w:val="003B2F86"/>
    <w:rsid w:val="003B4439"/>
    <w:rsid w:val="003B4634"/>
    <w:rsid w:val="003B4C9E"/>
    <w:rsid w:val="003B7CBC"/>
    <w:rsid w:val="003C3456"/>
    <w:rsid w:val="003C3D33"/>
    <w:rsid w:val="003E3B57"/>
    <w:rsid w:val="003E6EE2"/>
    <w:rsid w:val="003E73DB"/>
    <w:rsid w:val="00410914"/>
    <w:rsid w:val="004119F5"/>
    <w:rsid w:val="004129D9"/>
    <w:rsid w:val="004162F4"/>
    <w:rsid w:val="004166B2"/>
    <w:rsid w:val="004203EF"/>
    <w:rsid w:val="00424328"/>
    <w:rsid w:val="004264BA"/>
    <w:rsid w:val="00427E52"/>
    <w:rsid w:val="004440E7"/>
    <w:rsid w:val="00446353"/>
    <w:rsid w:val="0044739B"/>
    <w:rsid w:val="00467A6B"/>
    <w:rsid w:val="00477405"/>
    <w:rsid w:val="00483FE4"/>
    <w:rsid w:val="0049707A"/>
    <w:rsid w:val="004973DB"/>
    <w:rsid w:val="0049771A"/>
    <w:rsid w:val="00497FDF"/>
    <w:rsid w:val="004A269F"/>
    <w:rsid w:val="004A285C"/>
    <w:rsid w:val="004A4BF1"/>
    <w:rsid w:val="004A5EDA"/>
    <w:rsid w:val="004A6CD2"/>
    <w:rsid w:val="004B1396"/>
    <w:rsid w:val="004B60D5"/>
    <w:rsid w:val="004B670C"/>
    <w:rsid w:val="004C3420"/>
    <w:rsid w:val="004D018B"/>
    <w:rsid w:val="004D124C"/>
    <w:rsid w:val="004D4435"/>
    <w:rsid w:val="004E77E5"/>
    <w:rsid w:val="004F4A9D"/>
    <w:rsid w:val="00512A53"/>
    <w:rsid w:val="005163E3"/>
    <w:rsid w:val="00523905"/>
    <w:rsid w:val="005239F3"/>
    <w:rsid w:val="005251B9"/>
    <w:rsid w:val="00530BB4"/>
    <w:rsid w:val="00545A47"/>
    <w:rsid w:val="0057200D"/>
    <w:rsid w:val="00573638"/>
    <w:rsid w:val="00591CEC"/>
    <w:rsid w:val="00597E2D"/>
    <w:rsid w:val="005A0524"/>
    <w:rsid w:val="005A578A"/>
    <w:rsid w:val="005B0CEB"/>
    <w:rsid w:val="005B18A3"/>
    <w:rsid w:val="005B1D4F"/>
    <w:rsid w:val="005C4F0D"/>
    <w:rsid w:val="005D277C"/>
    <w:rsid w:val="005D5A6A"/>
    <w:rsid w:val="005D6D17"/>
    <w:rsid w:val="005D7F5D"/>
    <w:rsid w:val="005E7B2F"/>
    <w:rsid w:val="005F03E9"/>
    <w:rsid w:val="005F5280"/>
    <w:rsid w:val="005F7223"/>
    <w:rsid w:val="0060413B"/>
    <w:rsid w:val="00605EE6"/>
    <w:rsid w:val="0060669E"/>
    <w:rsid w:val="00614695"/>
    <w:rsid w:val="00614EBB"/>
    <w:rsid w:val="0061583E"/>
    <w:rsid w:val="00617BCA"/>
    <w:rsid w:val="00631CAD"/>
    <w:rsid w:val="00632159"/>
    <w:rsid w:val="006338A6"/>
    <w:rsid w:val="00645B6A"/>
    <w:rsid w:val="00655225"/>
    <w:rsid w:val="00662E7B"/>
    <w:rsid w:val="00664174"/>
    <w:rsid w:val="006643EA"/>
    <w:rsid w:val="0067348D"/>
    <w:rsid w:val="006745A9"/>
    <w:rsid w:val="00682729"/>
    <w:rsid w:val="0069283A"/>
    <w:rsid w:val="0069386D"/>
    <w:rsid w:val="00697495"/>
    <w:rsid w:val="006A6479"/>
    <w:rsid w:val="006B4541"/>
    <w:rsid w:val="006C3499"/>
    <w:rsid w:val="006C39E4"/>
    <w:rsid w:val="006D1E2B"/>
    <w:rsid w:val="006D43AE"/>
    <w:rsid w:val="006E0D98"/>
    <w:rsid w:val="006E1C66"/>
    <w:rsid w:val="006E3180"/>
    <w:rsid w:val="006E34A6"/>
    <w:rsid w:val="006E6E26"/>
    <w:rsid w:val="006E70AA"/>
    <w:rsid w:val="006F08FE"/>
    <w:rsid w:val="006F38DF"/>
    <w:rsid w:val="006F7878"/>
    <w:rsid w:val="006F7A98"/>
    <w:rsid w:val="007029CB"/>
    <w:rsid w:val="00705778"/>
    <w:rsid w:val="0071373B"/>
    <w:rsid w:val="0071423B"/>
    <w:rsid w:val="00714DF1"/>
    <w:rsid w:val="00720F7B"/>
    <w:rsid w:val="00726B19"/>
    <w:rsid w:val="00727BD0"/>
    <w:rsid w:val="0073001A"/>
    <w:rsid w:val="007333DD"/>
    <w:rsid w:val="007373F0"/>
    <w:rsid w:val="00742AFE"/>
    <w:rsid w:val="00742EDF"/>
    <w:rsid w:val="007452F9"/>
    <w:rsid w:val="007464DF"/>
    <w:rsid w:val="00751420"/>
    <w:rsid w:val="00755B9B"/>
    <w:rsid w:val="007563C4"/>
    <w:rsid w:val="00760F00"/>
    <w:rsid w:val="00765241"/>
    <w:rsid w:val="007674D7"/>
    <w:rsid w:val="00772298"/>
    <w:rsid w:val="00794062"/>
    <w:rsid w:val="00797584"/>
    <w:rsid w:val="007A2D94"/>
    <w:rsid w:val="007A55B6"/>
    <w:rsid w:val="007B5C7B"/>
    <w:rsid w:val="007B651A"/>
    <w:rsid w:val="007B6ED8"/>
    <w:rsid w:val="007B75E4"/>
    <w:rsid w:val="007E24AE"/>
    <w:rsid w:val="007E2608"/>
    <w:rsid w:val="007E39FA"/>
    <w:rsid w:val="007F0226"/>
    <w:rsid w:val="007F1726"/>
    <w:rsid w:val="007F7827"/>
    <w:rsid w:val="007F7FD4"/>
    <w:rsid w:val="00800DB3"/>
    <w:rsid w:val="0080200E"/>
    <w:rsid w:val="00803A33"/>
    <w:rsid w:val="008051ED"/>
    <w:rsid w:val="00811775"/>
    <w:rsid w:val="008248B2"/>
    <w:rsid w:val="008304CF"/>
    <w:rsid w:val="00834D88"/>
    <w:rsid w:val="008370C4"/>
    <w:rsid w:val="00843425"/>
    <w:rsid w:val="00863F8B"/>
    <w:rsid w:val="00864085"/>
    <w:rsid w:val="00864DA7"/>
    <w:rsid w:val="008803D0"/>
    <w:rsid w:val="00880F24"/>
    <w:rsid w:val="008836AF"/>
    <w:rsid w:val="00885C9B"/>
    <w:rsid w:val="00886B8E"/>
    <w:rsid w:val="00893879"/>
    <w:rsid w:val="008A20A7"/>
    <w:rsid w:val="008A3BF8"/>
    <w:rsid w:val="008B2172"/>
    <w:rsid w:val="008B37B9"/>
    <w:rsid w:val="008D4ED8"/>
    <w:rsid w:val="008D644E"/>
    <w:rsid w:val="008E5BCA"/>
    <w:rsid w:val="008E696C"/>
    <w:rsid w:val="008F50F3"/>
    <w:rsid w:val="008F5DFD"/>
    <w:rsid w:val="009022B0"/>
    <w:rsid w:val="00905F4A"/>
    <w:rsid w:val="00913171"/>
    <w:rsid w:val="009145E4"/>
    <w:rsid w:val="00915663"/>
    <w:rsid w:val="009301D9"/>
    <w:rsid w:val="0093223B"/>
    <w:rsid w:val="00933FBB"/>
    <w:rsid w:val="0094346F"/>
    <w:rsid w:val="00953187"/>
    <w:rsid w:val="009551E9"/>
    <w:rsid w:val="00961066"/>
    <w:rsid w:val="0096333E"/>
    <w:rsid w:val="009668EC"/>
    <w:rsid w:val="009702B2"/>
    <w:rsid w:val="00977C3B"/>
    <w:rsid w:val="009877FB"/>
    <w:rsid w:val="009901B5"/>
    <w:rsid w:val="009A0BCC"/>
    <w:rsid w:val="009A2EFA"/>
    <w:rsid w:val="009A57C5"/>
    <w:rsid w:val="009A6CD4"/>
    <w:rsid w:val="009A6E66"/>
    <w:rsid w:val="009B0211"/>
    <w:rsid w:val="009C16F8"/>
    <w:rsid w:val="009C1DE7"/>
    <w:rsid w:val="009C5625"/>
    <w:rsid w:val="009C5962"/>
    <w:rsid w:val="009D0999"/>
    <w:rsid w:val="009D7BD1"/>
    <w:rsid w:val="009E40A5"/>
    <w:rsid w:val="009F0698"/>
    <w:rsid w:val="009F438B"/>
    <w:rsid w:val="009F4746"/>
    <w:rsid w:val="009F7F7D"/>
    <w:rsid w:val="00A01B20"/>
    <w:rsid w:val="00A02EAA"/>
    <w:rsid w:val="00A05705"/>
    <w:rsid w:val="00A15567"/>
    <w:rsid w:val="00A16F03"/>
    <w:rsid w:val="00A179F0"/>
    <w:rsid w:val="00A21136"/>
    <w:rsid w:val="00A21408"/>
    <w:rsid w:val="00A3323A"/>
    <w:rsid w:val="00A3425F"/>
    <w:rsid w:val="00A46C66"/>
    <w:rsid w:val="00A46FAF"/>
    <w:rsid w:val="00A50C03"/>
    <w:rsid w:val="00A56295"/>
    <w:rsid w:val="00A5674A"/>
    <w:rsid w:val="00A61FD0"/>
    <w:rsid w:val="00A623EF"/>
    <w:rsid w:val="00A64F91"/>
    <w:rsid w:val="00A7438D"/>
    <w:rsid w:val="00A74797"/>
    <w:rsid w:val="00A7601D"/>
    <w:rsid w:val="00A778B2"/>
    <w:rsid w:val="00A80503"/>
    <w:rsid w:val="00A80817"/>
    <w:rsid w:val="00A81984"/>
    <w:rsid w:val="00AA0F23"/>
    <w:rsid w:val="00AA3E2F"/>
    <w:rsid w:val="00AA46CA"/>
    <w:rsid w:val="00AA535B"/>
    <w:rsid w:val="00AB12DB"/>
    <w:rsid w:val="00AB715A"/>
    <w:rsid w:val="00AC158C"/>
    <w:rsid w:val="00AC2BDF"/>
    <w:rsid w:val="00AC3273"/>
    <w:rsid w:val="00AC4B9C"/>
    <w:rsid w:val="00AC68C4"/>
    <w:rsid w:val="00AD310D"/>
    <w:rsid w:val="00AD3D4D"/>
    <w:rsid w:val="00AE4069"/>
    <w:rsid w:val="00AE5201"/>
    <w:rsid w:val="00AE7916"/>
    <w:rsid w:val="00AF09EA"/>
    <w:rsid w:val="00AF0B8C"/>
    <w:rsid w:val="00AF1D6D"/>
    <w:rsid w:val="00AF5632"/>
    <w:rsid w:val="00AF5AB5"/>
    <w:rsid w:val="00B04913"/>
    <w:rsid w:val="00B055EB"/>
    <w:rsid w:val="00B0754C"/>
    <w:rsid w:val="00B13906"/>
    <w:rsid w:val="00B156B5"/>
    <w:rsid w:val="00B16C24"/>
    <w:rsid w:val="00B17F71"/>
    <w:rsid w:val="00B2169A"/>
    <w:rsid w:val="00B31D4D"/>
    <w:rsid w:val="00B3616B"/>
    <w:rsid w:val="00B37633"/>
    <w:rsid w:val="00B403BD"/>
    <w:rsid w:val="00B518C9"/>
    <w:rsid w:val="00B52EAC"/>
    <w:rsid w:val="00B54969"/>
    <w:rsid w:val="00B576F0"/>
    <w:rsid w:val="00B60636"/>
    <w:rsid w:val="00B62032"/>
    <w:rsid w:val="00B716B0"/>
    <w:rsid w:val="00B80B9E"/>
    <w:rsid w:val="00B80D3D"/>
    <w:rsid w:val="00B83132"/>
    <w:rsid w:val="00B838DA"/>
    <w:rsid w:val="00B86E3A"/>
    <w:rsid w:val="00BA017F"/>
    <w:rsid w:val="00BB03C4"/>
    <w:rsid w:val="00BB72F4"/>
    <w:rsid w:val="00BC0F11"/>
    <w:rsid w:val="00BD535F"/>
    <w:rsid w:val="00BE28D4"/>
    <w:rsid w:val="00BE6E64"/>
    <w:rsid w:val="00BF31B7"/>
    <w:rsid w:val="00BF34D4"/>
    <w:rsid w:val="00BF4F99"/>
    <w:rsid w:val="00C003FB"/>
    <w:rsid w:val="00C0055B"/>
    <w:rsid w:val="00C0084C"/>
    <w:rsid w:val="00C013D0"/>
    <w:rsid w:val="00C10048"/>
    <w:rsid w:val="00C16FEA"/>
    <w:rsid w:val="00C30E9B"/>
    <w:rsid w:val="00C424FC"/>
    <w:rsid w:val="00C44D08"/>
    <w:rsid w:val="00C51ECC"/>
    <w:rsid w:val="00C520B0"/>
    <w:rsid w:val="00C523AB"/>
    <w:rsid w:val="00C600D9"/>
    <w:rsid w:val="00C672A1"/>
    <w:rsid w:val="00C67ADA"/>
    <w:rsid w:val="00C70E75"/>
    <w:rsid w:val="00C810E8"/>
    <w:rsid w:val="00C847C2"/>
    <w:rsid w:val="00C91FCF"/>
    <w:rsid w:val="00C92350"/>
    <w:rsid w:val="00CA4385"/>
    <w:rsid w:val="00CA6613"/>
    <w:rsid w:val="00CA7B95"/>
    <w:rsid w:val="00CC1DF8"/>
    <w:rsid w:val="00CC69AD"/>
    <w:rsid w:val="00CE14BE"/>
    <w:rsid w:val="00CF07C0"/>
    <w:rsid w:val="00CF1456"/>
    <w:rsid w:val="00CF1664"/>
    <w:rsid w:val="00CF5A8A"/>
    <w:rsid w:val="00CF78B0"/>
    <w:rsid w:val="00D01278"/>
    <w:rsid w:val="00D02DA0"/>
    <w:rsid w:val="00D02EC8"/>
    <w:rsid w:val="00D0645F"/>
    <w:rsid w:val="00D10721"/>
    <w:rsid w:val="00D12AB1"/>
    <w:rsid w:val="00D23B36"/>
    <w:rsid w:val="00D25FA8"/>
    <w:rsid w:val="00D27AEB"/>
    <w:rsid w:val="00D424F2"/>
    <w:rsid w:val="00D462F6"/>
    <w:rsid w:val="00D53A83"/>
    <w:rsid w:val="00D53BAE"/>
    <w:rsid w:val="00D542D4"/>
    <w:rsid w:val="00D57DBA"/>
    <w:rsid w:val="00D57EBC"/>
    <w:rsid w:val="00D63E4D"/>
    <w:rsid w:val="00D71F76"/>
    <w:rsid w:val="00D75B26"/>
    <w:rsid w:val="00D77095"/>
    <w:rsid w:val="00D80573"/>
    <w:rsid w:val="00D8179D"/>
    <w:rsid w:val="00D94BB1"/>
    <w:rsid w:val="00D961C9"/>
    <w:rsid w:val="00D97B80"/>
    <w:rsid w:val="00DA1C11"/>
    <w:rsid w:val="00DA1D73"/>
    <w:rsid w:val="00DA2FE2"/>
    <w:rsid w:val="00DA5245"/>
    <w:rsid w:val="00DB2761"/>
    <w:rsid w:val="00DB2FF6"/>
    <w:rsid w:val="00DB6966"/>
    <w:rsid w:val="00DC31B9"/>
    <w:rsid w:val="00DD024D"/>
    <w:rsid w:val="00DD056A"/>
    <w:rsid w:val="00DD0E0C"/>
    <w:rsid w:val="00DD12D8"/>
    <w:rsid w:val="00DD7765"/>
    <w:rsid w:val="00DE522D"/>
    <w:rsid w:val="00E05285"/>
    <w:rsid w:val="00E052FB"/>
    <w:rsid w:val="00E064A5"/>
    <w:rsid w:val="00E23955"/>
    <w:rsid w:val="00E24177"/>
    <w:rsid w:val="00E268AC"/>
    <w:rsid w:val="00E35729"/>
    <w:rsid w:val="00E417DF"/>
    <w:rsid w:val="00E47327"/>
    <w:rsid w:val="00E568B7"/>
    <w:rsid w:val="00E70F6E"/>
    <w:rsid w:val="00E7385D"/>
    <w:rsid w:val="00E86579"/>
    <w:rsid w:val="00E90A19"/>
    <w:rsid w:val="00E93059"/>
    <w:rsid w:val="00E974F8"/>
    <w:rsid w:val="00E97666"/>
    <w:rsid w:val="00EA3D6A"/>
    <w:rsid w:val="00EA79DA"/>
    <w:rsid w:val="00EB1925"/>
    <w:rsid w:val="00EC636E"/>
    <w:rsid w:val="00EC7E55"/>
    <w:rsid w:val="00ED6F93"/>
    <w:rsid w:val="00EE135A"/>
    <w:rsid w:val="00EE1972"/>
    <w:rsid w:val="00EE7CB8"/>
    <w:rsid w:val="00EF13E8"/>
    <w:rsid w:val="00EF16FB"/>
    <w:rsid w:val="00F02216"/>
    <w:rsid w:val="00F0291C"/>
    <w:rsid w:val="00F0749D"/>
    <w:rsid w:val="00F101DD"/>
    <w:rsid w:val="00F10367"/>
    <w:rsid w:val="00F14193"/>
    <w:rsid w:val="00F14D59"/>
    <w:rsid w:val="00F16D57"/>
    <w:rsid w:val="00F20CCE"/>
    <w:rsid w:val="00F25815"/>
    <w:rsid w:val="00F26504"/>
    <w:rsid w:val="00F3614E"/>
    <w:rsid w:val="00F41ED4"/>
    <w:rsid w:val="00F56870"/>
    <w:rsid w:val="00F576E0"/>
    <w:rsid w:val="00F6440C"/>
    <w:rsid w:val="00F74326"/>
    <w:rsid w:val="00F74D1A"/>
    <w:rsid w:val="00F77802"/>
    <w:rsid w:val="00F802B9"/>
    <w:rsid w:val="00F901CF"/>
    <w:rsid w:val="00F90664"/>
    <w:rsid w:val="00F906EF"/>
    <w:rsid w:val="00F92C41"/>
    <w:rsid w:val="00FA11AE"/>
    <w:rsid w:val="00FB238F"/>
    <w:rsid w:val="00FB33FD"/>
    <w:rsid w:val="00FB645E"/>
    <w:rsid w:val="00FC0D85"/>
    <w:rsid w:val="00FC35ED"/>
    <w:rsid w:val="00FD14C7"/>
    <w:rsid w:val="00FD29CB"/>
    <w:rsid w:val="00FD39BA"/>
    <w:rsid w:val="00FD6CD9"/>
    <w:rsid w:val="00FE20D9"/>
    <w:rsid w:val="00FF26F7"/>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6216F7"/>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A90054"/>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2051F1"/>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45A81"/>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55229"/>
  <w15:chartTrackingRefBased/>
  <w15:docId w15:val="{2225B6D6-88A9-4EDC-AFE5-B230DCD2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customStyle="1" w:styleId="71">
    <w:name w:val="目录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customStyle="1" w:styleId="52">
    <w:name w:val="目录 5"/>
    <w:basedOn w:val="a"/>
    <w:next w:val="a"/>
    <w:pPr>
      <w:ind w:left="960"/>
    </w:pPr>
  </w:style>
  <w:style w:type="paragraph" w:customStyle="1" w:styleId="34">
    <w:name w:val="目录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customStyle="1" w:styleId="82">
    <w:name w:val="目录 8"/>
    <w:basedOn w:val="a"/>
    <w:next w:val="a"/>
    <w:pPr>
      <w:ind w:left="1680"/>
    </w:pPr>
  </w:style>
  <w:style w:type="paragraph" w:styleId="35">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3">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customStyle="1" w:styleId="11">
    <w:name w:val="目录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customStyle="1" w:styleId="43">
    <w:name w:val="目录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customStyle="1" w:styleId="62">
    <w:name w:val="目录 6"/>
    <w:basedOn w:val="a"/>
    <w:next w:val="a"/>
    <w:pPr>
      <w:ind w:left="1200"/>
    </w:pPr>
  </w:style>
  <w:style w:type="paragraph" w:styleId="54">
    <w:name w:val="List 5"/>
    <w:basedOn w:val="a"/>
    <w:pPr>
      <w:ind w:left="1800" w:hanging="360"/>
      <w:contextualSpacing/>
    </w:pPr>
  </w:style>
  <w:style w:type="paragraph" w:styleId="36">
    <w:name w:val="Body Text Indent 3"/>
    <w:basedOn w:val="a"/>
    <w:link w:val="37"/>
    <w:pPr>
      <w:spacing w:after="120"/>
      <w:ind w:left="360"/>
    </w:pPr>
    <w:rPr>
      <w:rFonts w:cs="Simplified Arabic"/>
      <w:sz w:val="16"/>
      <w:szCs w:val="16"/>
    </w:rPr>
  </w:style>
  <w:style w:type="character" w:customStyle="1" w:styleId="37">
    <w:name w:val="正文文本缩进 3 字符"/>
    <w:link w:val="36"/>
    <w:rPr>
      <w:sz w:val="16"/>
      <w:szCs w:val="16"/>
      <w:lang w:bidi="ar-AE"/>
    </w:rPr>
  </w:style>
  <w:style w:type="paragraph" w:styleId="72">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customStyle="1" w:styleId="24">
    <w:name w:val="目录 2"/>
    <w:basedOn w:val="a"/>
    <w:next w:val="a0"/>
    <w:pPr>
      <w:tabs>
        <w:tab w:val="right" w:leader="dot" w:pos="9015"/>
      </w:tabs>
      <w:adjustRightInd w:val="0"/>
      <w:snapToGrid w:val="0"/>
      <w:spacing w:before="100" w:after="100"/>
      <w:ind w:left="1230" w:hanging="720"/>
    </w:pPr>
    <w:rPr>
      <w:snapToGrid w:val="0"/>
      <w:lang w:bidi="he-IL"/>
    </w:rPr>
  </w:style>
  <w:style w:type="paragraph" w:customStyle="1" w:styleId="92">
    <w:name w:val="目录 9"/>
    <w:basedOn w:val="a"/>
    <w:next w:val="a"/>
    <w:pPr>
      <w:ind w:left="1920"/>
    </w:pPr>
  </w:style>
  <w:style w:type="paragraph" w:styleId="25">
    <w:name w:val="Body Text 2"/>
    <w:basedOn w:val="a"/>
    <w:link w:val="26"/>
    <w:pPr>
      <w:ind w:left="1440"/>
    </w:pPr>
    <w:rPr>
      <w:rFonts w:cs="Simplified Arabic"/>
      <w:lang w:eastAsia="en-GB"/>
    </w:rPr>
  </w:style>
  <w:style w:type="character" w:customStyle="1" w:styleId="26">
    <w:name w:val="正文文本 2 字符"/>
    <w:link w:val="25"/>
    <w:rPr>
      <w:sz w:val="24"/>
      <w:szCs w:val="24"/>
      <w:lang w:eastAsia="en-GB" w:bidi="ar-AE"/>
    </w:rPr>
  </w:style>
  <w:style w:type="paragraph" w:styleId="44">
    <w:name w:val="List 4"/>
    <w:basedOn w:val="a"/>
    <w:pPr>
      <w:ind w:left="1440" w:hanging="360"/>
      <w:contextualSpacing/>
    </w:pPr>
  </w:style>
  <w:style w:type="paragraph" w:styleId="27">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8">
    <w:name w:val="List Continue 3"/>
    <w:basedOn w:val="a"/>
    <w:pPr>
      <w:spacing w:after="120"/>
      <w:ind w:left="1080"/>
      <w:contextualSpacing/>
    </w:pPr>
  </w:style>
  <w:style w:type="paragraph" w:styleId="12">
    <w:name w:val="index 1"/>
    <w:basedOn w:val="a"/>
    <w:next w:val="a"/>
    <w:pPr>
      <w:ind w:left="240" w:hanging="240"/>
    </w:pPr>
  </w:style>
  <w:style w:type="paragraph" w:styleId="28">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customStyle="1" w:styleId="afff9">
    <w:name w:val="正文首行缩进"/>
    <w:basedOn w:val="a0"/>
    <w:link w:val="afffa"/>
    <w:pPr>
      <w:ind w:firstLine="720"/>
    </w:pPr>
  </w:style>
  <w:style w:type="character" w:customStyle="1" w:styleId="afffa">
    <w:name w:val="正文首行缩进 字符"/>
    <w:link w:val="afff9"/>
    <w:rPr>
      <w:sz w:val="24"/>
      <w:szCs w:val="24"/>
      <w:lang w:eastAsia="en-GB" w:bidi="ar-AE"/>
    </w:rPr>
  </w:style>
  <w:style w:type="paragraph" w:customStyle="1" w:styleId="29">
    <w:name w:val="正文首行缩进 2"/>
    <w:basedOn w:val="afff9"/>
    <w:link w:val="2a"/>
    <w:pPr>
      <w:ind w:firstLine="1440"/>
    </w:pPr>
  </w:style>
  <w:style w:type="character" w:customStyle="1" w:styleId="2a">
    <w:name w:val="正文首行缩进 2 字符"/>
    <w:link w:val="29"/>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4">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5">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d">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7">
    <w:name w:val="立体型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f">
    <w:name w:val="立体型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c">
    <w:name w:val="立体型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3">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3">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9">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2">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4">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4">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b">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3">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customStyle="1" w:styleId="affff8">
    <w:name w:val="列出段落"/>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5"/>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5"/>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afffff">
    <w:name w:val="Revision"/>
    <w:hidden/>
    <w:uiPriority w:val="99"/>
    <w:unhideWhenUsed/>
    <w:rsid w:val="00202BB5"/>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609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52</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经营者集中简易案件公示表模版及填表说明</dc:title>
  <dc:subject/>
  <dc:creator>KWM</dc:creator>
  <cp:keywords/>
  <cp:lastModifiedBy>King &amp; Wood Mallesons</cp:lastModifiedBy>
  <cp:revision>6</cp:revision>
  <cp:lastPrinted>2024-12-27T12:34:00Z</cp:lastPrinted>
  <dcterms:created xsi:type="dcterms:W3CDTF">2025-02-11T05:48:00Z</dcterms:created>
  <dcterms:modified xsi:type="dcterms:W3CDTF">2025-02-14T12:34:00Z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A1C222A3A58946AD86F0A0046193ED68</vt:lpwstr>
  </property>
</Properties>
</file>