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r>
        <w:rPr>
          <w:rFonts w:ascii="仿宋_GB2312" w:hAnsi="Calibri" w:eastAsia="仿宋_GB2312" w:cs="Calibri"/>
          <w:color w:val="000000"/>
          <w:sz w:val="28"/>
          <w:szCs w:val="28"/>
        </w:rPr>
        <w:t>SHSSXZ0101-202</w:t>
      </w:r>
      <w:r>
        <w:rPr>
          <w:rFonts w:hint="eastAsia" w:ascii="仿宋_GB2312" w:hAnsi="Calibri" w:eastAsia="仿宋_GB2312" w:cs="Calibri"/>
          <w:color w:val="000000"/>
          <w:sz w:val="28"/>
          <w:szCs w:val="28"/>
        </w:rPr>
        <w:t>5</w:t>
      </w: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校服产品</w:t>
      </w:r>
    </w:p>
    <w:p>
      <w:pPr>
        <w:snapToGrid w:val="0"/>
        <w:spacing w:line="440" w:lineRule="exact"/>
        <w:rPr>
          <w:rFonts w:ascii="宋体" w:hAnsi="宋体"/>
          <w:color w:val="000000"/>
          <w:sz w:val="24"/>
          <w:szCs w:val="21"/>
        </w:rPr>
      </w:pPr>
      <w:r>
        <w:rPr>
          <w:rFonts w:hint="eastAsia" w:ascii="黑体" w:hAnsi="宋体" w:eastAsia="黑体"/>
          <w:color w:val="000000"/>
          <w:sz w:val="24"/>
          <w:szCs w:val="21"/>
        </w:rPr>
        <w:t>1 抽样方法</w:t>
      </w:r>
    </w:p>
    <w:p>
      <w:pPr>
        <w:snapToGrid w:val="0"/>
        <w:spacing w:line="440" w:lineRule="exact"/>
        <w:ind w:firstLine="480" w:firstLineChars="200"/>
        <w:rPr>
          <w:rFonts w:ascii="宋体" w:hAnsi="宋体" w:cs="Calibri"/>
          <w:color w:val="000000"/>
          <w:sz w:val="24"/>
          <w:szCs w:val="21"/>
        </w:rPr>
      </w:pPr>
      <w:r>
        <w:rPr>
          <w:rFonts w:hint="eastAsia" w:ascii="宋体" w:hAnsi="宋体" w:cs="Calibri"/>
          <w:color w:val="000000"/>
          <w:sz w:val="24"/>
          <w:szCs w:val="21"/>
        </w:rPr>
        <w:t>以随机方式在被抽样生产者、销售者的待销产品中抽取样品。</w:t>
      </w:r>
    </w:p>
    <w:p>
      <w:pPr>
        <w:snapToGrid w:val="0"/>
        <w:spacing w:line="440" w:lineRule="exact"/>
        <w:ind w:firstLine="480" w:firstLineChars="200"/>
        <w:rPr>
          <w:rFonts w:ascii="宋体" w:hAnsi="宋体"/>
          <w:color w:val="000000"/>
          <w:sz w:val="24"/>
          <w:szCs w:val="21"/>
        </w:rPr>
      </w:pPr>
      <w:r>
        <w:rPr>
          <w:rFonts w:hint="eastAsia" w:ascii="宋体" w:hAnsi="宋体"/>
          <w:color w:val="000000"/>
          <w:sz w:val="24"/>
          <w:szCs w:val="21"/>
        </w:rPr>
        <w:t>每批次样品抽取2件/套，其中1件/套作为检验样品，1件/套作为备用样品。如产品属于短裤等尺寸较小产品，检验和备用样品各增加1件/套。抽取检验样品或备用样品不足最小销售包装的整数倍时，抽取最小销售包装的整数倍，不破坏最小销售包装。</w:t>
      </w:r>
    </w:p>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snapToGrid w:val="0"/>
        <w:spacing w:line="440" w:lineRule="exact"/>
        <w:jc w:val="center"/>
        <w:rPr>
          <w:rFonts w:ascii="宋体" w:hAnsi="宋体"/>
          <w:color w:val="000000"/>
          <w:sz w:val="24"/>
          <w:szCs w:val="21"/>
        </w:rPr>
      </w:pPr>
      <w:r>
        <w:rPr>
          <w:rFonts w:hint="eastAsia" w:ascii="宋体" w:hAnsi="宋体"/>
          <w:color w:val="000000"/>
          <w:sz w:val="24"/>
          <w:szCs w:val="21"/>
        </w:rPr>
        <w:t xml:space="preserve">表1 </w:t>
      </w:r>
      <w:bookmarkStart w:id="0" w:name="OLE_LINK1"/>
      <w:bookmarkStart w:id="1" w:name="OLE_LINK2"/>
      <w:r>
        <w:rPr>
          <w:rFonts w:hint="eastAsia" w:ascii="宋体" w:hAnsi="宋体"/>
          <w:color w:val="000000"/>
          <w:sz w:val="24"/>
          <w:szCs w:val="21"/>
        </w:rPr>
        <w:t>校服</w:t>
      </w:r>
      <w:bookmarkEnd w:id="0"/>
      <w:bookmarkEnd w:id="1"/>
      <w:r>
        <w:rPr>
          <w:rFonts w:hint="eastAsia" w:ascii="宋体" w:hAnsi="宋体"/>
          <w:color w:val="000000"/>
          <w:sz w:val="24"/>
          <w:szCs w:val="21"/>
        </w:rPr>
        <w:t>产品检验项目</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4"/>
        <w:gridCol w:w="1600"/>
        <w:gridCol w:w="2267"/>
        <w:gridCol w:w="2236"/>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blHeader/>
        </w:trPr>
        <w:tc>
          <w:tcPr>
            <w:tcW w:w="346" w:type="pct"/>
            <w:vAlign w:val="center"/>
          </w:tcPr>
          <w:p>
            <w:pPr>
              <w:jc w:val="center"/>
              <w:rPr>
                <w:rFonts w:ascii="宋体" w:hAnsi="宋体" w:cs="Calibri"/>
                <w:color w:val="000000"/>
                <w:szCs w:val="21"/>
              </w:rPr>
            </w:pPr>
            <w:r>
              <w:rPr>
                <w:rFonts w:ascii="宋体" w:hAnsi="宋体" w:cs="Calibri"/>
                <w:color w:val="000000"/>
                <w:szCs w:val="21"/>
              </w:rPr>
              <w:t>序号</w:t>
            </w:r>
          </w:p>
        </w:tc>
        <w:tc>
          <w:tcPr>
            <w:tcW w:w="872" w:type="pct"/>
            <w:vAlign w:val="center"/>
          </w:tcPr>
          <w:p>
            <w:pPr>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1235" w:type="pct"/>
            <w:vAlign w:val="center"/>
          </w:tcPr>
          <w:p>
            <w:pPr>
              <w:jc w:val="center"/>
              <w:rPr>
                <w:rFonts w:ascii="宋体" w:hAnsi="宋体" w:cs="Calibri"/>
                <w:color w:val="000000"/>
                <w:szCs w:val="21"/>
              </w:rPr>
            </w:pPr>
            <w:r>
              <w:rPr>
                <w:rFonts w:hint="eastAsia" w:ascii="宋体" w:hAnsi="宋体" w:cs="Calibri"/>
                <w:color w:val="000000"/>
                <w:szCs w:val="21"/>
              </w:rPr>
              <w:t>检验方法</w:t>
            </w:r>
          </w:p>
        </w:tc>
        <w:tc>
          <w:tcPr>
            <w:tcW w:w="1218" w:type="pct"/>
            <w:vAlign w:val="center"/>
          </w:tcPr>
          <w:p>
            <w:pPr>
              <w:jc w:val="center"/>
              <w:rPr>
                <w:rFonts w:ascii="宋体" w:hAnsi="宋体" w:cs="Calibri"/>
                <w:color w:val="000000"/>
                <w:szCs w:val="21"/>
              </w:rPr>
            </w:pPr>
            <w:r>
              <w:rPr>
                <w:rFonts w:hint="eastAsia" w:ascii="宋体" w:hAnsi="宋体" w:cs="Calibri"/>
                <w:color w:val="000000"/>
                <w:szCs w:val="21"/>
              </w:rPr>
              <w:t>强制性质量要求</w:t>
            </w:r>
          </w:p>
        </w:tc>
        <w:tc>
          <w:tcPr>
            <w:tcW w:w="1327" w:type="pct"/>
            <w:vAlign w:val="center"/>
          </w:tcPr>
          <w:p>
            <w:pPr>
              <w:jc w:val="center"/>
              <w:rPr>
                <w:rFonts w:ascii="宋体" w:hAns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jc w:val="center"/>
              <w:rPr>
                <w:rFonts w:ascii="宋体" w:hAnsi="宋体" w:cs="Calibri"/>
                <w:color w:val="000000"/>
                <w:szCs w:val="21"/>
              </w:rPr>
            </w:pPr>
            <w:r>
              <w:rPr>
                <w:rFonts w:ascii="宋体" w:hAnsi="宋体" w:cs="Calibri"/>
                <w:color w:val="000000"/>
                <w:szCs w:val="21"/>
              </w:rPr>
              <w:t>1</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甲醛含量</w:t>
            </w:r>
          </w:p>
        </w:tc>
        <w:tc>
          <w:tcPr>
            <w:tcW w:w="1235" w:type="pct"/>
            <w:vAlign w:val="center"/>
          </w:tcPr>
          <w:p>
            <w:pPr>
              <w:snapToGrid w:val="0"/>
              <w:jc w:val="center"/>
              <w:rPr>
                <w:rFonts w:ascii="宋体" w:hAnsi="宋体"/>
                <w:color w:val="000000"/>
                <w:szCs w:val="21"/>
              </w:rPr>
            </w:pPr>
            <w:r>
              <w:rPr>
                <w:rFonts w:ascii="宋体" w:hAnsi="宋体"/>
                <w:color w:val="000000"/>
                <w:szCs w:val="21"/>
              </w:rPr>
              <w:t>GB/T 2912.1</w:t>
            </w:r>
            <w:r>
              <w:rPr>
                <w:rFonts w:hint="eastAsia" w:ascii="宋体" w:hAnsi="宋体"/>
                <w:color w:val="000000"/>
                <w:szCs w:val="21"/>
              </w:rPr>
              <w:t>-2009</w:t>
            </w:r>
          </w:p>
        </w:tc>
        <w:tc>
          <w:tcPr>
            <w:tcW w:w="1218" w:type="pct"/>
            <w:vAlign w:val="center"/>
          </w:tcPr>
          <w:p>
            <w:pPr>
              <w:snapToGrid w:val="0"/>
              <w:jc w:val="center"/>
              <w:rPr>
                <w:rFonts w:hint="default" w:ascii="宋体" w:hAnsi="宋体" w:eastAsia="宋体"/>
                <w:color w:val="000000"/>
                <w:szCs w:val="21"/>
                <w:lang w:val="en-US" w:eastAsia="zh-CN"/>
              </w:rPr>
            </w:pPr>
            <w:r>
              <w:rPr>
                <w:rFonts w:ascii="宋体" w:hAnsi="宋体"/>
                <w:color w:val="000000"/>
                <w:szCs w:val="21"/>
              </w:rPr>
              <w:t>GB 18401</w:t>
            </w:r>
            <w:r>
              <w:rPr>
                <w:rFonts w:hint="eastAsia" w:ascii="宋体" w:hAnsi="宋体"/>
                <w:color w:val="000000"/>
                <w:szCs w:val="21"/>
              </w:rPr>
              <w:t>-2010/5.1</w:t>
            </w:r>
          </w:p>
        </w:tc>
        <w:tc>
          <w:tcPr>
            <w:tcW w:w="1327" w:type="pct"/>
            <w:vAlign w:val="center"/>
          </w:tcPr>
          <w:p>
            <w:pPr>
              <w:snapToGrid w:val="0"/>
              <w:jc w:val="cente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jc w:val="center"/>
              <w:rPr>
                <w:rFonts w:ascii="宋体" w:hAnsi="宋体" w:cs="Calibri"/>
                <w:color w:val="000000"/>
                <w:szCs w:val="21"/>
              </w:rPr>
            </w:pPr>
            <w:r>
              <w:rPr>
                <w:rFonts w:ascii="宋体" w:hAnsi="宋体" w:cs="Calibri"/>
                <w:color w:val="000000"/>
                <w:szCs w:val="21"/>
              </w:rPr>
              <w:t>2</w:t>
            </w:r>
          </w:p>
        </w:tc>
        <w:tc>
          <w:tcPr>
            <w:tcW w:w="872" w:type="pct"/>
            <w:vAlign w:val="center"/>
          </w:tcPr>
          <w:p>
            <w:pPr>
              <w:snapToGrid w:val="0"/>
              <w:jc w:val="center"/>
              <w:rPr>
                <w:rFonts w:ascii="宋体" w:hAnsi="宋体"/>
                <w:color w:val="000000"/>
                <w:szCs w:val="21"/>
              </w:rPr>
            </w:pPr>
            <w:r>
              <w:rPr>
                <w:rFonts w:ascii="宋体" w:hAnsi="宋体"/>
                <w:color w:val="000000"/>
                <w:szCs w:val="21"/>
              </w:rPr>
              <w:t xml:space="preserve">pH </w:t>
            </w:r>
            <w:r>
              <w:rPr>
                <w:rFonts w:hint="eastAsia" w:ascii="宋体" w:hAnsi="宋体"/>
                <w:color w:val="000000"/>
                <w:szCs w:val="21"/>
              </w:rPr>
              <w:t>值</w:t>
            </w:r>
          </w:p>
        </w:tc>
        <w:tc>
          <w:tcPr>
            <w:tcW w:w="1235" w:type="pct"/>
            <w:vAlign w:val="center"/>
          </w:tcPr>
          <w:p>
            <w:pPr>
              <w:snapToGrid w:val="0"/>
              <w:jc w:val="center"/>
              <w:rPr>
                <w:rFonts w:ascii="宋体" w:hAnsi="宋体"/>
                <w:color w:val="000000"/>
                <w:szCs w:val="21"/>
              </w:rPr>
            </w:pPr>
            <w:r>
              <w:rPr>
                <w:rFonts w:ascii="宋体" w:hAnsi="宋体"/>
                <w:color w:val="000000"/>
                <w:szCs w:val="21"/>
              </w:rPr>
              <w:t>GB/T 7573</w:t>
            </w:r>
            <w:r>
              <w:rPr>
                <w:rFonts w:hint="eastAsia" w:ascii="宋体" w:hAnsi="宋体"/>
                <w:color w:val="000000"/>
                <w:szCs w:val="21"/>
              </w:rPr>
              <w:t>-2009</w:t>
            </w:r>
          </w:p>
        </w:tc>
        <w:tc>
          <w:tcPr>
            <w:tcW w:w="1218" w:type="pct"/>
            <w:vAlign w:val="center"/>
          </w:tcPr>
          <w:p>
            <w:pPr>
              <w:snapToGrid w:val="0"/>
              <w:jc w:val="center"/>
              <w:rPr>
                <w:rFonts w:hint="eastAsia" w:ascii="宋体" w:hAnsi="宋体" w:eastAsia="宋体"/>
                <w:color w:val="000000"/>
                <w:szCs w:val="21"/>
                <w:lang w:eastAsia="zh-CN"/>
              </w:rPr>
            </w:pPr>
            <w:r>
              <w:rPr>
                <w:rFonts w:ascii="宋体" w:hAnsi="宋体"/>
                <w:color w:val="000000"/>
                <w:szCs w:val="21"/>
              </w:rPr>
              <w:t>GB 18401</w:t>
            </w:r>
            <w:r>
              <w:rPr>
                <w:rFonts w:hint="eastAsia" w:ascii="宋体" w:hAnsi="宋体"/>
                <w:color w:val="000000"/>
                <w:szCs w:val="21"/>
              </w:rPr>
              <w:t>-2010/5.1</w:t>
            </w:r>
          </w:p>
        </w:tc>
        <w:tc>
          <w:tcPr>
            <w:tcW w:w="1327" w:type="pct"/>
            <w:vAlign w:val="center"/>
          </w:tcPr>
          <w:p>
            <w:pPr>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3</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可分解致癌芳香胺染料</w:t>
            </w:r>
          </w:p>
        </w:tc>
        <w:tc>
          <w:tcPr>
            <w:tcW w:w="1235" w:type="pct"/>
            <w:vAlign w:val="center"/>
          </w:tcPr>
          <w:p>
            <w:pPr>
              <w:snapToGrid w:val="0"/>
              <w:jc w:val="center"/>
              <w:rPr>
                <w:rFonts w:ascii="宋体" w:hAnsi="宋体"/>
                <w:color w:val="000000"/>
                <w:szCs w:val="21"/>
              </w:rPr>
            </w:pPr>
            <w:r>
              <w:rPr>
                <w:rFonts w:ascii="宋体" w:hAnsi="宋体"/>
                <w:color w:val="000000"/>
                <w:szCs w:val="21"/>
              </w:rPr>
              <w:t>GB/T 17592</w:t>
            </w:r>
            <w:r>
              <w:rPr>
                <w:rFonts w:hint="eastAsia" w:ascii="宋体" w:hAnsi="宋体"/>
                <w:color w:val="000000"/>
                <w:szCs w:val="21"/>
              </w:rPr>
              <w:t>-2011</w:t>
            </w:r>
          </w:p>
          <w:p>
            <w:pPr>
              <w:snapToGrid w:val="0"/>
              <w:jc w:val="center"/>
              <w:rPr>
                <w:rFonts w:ascii="宋体" w:hAnsi="宋体"/>
                <w:color w:val="000000"/>
                <w:szCs w:val="21"/>
              </w:rPr>
            </w:pPr>
            <w:r>
              <w:rPr>
                <w:rFonts w:ascii="宋体" w:hAnsi="宋体"/>
                <w:color w:val="000000"/>
                <w:szCs w:val="21"/>
              </w:rPr>
              <w:t>GB/T 23344</w:t>
            </w:r>
            <w:r>
              <w:rPr>
                <w:rFonts w:hint="eastAsia" w:ascii="宋体" w:hAnsi="宋体"/>
                <w:color w:val="000000"/>
                <w:szCs w:val="21"/>
              </w:rPr>
              <w:t>-2009</w:t>
            </w:r>
          </w:p>
        </w:tc>
        <w:tc>
          <w:tcPr>
            <w:tcW w:w="1218" w:type="pct"/>
            <w:vAlign w:val="center"/>
          </w:tcPr>
          <w:p>
            <w:pPr>
              <w:snapToGrid w:val="0"/>
              <w:jc w:val="center"/>
              <w:rPr>
                <w:rFonts w:hint="eastAsia" w:ascii="宋体" w:hAnsi="宋体" w:eastAsia="宋体"/>
                <w:color w:val="000000"/>
                <w:szCs w:val="21"/>
                <w:lang w:eastAsia="zh-CN"/>
              </w:rPr>
            </w:pPr>
            <w:r>
              <w:rPr>
                <w:rFonts w:ascii="宋体" w:hAnsi="宋体"/>
                <w:color w:val="000000"/>
                <w:szCs w:val="21"/>
              </w:rPr>
              <w:t>GB 18401</w:t>
            </w:r>
            <w:r>
              <w:rPr>
                <w:rFonts w:hint="eastAsia" w:ascii="宋体" w:hAnsi="宋体"/>
                <w:color w:val="000000"/>
                <w:szCs w:val="21"/>
              </w:rPr>
              <w:t>-2010/5.1</w:t>
            </w:r>
          </w:p>
        </w:tc>
        <w:tc>
          <w:tcPr>
            <w:tcW w:w="1327" w:type="pct"/>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4</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耐水色牢度（变色、沾色）</w:t>
            </w:r>
          </w:p>
        </w:tc>
        <w:tc>
          <w:tcPr>
            <w:tcW w:w="1235" w:type="pct"/>
            <w:vAlign w:val="center"/>
          </w:tcPr>
          <w:p>
            <w:pPr>
              <w:snapToGrid w:val="0"/>
              <w:jc w:val="center"/>
              <w:rPr>
                <w:rFonts w:ascii="宋体" w:hAnsi="宋体"/>
                <w:color w:val="000000"/>
                <w:szCs w:val="21"/>
              </w:rPr>
            </w:pPr>
            <w:r>
              <w:rPr>
                <w:rFonts w:ascii="宋体" w:hAnsi="宋体"/>
                <w:color w:val="000000"/>
                <w:szCs w:val="21"/>
              </w:rPr>
              <w:t>GB/T 5713</w:t>
            </w:r>
            <w:r>
              <w:rPr>
                <w:rFonts w:hint="eastAsia" w:ascii="宋体" w:hAnsi="宋体"/>
                <w:color w:val="000000"/>
                <w:szCs w:val="21"/>
              </w:rPr>
              <w:t>-2013</w:t>
            </w:r>
          </w:p>
        </w:tc>
        <w:tc>
          <w:tcPr>
            <w:tcW w:w="1218" w:type="pct"/>
            <w:vAlign w:val="center"/>
          </w:tcPr>
          <w:p>
            <w:pPr>
              <w:snapToGrid w:val="0"/>
              <w:jc w:val="center"/>
              <w:rPr>
                <w:rFonts w:ascii="宋体" w:hAnsi="宋体"/>
                <w:color w:val="000000"/>
                <w:szCs w:val="21"/>
              </w:rPr>
            </w:pPr>
            <w:r>
              <w:rPr>
                <w:rFonts w:ascii="宋体" w:hAnsi="宋体"/>
                <w:color w:val="000000"/>
                <w:szCs w:val="21"/>
              </w:rPr>
              <w:t>GB 18401</w:t>
            </w:r>
            <w:r>
              <w:rPr>
                <w:rFonts w:hint="eastAsia" w:ascii="宋体" w:hAnsi="宋体"/>
                <w:color w:val="000000"/>
                <w:szCs w:val="21"/>
              </w:rPr>
              <w:t>-2010/5.1</w:t>
            </w:r>
          </w:p>
        </w:tc>
        <w:tc>
          <w:tcPr>
            <w:tcW w:w="1327" w:type="pct"/>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ascii="宋体" w:hAnsi="宋体"/>
                <w:color w:val="000000"/>
                <w:szCs w:val="21"/>
              </w:rPr>
              <w:t>5</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耐酸汗渍色牢度(变色、沾色)</w:t>
            </w:r>
          </w:p>
        </w:tc>
        <w:tc>
          <w:tcPr>
            <w:tcW w:w="1235" w:type="pct"/>
            <w:vAlign w:val="center"/>
          </w:tcPr>
          <w:p>
            <w:pPr>
              <w:snapToGrid w:val="0"/>
              <w:jc w:val="center"/>
              <w:rPr>
                <w:rFonts w:ascii="宋体" w:hAnsi="宋体"/>
                <w:color w:val="000000"/>
                <w:szCs w:val="21"/>
              </w:rPr>
            </w:pPr>
            <w:r>
              <w:rPr>
                <w:rFonts w:ascii="宋体" w:hAnsi="宋体"/>
                <w:color w:val="000000"/>
                <w:szCs w:val="21"/>
              </w:rPr>
              <w:t>GB/T 3922</w:t>
            </w:r>
            <w:r>
              <w:rPr>
                <w:rFonts w:hint="eastAsia" w:ascii="宋体" w:hAnsi="宋体"/>
                <w:color w:val="000000"/>
                <w:szCs w:val="21"/>
              </w:rPr>
              <w:t>-2013</w:t>
            </w:r>
          </w:p>
        </w:tc>
        <w:tc>
          <w:tcPr>
            <w:tcW w:w="1218" w:type="pct"/>
            <w:vAlign w:val="center"/>
          </w:tcPr>
          <w:p>
            <w:pPr>
              <w:snapToGrid w:val="0"/>
              <w:jc w:val="center"/>
              <w:rPr>
                <w:rFonts w:ascii="宋体" w:hAnsi="宋体"/>
                <w:color w:val="000000"/>
                <w:szCs w:val="21"/>
              </w:rPr>
            </w:pPr>
            <w:r>
              <w:rPr>
                <w:rFonts w:ascii="宋体" w:hAnsi="宋体"/>
                <w:color w:val="000000"/>
                <w:szCs w:val="21"/>
              </w:rPr>
              <w:t>GB 18401</w:t>
            </w:r>
            <w:r>
              <w:rPr>
                <w:rFonts w:hint="eastAsia" w:ascii="宋体" w:hAnsi="宋体"/>
                <w:color w:val="000000"/>
                <w:szCs w:val="21"/>
              </w:rPr>
              <w:t>-2010/5.1</w:t>
            </w:r>
          </w:p>
        </w:tc>
        <w:tc>
          <w:tcPr>
            <w:tcW w:w="1327" w:type="pct"/>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6</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耐碱汗渍色牢度(变色、沾色)</w:t>
            </w:r>
          </w:p>
        </w:tc>
        <w:tc>
          <w:tcPr>
            <w:tcW w:w="1235" w:type="pct"/>
            <w:vAlign w:val="center"/>
          </w:tcPr>
          <w:p>
            <w:pPr>
              <w:snapToGrid w:val="0"/>
              <w:jc w:val="center"/>
              <w:rPr>
                <w:rFonts w:ascii="宋体" w:hAnsi="宋体"/>
                <w:color w:val="000000"/>
                <w:szCs w:val="21"/>
              </w:rPr>
            </w:pPr>
            <w:r>
              <w:rPr>
                <w:rFonts w:ascii="宋体" w:hAnsi="宋体"/>
                <w:color w:val="000000"/>
                <w:szCs w:val="21"/>
              </w:rPr>
              <w:t>GB/T 3922</w:t>
            </w:r>
            <w:r>
              <w:rPr>
                <w:rFonts w:hint="eastAsia" w:ascii="宋体" w:hAnsi="宋体"/>
                <w:color w:val="000000"/>
                <w:szCs w:val="21"/>
              </w:rPr>
              <w:t>-2013</w:t>
            </w:r>
          </w:p>
        </w:tc>
        <w:tc>
          <w:tcPr>
            <w:tcW w:w="1218" w:type="pct"/>
            <w:vAlign w:val="center"/>
          </w:tcPr>
          <w:p>
            <w:pPr>
              <w:snapToGrid w:val="0"/>
              <w:jc w:val="center"/>
              <w:rPr>
                <w:rFonts w:ascii="宋体" w:hAnsi="宋体"/>
                <w:color w:val="000000"/>
                <w:szCs w:val="21"/>
              </w:rPr>
            </w:pPr>
            <w:r>
              <w:rPr>
                <w:rFonts w:ascii="宋体" w:hAnsi="宋体"/>
                <w:color w:val="000000"/>
                <w:szCs w:val="21"/>
              </w:rPr>
              <w:t>GB 18401</w:t>
            </w:r>
            <w:r>
              <w:rPr>
                <w:rFonts w:hint="eastAsia" w:ascii="宋体" w:hAnsi="宋体"/>
                <w:color w:val="000000"/>
                <w:szCs w:val="21"/>
              </w:rPr>
              <w:t>-2010/5.1</w:t>
            </w:r>
          </w:p>
        </w:tc>
        <w:tc>
          <w:tcPr>
            <w:tcW w:w="1327" w:type="pct"/>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7</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耐摩擦色牢度（干摩）</w:t>
            </w:r>
          </w:p>
        </w:tc>
        <w:tc>
          <w:tcPr>
            <w:tcW w:w="1235" w:type="pct"/>
            <w:vAlign w:val="center"/>
          </w:tcPr>
          <w:p>
            <w:pPr>
              <w:snapToGrid w:val="0"/>
              <w:jc w:val="center"/>
              <w:rPr>
                <w:rFonts w:ascii="宋体" w:hAnsi="宋体"/>
                <w:color w:val="000000"/>
                <w:szCs w:val="21"/>
              </w:rPr>
            </w:pPr>
            <w:r>
              <w:rPr>
                <w:rFonts w:ascii="宋体" w:hAnsi="宋体"/>
                <w:color w:val="000000"/>
                <w:szCs w:val="21"/>
              </w:rPr>
              <w:t>GB/T 3920</w:t>
            </w:r>
            <w:r>
              <w:rPr>
                <w:rFonts w:hint="eastAsia" w:ascii="宋体" w:hAnsi="宋体"/>
                <w:color w:val="000000"/>
                <w:szCs w:val="21"/>
              </w:rPr>
              <w:t>-2008</w:t>
            </w:r>
          </w:p>
        </w:tc>
        <w:tc>
          <w:tcPr>
            <w:tcW w:w="1218" w:type="pct"/>
            <w:vAlign w:val="center"/>
          </w:tcPr>
          <w:p>
            <w:pPr>
              <w:snapToGrid w:val="0"/>
              <w:jc w:val="center"/>
              <w:rPr>
                <w:rFonts w:ascii="宋体" w:hAnsi="宋体"/>
                <w:color w:val="000000"/>
                <w:szCs w:val="21"/>
              </w:rPr>
            </w:pPr>
            <w:r>
              <w:rPr>
                <w:rFonts w:ascii="宋体" w:hAnsi="宋体"/>
                <w:color w:val="000000"/>
                <w:szCs w:val="21"/>
              </w:rPr>
              <w:t>GB 18401</w:t>
            </w:r>
            <w:r>
              <w:rPr>
                <w:rFonts w:hint="eastAsia" w:ascii="宋体" w:hAnsi="宋体"/>
                <w:color w:val="000000"/>
                <w:szCs w:val="21"/>
              </w:rPr>
              <w:t>-2010/5.1</w:t>
            </w:r>
          </w:p>
        </w:tc>
        <w:tc>
          <w:tcPr>
            <w:tcW w:w="1327" w:type="pct"/>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8</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耐摩擦色牢度（湿摩）</w:t>
            </w:r>
          </w:p>
        </w:tc>
        <w:tc>
          <w:tcPr>
            <w:tcW w:w="1235" w:type="pct"/>
            <w:vAlign w:val="center"/>
          </w:tcPr>
          <w:p>
            <w:pPr>
              <w:snapToGrid w:val="0"/>
              <w:jc w:val="center"/>
              <w:rPr>
                <w:rFonts w:ascii="宋体" w:hAnsi="宋体"/>
                <w:color w:val="000000"/>
                <w:szCs w:val="21"/>
              </w:rPr>
            </w:pPr>
            <w:r>
              <w:rPr>
                <w:rFonts w:ascii="宋体" w:hAnsi="宋体"/>
                <w:color w:val="000000"/>
                <w:szCs w:val="21"/>
              </w:rPr>
              <w:t>GB/T 3920</w:t>
            </w:r>
            <w:r>
              <w:rPr>
                <w:rFonts w:hint="eastAsia" w:ascii="宋体" w:hAnsi="宋体"/>
                <w:color w:val="000000"/>
                <w:szCs w:val="21"/>
              </w:rPr>
              <w:t>-2008</w:t>
            </w:r>
          </w:p>
        </w:tc>
        <w:tc>
          <w:tcPr>
            <w:tcW w:w="1218" w:type="pct"/>
            <w:vAlign w:val="center"/>
          </w:tcPr>
          <w:p>
            <w:pPr>
              <w:snapToGrid w:val="0"/>
              <w:jc w:val="center"/>
              <w:rPr>
                <w:rFonts w:hint="eastAsia" w:ascii="宋体" w:hAnsi="宋体" w:eastAsia="宋体"/>
                <w:color w:val="000000"/>
                <w:szCs w:val="21"/>
                <w:lang w:val="en-US" w:eastAsia="zh-CN"/>
              </w:rPr>
            </w:pPr>
            <w:r>
              <w:rPr>
                <w:rFonts w:ascii="宋体" w:hAnsi="宋体"/>
                <w:color w:val="000000"/>
                <w:szCs w:val="21"/>
              </w:rPr>
              <w:t>GB 31701</w:t>
            </w:r>
            <w:r>
              <w:rPr>
                <w:rFonts w:hint="eastAsia" w:ascii="宋体" w:hAnsi="宋体"/>
                <w:color w:val="000000"/>
                <w:szCs w:val="21"/>
              </w:rPr>
              <w:t>-2015/4.</w:t>
            </w:r>
            <w:r>
              <w:rPr>
                <w:rFonts w:hint="eastAsia" w:ascii="宋体" w:hAnsi="宋体"/>
                <w:color w:val="000000"/>
                <w:szCs w:val="21"/>
                <w:lang w:val="en-US" w:eastAsia="zh-CN"/>
              </w:rPr>
              <w:t>2</w:t>
            </w:r>
          </w:p>
        </w:tc>
        <w:tc>
          <w:tcPr>
            <w:tcW w:w="1327" w:type="pct"/>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9</w:t>
            </w:r>
          </w:p>
        </w:tc>
        <w:tc>
          <w:tcPr>
            <w:tcW w:w="872" w:type="pct"/>
            <w:vAlign w:val="center"/>
          </w:tcPr>
          <w:p>
            <w:pPr>
              <w:snapToGrid w:val="0"/>
              <w:jc w:val="center"/>
              <w:rPr>
                <w:rFonts w:ascii="宋体" w:hAnsi="宋体"/>
                <w:color w:val="000000"/>
                <w:szCs w:val="21"/>
              </w:rPr>
            </w:pPr>
            <w:r>
              <w:rPr>
                <w:rFonts w:hint="eastAsia" w:ascii="宋体" w:hAnsi="宋体"/>
                <w:color w:val="000000"/>
                <w:szCs w:val="21"/>
              </w:rPr>
              <w:t>纤维含量</w:t>
            </w:r>
          </w:p>
        </w:tc>
        <w:tc>
          <w:tcPr>
            <w:tcW w:w="1235" w:type="pct"/>
            <w:vAlign w:val="center"/>
          </w:tcPr>
          <w:p>
            <w:pPr>
              <w:snapToGrid w:val="0"/>
              <w:jc w:val="center"/>
              <w:rPr>
                <w:rFonts w:ascii="宋体" w:hAnsi="宋体"/>
                <w:color w:val="000000"/>
                <w:szCs w:val="21"/>
              </w:rPr>
            </w:pPr>
            <w:r>
              <w:rPr>
                <w:rFonts w:ascii="宋体" w:hAnsi="宋体"/>
                <w:color w:val="000000"/>
                <w:szCs w:val="21"/>
              </w:rPr>
              <w:t>FZ/T 01057-2007（适用标准</w:t>
            </w:r>
            <w:r>
              <w:rPr>
                <w:rFonts w:hint="eastAsia" w:ascii="宋体" w:hAnsi="宋体"/>
                <w:color w:val="000000"/>
                <w:szCs w:val="21"/>
              </w:rPr>
              <w:t>）</w:t>
            </w:r>
          </w:p>
          <w:p>
            <w:pPr>
              <w:snapToGrid w:val="0"/>
              <w:jc w:val="center"/>
              <w:rPr>
                <w:rFonts w:ascii="宋体" w:hAnsi="宋体"/>
                <w:color w:val="000000"/>
                <w:szCs w:val="21"/>
              </w:rPr>
            </w:pPr>
            <w:r>
              <w:rPr>
                <w:rFonts w:ascii="宋体" w:hAnsi="宋体"/>
                <w:color w:val="000000"/>
                <w:szCs w:val="21"/>
              </w:rPr>
              <w:t>GB/T 2910-2009(适用标准</w:t>
            </w:r>
            <w:r>
              <w:rPr>
                <w:rFonts w:hint="eastAsia" w:ascii="宋体" w:hAnsi="宋体"/>
                <w:color w:val="000000"/>
                <w:szCs w:val="21"/>
              </w:rPr>
              <w:t>）</w:t>
            </w:r>
          </w:p>
        </w:tc>
        <w:tc>
          <w:tcPr>
            <w:tcW w:w="1218" w:type="pct"/>
            <w:vAlign w:val="center"/>
          </w:tcPr>
          <w:p>
            <w:pPr>
              <w:snapToGrid w:val="0"/>
              <w:jc w:val="center"/>
              <w:rPr>
                <w:rFonts w:ascii="宋体" w:hAnsi="宋体"/>
                <w:color w:val="000000"/>
                <w:szCs w:val="21"/>
              </w:rPr>
            </w:pPr>
            <w:r>
              <w:rPr>
                <w:rFonts w:ascii="宋体" w:hAnsi="宋体"/>
                <w:color w:val="000000"/>
                <w:szCs w:val="21"/>
              </w:rPr>
              <w:t>/</w:t>
            </w:r>
          </w:p>
        </w:tc>
        <w:tc>
          <w:tcPr>
            <w:tcW w:w="1327" w:type="pct"/>
            <w:vAlign w:val="center"/>
          </w:tcPr>
          <w:p>
            <w:pPr>
              <w:snapToGrid w:val="0"/>
              <w:jc w:val="center"/>
              <w:rPr>
                <w:rFonts w:ascii="宋体" w:hAnsi="宋体"/>
                <w:color w:val="000000"/>
                <w:szCs w:val="21"/>
              </w:rPr>
            </w:pPr>
            <w:r>
              <w:rPr>
                <w:rFonts w:ascii="宋体" w:hAnsi="宋体"/>
                <w:color w:val="000000"/>
                <w:szCs w:val="21"/>
              </w:rPr>
              <w:t>GB/T</w:t>
            </w:r>
            <w:r>
              <w:rPr>
                <w:rFonts w:hint="eastAsia" w:ascii="宋体" w:hAnsi="宋体"/>
                <w:color w:val="000000"/>
                <w:szCs w:val="21"/>
              </w:rPr>
              <w:t xml:space="preserve"> </w:t>
            </w:r>
            <w:r>
              <w:rPr>
                <w:rFonts w:ascii="宋体" w:hAnsi="宋体"/>
                <w:color w:val="000000"/>
                <w:szCs w:val="21"/>
              </w:rPr>
              <w:t>31888</w:t>
            </w:r>
            <w:r>
              <w:rPr>
                <w:rFonts w:hint="eastAsia" w:ascii="宋体" w:hAnsi="宋体"/>
                <w:color w:val="000000"/>
                <w:szCs w:val="21"/>
              </w:rPr>
              <w:t>-2015/4.2.2</w:t>
            </w:r>
          </w:p>
          <w:p>
            <w:pPr>
              <w:snapToGrid w:val="0"/>
              <w:jc w:val="center"/>
              <w:rPr>
                <w:rFonts w:hint="eastAsia" w:ascii="宋体" w:hAnsi="宋体" w:eastAsia="宋体"/>
                <w:color w:val="000000"/>
                <w:szCs w:val="21"/>
                <w:lang w:eastAsia="zh-CN"/>
              </w:rPr>
            </w:pPr>
            <w:r>
              <w:rPr>
                <w:rFonts w:ascii="宋体" w:hAnsi="宋体"/>
                <w:color w:val="000000"/>
                <w:szCs w:val="21"/>
              </w:rPr>
              <w:t>GB/T</w:t>
            </w:r>
            <w:r>
              <w:rPr>
                <w:rFonts w:hint="eastAsia" w:ascii="宋体" w:hAnsi="宋体"/>
                <w:color w:val="000000"/>
                <w:szCs w:val="21"/>
              </w:rPr>
              <w:t xml:space="preserve"> </w:t>
            </w:r>
            <w:r>
              <w:rPr>
                <w:rFonts w:ascii="宋体" w:hAnsi="宋体"/>
                <w:color w:val="000000"/>
                <w:szCs w:val="21"/>
              </w:rPr>
              <w:t>29862</w:t>
            </w:r>
            <w:r>
              <w:rPr>
                <w:rFonts w:hint="eastAsia" w:ascii="宋体" w:hAnsi="宋体"/>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10</w:t>
            </w:r>
          </w:p>
        </w:tc>
        <w:tc>
          <w:tcPr>
            <w:tcW w:w="872" w:type="pct"/>
            <w:vAlign w:val="center"/>
          </w:tcPr>
          <w:p>
            <w:pPr>
              <w:jc w:val="center"/>
              <w:rPr>
                <w:rFonts w:ascii="宋体" w:hAnsi="宋体"/>
                <w:color w:val="000000"/>
                <w:szCs w:val="21"/>
              </w:rPr>
            </w:pPr>
            <w:r>
              <w:rPr>
                <w:rFonts w:hint="eastAsia" w:ascii="宋体" w:hAnsi="宋体"/>
                <w:color w:val="000000"/>
                <w:szCs w:val="21"/>
              </w:rPr>
              <w:t>附件锐利性</w:t>
            </w:r>
          </w:p>
        </w:tc>
        <w:tc>
          <w:tcPr>
            <w:tcW w:w="1235" w:type="pct"/>
            <w:vAlign w:val="center"/>
          </w:tcPr>
          <w:p>
            <w:pPr>
              <w:snapToGrid w:val="0"/>
              <w:jc w:val="center"/>
              <w:rPr>
                <w:rFonts w:ascii="宋体" w:hAnsi="宋体"/>
                <w:color w:val="000000"/>
                <w:szCs w:val="21"/>
              </w:rPr>
            </w:pPr>
            <w:r>
              <w:rPr>
                <w:rFonts w:ascii="宋体" w:hAnsi="宋体"/>
                <w:color w:val="000000"/>
                <w:szCs w:val="21"/>
              </w:rPr>
              <w:t>GB/T 31702</w:t>
            </w:r>
            <w:r>
              <w:rPr>
                <w:rFonts w:hint="eastAsia" w:ascii="宋体" w:hAnsi="宋体"/>
                <w:color w:val="000000"/>
                <w:szCs w:val="21"/>
              </w:rPr>
              <w:t>-2015</w:t>
            </w:r>
          </w:p>
        </w:tc>
        <w:tc>
          <w:tcPr>
            <w:tcW w:w="1218" w:type="pct"/>
            <w:vAlign w:val="center"/>
          </w:tcPr>
          <w:p>
            <w:pPr>
              <w:snapToGrid w:val="0"/>
              <w:jc w:val="center"/>
              <w:rPr>
                <w:rFonts w:hint="eastAsia" w:ascii="宋体" w:hAnsi="宋体" w:eastAsia="宋体"/>
                <w:color w:val="000000"/>
                <w:szCs w:val="21"/>
                <w:lang w:eastAsia="zh-CN"/>
              </w:rPr>
            </w:pPr>
            <w:r>
              <w:rPr>
                <w:rFonts w:ascii="宋体" w:hAnsi="宋体"/>
                <w:color w:val="000000"/>
                <w:szCs w:val="21"/>
              </w:rPr>
              <w:t>GB 31701</w:t>
            </w:r>
            <w:r>
              <w:rPr>
                <w:rFonts w:hint="eastAsia" w:ascii="宋体" w:hAnsi="宋体"/>
                <w:color w:val="000000"/>
                <w:szCs w:val="21"/>
              </w:rPr>
              <w:t>-2015/4.4.2</w:t>
            </w:r>
          </w:p>
        </w:tc>
        <w:tc>
          <w:tcPr>
            <w:tcW w:w="1327" w:type="pct"/>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11</w:t>
            </w:r>
          </w:p>
        </w:tc>
        <w:tc>
          <w:tcPr>
            <w:tcW w:w="872" w:type="pct"/>
            <w:vAlign w:val="center"/>
          </w:tcPr>
          <w:p>
            <w:pPr>
              <w:jc w:val="center"/>
              <w:rPr>
                <w:rFonts w:ascii="宋体" w:hAnsi="宋体"/>
                <w:color w:val="000000"/>
                <w:szCs w:val="21"/>
              </w:rPr>
            </w:pPr>
            <w:r>
              <w:rPr>
                <w:rFonts w:hint="eastAsia" w:ascii="宋体" w:hAnsi="宋体"/>
                <w:color w:val="000000"/>
                <w:szCs w:val="21"/>
              </w:rPr>
              <w:t>绳带</w:t>
            </w:r>
          </w:p>
        </w:tc>
        <w:tc>
          <w:tcPr>
            <w:tcW w:w="1235" w:type="pct"/>
            <w:vAlign w:val="center"/>
          </w:tcPr>
          <w:p>
            <w:pPr>
              <w:snapToGrid w:val="0"/>
              <w:jc w:val="center"/>
              <w:rPr>
                <w:rFonts w:ascii="宋体" w:hAnsi="宋体"/>
                <w:color w:val="000000"/>
                <w:szCs w:val="21"/>
              </w:rPr>
            </w:pPr>
            <w:bookmarkStart w:id="2" w:name="_GoBack"/>
            <w:bookmarkEnd w:id="2"/>
            <w:r>
              <w:rPr>
                <w:rFonts w:ascii="宋体" w:hAnsi="宋体"/>
                <w:color w:val="000000"/>
                <w:szCs w:val="21"/>
              </w:rPr>
              <w:t>GB 31701-2015/5.7</w:t>
            </w:r>
          </w:p>
        </w:tc>
        <w:tc>
          <w:tcPr>
            <w:tcW w:w="1218" w:type="pct"/>
            <w:vAlign w:val="center"/>
          </w:tcPr>
          <w:p>
            <w:pPr>
              <w:snapToGrid w:val="0"/>
              <w:jc w:val="center"/>
              <w:rPr>
                <w:rFonts w:hint="eastAsia" w:ascii="宋体" w:hAnsi="宋体" w:eastAsia="宋体"/>
                <w:color w:val="000000"/>
                <w:szCs w:val="21"/>
                <w:lang w:eastAsia="zh-CN"/>
              </w:rPr>
            </w:pPr>
            <w:r>
              <w:rPr>
                <w:rFonts w:ascii="宋体" w:hAnsi="宋体"/>
                <w:color w:val="000000"/>
                <w:szCs w:val="21"/>
              </w:rPr>
              <w:t>GB 31701</w:t>
            </w:r>
            <w:r>
              <w:rPr>
                <w:rFonts w:hint="eastAsia" w:ascii="宋体" w:hAnsi="宋体"/>
                <w:color w:val="000000"/>
                <w:szCs w:val="21"/>
              </w:rPr>
              <w:t>-2015/4.4.3</w:t>
            </w:r>
          </w:p>
        </w:tc>
        <w:tc>
          <w:tcPr>
            <w:tcW w:w="1327" w:type="pct"/>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12</w:t>
            </w:r>
          </w:p>
        </w:tc>
        <w:tc>
          <w:tcPr>
            <w:tcW w:w="872" w:type="pct"/>
            <w:vAlign w:val="center"/>
          </w:tcPr>
          <w:p>
            <w:pPr>
              <w:jc w:val="center"/>
              <w:rPr>
                <w:rFonts w:ascii="宋体" w:hAnsi="宋体"/>
                <w:color w:val="000000"/>
                <w:szCs w:val="21"/>
              </w:rPr>
            </w:pPr>
            <w:r>
              <w:rPr>
                <w:rFonts w:hint="eastAsia" w:ascii="宋体" w:hAnsi="宋体"/>
                <w:color w:val="000000"/>
                <w:szCs w:val="21"/>
              </w:rPr>
              <w:t>残留金属针</w:t>
            </w:r>
          </w:p>
        </w:tc>
        <w:tc>
          <w:tcPr>
            <w:tcW w:w="1235" w:type="pct"/>
            <w:vAlign w:val="center"/>
          </w:tcPr>
          <w:p>
            <w:pPr>
              <w:snapToGrid w:val="0"/>
              <w:jc w:val="center"/>
              <w:rPr>
                <w:rFonts w:ascii="宋体" w:hAnsi="宋体"/>
                <w:color w:val="000000"/>
                <w:szCs w:val="21"/>
              </w:rPr>
            </w:pPr>
            <w:r>
              <w:rPr>
                <w:rFonts w:ascii="宋体" w:hAnsi="宋体"/>
                <w:color w:val="000000"/>
                <w:szCs w:val="21"/>
              </w:rPr>
              <w:t>GB/T 24121</w:t>
            </w:r>
            <w:r>
              <w:rPr>
                <w:rFonts w:hint="eastAsia" w:ascii="宋体" w:hAnsi="宋体"/>
                <w:color w:val="000000"/>
                <w:szCs w:val="21"/>
              </w:rPr>
              <w:t>-2009</w:t>
            </w:r>
          </w:p>
        </w:tc>
        <w:tc>
          <w:tcPr>
            <w:tcW w:w="1218" w:type="pct"/>
            <w:vAlign w:val="center"/>
          </w:tcPr>
          <w:p>
            <w:pPr>
              <w:snapToGrid w:val="0"/>
              <w:jc w:val="center"/>
              <w:rPr>
                <w:rFonts w:hint="eastAsia" w:ascii="宋体" w:hAnsi="宋体" w:eastAsia="宋体"/>
                <w:color w:val="000000"/>
                <w:szCs w:val="21"/>
                <w:lang w:eastAsia="zh-CN"/>
              </w:rPr>
            </w:pPr>
            <w:r>
              <w:rPr>
                <w:rFonts w:ascii="宋体" w:hAnsi="宋体"/>
                <w:color w:val="000000"/>
                <w:szCs w:val="21"/>
              </w:rPr>
              <w:t>GB 31701</w:t>
            </w:r>
            <w:r>
              <w:rPr>
                <w:rFonts w:hint="eastAsia" w:ascii="宋体" w:hAnsi="宋体"/>
                <w:color w:val="000000"/>
                <w:szCs w:val="21"/>
              </w:rPr>
              <w:t>-2015/4.5.1、4.5.2</w:t>
            </w:r>
          </w:p>
        </w:tc>
        <w:tc>
          <w:tcPr>
            <w:tcW w:w="1327" w:type="pct"/>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46" w:type="pct"/>
            <w:vAlign w:val="center"/>
          </w:tcPr>
          <w:p>
            <w:pPr>
              <w:snapToGrid w:val="0"/>
              <w:jc w:val="center"/>
              <w:rPr>
                <w:rFonts w:ascii="宋体" w:hAnsi="宋体"/>
                <w:color w:val="000000"/>
                <w:szCs w:val="21"/>
              </w:rPr>
            </w:pPr>
            <w:r>
              <w:rPr>
                <w:rFonts w:hint="eastAsia" w:ascii="宋体" w:hAnsi="宋体"/>
                <w:color w:val="000000"/>
                <w:szCs w:val="21"/>
              </w:rPr>
              <w:t>13</w:t>
            </w:r>
          </w:p>
        </w:tc>
        <w:tc>
          <w:tcPr>
            <w:tcW w:w="872" w:type="pct"/>
            <w:vAlign w:val="center"/>
          </w:tcPr>
          <w:p>
            <w:pPr>
              <w:jc w:val="center"/>
              <w:rPr>
                <w:rFonts w:ascii="宋体" w:hAnsi="宋体"/>
                <w:color w:val="000000"/>
                <w:szCs w:val="21"/>
              </w:rPr>
            </w:pPr>
            <w:r>
              <w:rPr>
                <w:rFonts w:hint="eastAsia" w:ascii="宋体" w:hAnsi="宋体"/>
                <w:color w:val="000000"/>
                <w:szCs w:val="21"/>
              </w:rPr>
              <w:t>絮用纤维原料要求</w:t>
            </w:r>
          </w:p>
        </w:tc>
        <w:tc>
          <w:tcPr>
            <w:tcW w:w="1235" w:type="pct"/>
            <w:vAlign w:val="center"/>
          </w:tcPr>
          <w:p>
            <w:pPr>
              <w:snapToGrid w:val="0"/>
              <w:jc w:val="center"/>
              <w:rPr>
                <w:rFonts w:ascii="宋体" w:hAnsi="宋体"/>
                <w:color w:val="000000"/>
                <w:szCs w:val="21"/>
              </w:rPr>
            </w:pPr>
            <w:r>
              <w:rPr>
                <w:rFonts w:ascii="宋体" w:hAnsi="宋体"/>
                <w:color w:val="000000"/>
                <w:szCs w:val="21"/>
              </w:rPr>
              <w:t>GB 18383</w:t>
            </w:r>
            <w:r>
              <w:rPr>
                <w:rFonts w:hint="eastAsia" w:ascii="宋体" w:hAnsi="宋体"/>
                <w:color w:val="000000"/>
                <w:szCs w:val="21"/>
              </w:rPr>
              <w:t>-</w:t>
            </w:r>
            <w:r>
              <w:rPr>
                <w:rFonts w:ascii="宋体" w:hAnsi="宋体"/>
                <w:color w:val="000000"/>
                <w:szCs w:val="21"/>
              </w:rPr>
              <w:t>2007</w:t>
            </w:r>
            <w:r>
              <w:rPr>
                <w:rFonts w:hint="eastAsia" w:ascii="宋体" w:hAnsi="宋体"/>
                <w:color w:val="000000"/>
                <w:szCs w:val="21"/>
              </w:rPr>
              <w:t>/</w:t>
            </w:r>
            <w:r>
              <w:rPr>
                <w:rFonts w:ascii="宋体" w:hAnsi="宋体"/>
                <w:color w:val="000000"/>
                <w:szCs w:val="21"/>
              </w:rPr>
              <w:t>5.2.1.2</w:t>
            </w:r>
            <w:r>
              <w:rPr>
                <w:rFonts w:hint="eastAsia" w:ascii="宋体" w:hAnsi="宋体"/>
                <w:color w:val="000000"/>
                <w:szCs w:val="21"/>
              </w:rPr>
              <w:t>、</w:t>
            </w:r>
            <w:r>
              <w:rPr>
                <w:rFonts w:ascii="宋体" w:hAnsi="宋体"/>
                <w:color w:val="000000"/>
                <w:szCs w:val="21"/>
              </w:rPr>
              <w:t>5.2.2</w:t>
            </w:r>
            <w:r>
              <w:rPr>
                <w:rFonts w:hint="eastAsia" w:ascii="宋体" w:hAnsi="宋体"/>
                <w:color w:val="000000"/>
                <w:szCs w:val="21"/>
              </w:rPr>
              <w:t>、</w:t>
            </w:r>
            <w:r>
              <w:rPr>
                <w:rFonts w:ascii="宋体" w:hAnsi="宋体"/>
                <w:color w:val="000000"/>
                <w:szCs w:val="21"/>
              </w:rPr>
              <w:t>5.2.3</w:t>
            </w:r>
          </w:p>
        </w:tc>
        <w:tc>
          <w:tcPr>
            <w:tcW w:w="1218" w:type="pct"/>
            <w:vAlign w:val="center"/>
          </w:tcPr>
          <w:p>
            <w:pPr>
              <w:snapToGrid w:val="0"/>
              <w:jc w:val="center"/>
              <w:rPr>
                <w:rFonts w:ascii="宋体" w:hAnsi="宋体"/>
                <w:color w:val="000000"/>
                <w:szCs w:val="21"/>
              </w:rPr>
            </w:pPr>
            <w:r>
              <w:rPr>
                <w:rFonts w:hint="eastAsia" w:ascii="宋体" w:hAnsi="宋体"/>
                <w:color w:val="000000"/>
                <w:szCs w:val="21"/>
              </w:rPr>
              <w:t>GB 18</w:t>
            </w:r>
            <w:r>
              <w:rPr>
                <w:rFonts w:hint="eastAsia" w:ascii="宋体" w:hAnsi="宋体"/>
                <w:color w:val="000000"/>
                <w:szCs w:val="21"/>
                <w:lang w:val="en-US" w:eastAsia="zh-CN"/>
              </w:rPr>
              <w:t>3</w:t>
            </w:r>
            <w:r>
              <w:rPr>
                <w:rFonts w:hint="eastAsia" w:ascii="宋体" w:hAnsi="宋体"/>
                <w:color w:val="000000"/>
                <w:szCs w:val="21"/>
              </w:rPr>
              <w:t>83-2007/4.1.5、4.1.6</w:t>
            </w:r>
          </w:p>
        </w:tc>
        <w:tc>
          <w:tcPr>
            <w:tcW w:w="1327" w:type="pct"/>
            <w:vAlign w:val="center"/>
          </w:tcPr>
          <w:p>
            <w:pPr>
              <w:jc w:val="center"/>
              <w:rPr>
                <w:rFonts w:ascii="宋体" w:hAnsi="宋体"/>
                <w:color w:val="000000"/>
                <w:szCs w:val="21"/>
              </w:rPr>
            </w:pPr>
            <w:r>
              <w:rPr>
                <w:rFonts w:hint="eastAsia" w:ascii="宋体" w:hAnsi="宋体"/>
                <w:color w:val="000000"/>
                <w:szCs w:val="21"/>
              </w:rPr>
              <w:t>/</w:t>
            </w:r>
          </w:p>
        </w:tc>
      </w:tr>
    </w:tbl>
    <w:p>
      <w:pPr>
        <w:spacing w:line="460" w:lineRule="exact"/>
        <w:rPr>
          <w:rFonts w:ascii="黑体" w:hAnsi="黑体" w:eastAsia="黑体" w:cs="Calibri"/>
          <w:color w:val="000000"/>
          <w:sz w:val="24"/>
        </w:rPr>
      </w:pPr>
    </w:p>
    <w:p>
      <w:pPr>
        <w:spacing w:line="460" w:lineRule="exact"/>
        <w:rPr>
          <w:rFonts w:ascii="宋体" w:hAnsi="宋体" w:cs="Calibri"/>
          <w:color w:val="000000"/>
          <w:sz w:val="24"/>
        </w:rPr>
      </w:pPr>
      <w:r>
        <w:rPr>
          <w:rFonts w:hint="eastAsia" w:ascii="黑体" w:hAnsi="黑体" w:eastAsia="黑体" w:cs="Calibri"/>
          <w:color w:val="000000"/>
          <w:sz w:val="24"/>
        </w:rPr>
        <w:t>3</w:t>
      </w:r>
      <w:r>
        <w:rPr>
          <w:rFonts w:ascii="黑体" w:hAnsi="黑体" w:eastAsia="黑体" w:cs="Calibri"/>
          <w:color w:val="000000"/>
          <w:sz w:val="24"/>
        </w:rPr>
        <w:t xml:space="preserve"> </w:t>
      </w:r>
      <w:r>
        <w:rPr>
          <w:rFonts w:hint="eastAsia" w:ascii="黑体" w:hAnsi="黑体" w:eastAsia="黑体" w:cs="Calibri"/>
          <w:color w:val="000000"/>
          <w:sz w:val="24"/>
        </w:rPr>
        <w:t>检验结果判定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 xml:space="preserve"> 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w:t>
      </w:r>
      <w:r>
        <w:rPr>
          <w:rFonts w:ascii="宋体" w:hAnsi="宋体" w:cs="Calibri"/>
          <w:color w:val="000000"/>
          <w:sz w:val="24"/>
        </w:rPr>
        <w:t xml:space="preserve"> </w:t>
      </w:r>
      <w:r>
        <w:rPr>
          <w:rFonts w:hint="eastAsia" w:ascii="宋体" w:hAnsi="宋体" w:cs="Calibri"/>
          <w:color w:val="000000"/>
          <w:sz w:val="24"/>
        </w:rPr>
        <w:t>若被抽查产品明示质量状况缺少本细则中检验项目对应的推荐性标准要求时，该项目不参与判定。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w:t>
      </w:r>
      <w:r>
        <w:rPr>
          <w:rFonts w:ascii="宋体" w:hAnsi="宋体" w:cs="Calibri"/>
          <w:color w:val="000000"/>
          <w:sz w:val="24"/>
        </w:rPr>
        <w:t xml:space="preserve"> </w:t>
      </w:r>
      <w:r>
        <w:rPr>
          <w:rFonts w:hint="eastAsia" w:ascii="宋体" w:hAnsi="宋体" w:cs="Calibri"/>
          <w:color w:val="000000"/>
          <w:sz w:val="24"/>
        </w:rPr>
        <w:t>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 xml:space="preserve">.2.1 </w:t>
      </w:r>
      <w:r>
        <w:rPr>
          <w:rFonts w:hint="eastAsia" w:ascii="宋体" w:hAnsi="宋体" w:cs="Calibri"/>
          <w:color w:val="000000"/>
          <w:sz w:val="24"/>
        </w:rPr>
        <w:t>参与判定的</w:t>
      </w:r>
      <w:r>
        <w:rPr>
          <w:rFonts w:ascii="宋体" w:hAnsi="宋体" w:cs="Calibri"/>
          <w:color w:val="000000"/>
          <w:sz w:val="24"/>
        </w:rPr>
        <w:t>检</w:t>
      </w:r>
      <w:r>
        <w:rPr>
          <w:rFonts w:hint="eastAsia" w:ascii="宋体" w:hAnsi="宋体" w:cs="Calibri"/>
          <w:color w:val="000000"/>
          <w:sz w:val="24"/>
        </w:rPr>
        <w:t>验</w:t>
      </w:r>
      <w:r>
        <w:rPr>
          <w:rFonts w:ascii="宋体" w:hAnsi="宋体" w:cs="Calibri"/>
          <w:color w:val="000000"/>
          <w:sz w:val="24"/>
        </w:rPr>
        <w:t>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 xml:space="preserve">.2.2 </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5MTQ5MGIyMWYwOGUxMDQ3ZmQ2YzU3ZjJiNzI5NmUifQ=="/>
  </w:docVars>
  <w:rsids>
    <w:rsidRoot w:val="00B525EF"/>
    <w:rsid w:val="00041F72"/>
    <w:rsid w:val="000428B6"/>
    <w:rsid w:val="00052216"/>
    <w:rsid w:val="00074373"/>
    <w:rsid w:val="000827A6"/>
    <w:rsid w:val="00083913"/>
    <w:rsid w:val="000B2D0E"/>
    <w:rsid w:val="000C1F7F"/>
    <w:rsid w:val="000C5FB2"/>
    <w:rsid w:val="000E2CF5"/>
    <w:rsid w:val="000F02F9"/>
    <w:rsid w:val="00100AE3"/>
    <w:rsid w:val="001515F9"/>
    <w:rsid w:val="00154518"/>
    <w:rsid w:val="00160484"/>
    <w:rsid w:val="00163A05"/>
    <w:rsid w:val="001A1209"/>
    <w:rsid w:val="001C414D"/>
    <w:rsid w:val="002047DD"/>
    <w:rsid w:val="002253D4"/>
    <w:rsid w:val="002264ED"/>
    <w:rsid w:val="00252C17"/>
    <w:rsid w:val="00285D36"/>
    <w:rsid w:val="00287C7A"/>
    <w:rsid w:val="002B5BAA"/>
    <w:rsid w:val="002E3018"/>
    <w:rsid w:val="002F3A1C"/>
    <w:rsid w:val="00307205"/>
    <w:rsid w:val="003929AB"/>
    <w:rsid w:val="004019FF"/>
    <w:rsid w:val="004225BB"/>
    <w:rsid w:val="004307EE"/>
    <w:rsid w:val="00431E68"/>
    <w:rsid w:val="00455063"/>
    <w:rsid w:val="00456B5D"/>
    <w:rsid w:val="00472CEB"/>
    <w:rsid w:val="004754B8"/>
    <w:rsid w:val="00490790"/>
    <w:rsid w:val="004C051E"/>
    <w:rsid w:val="004D62D2"/>
    <w:rsid w:val="005000D0"/>
    <w:rsid w:val="00522A8A"/>
    <w:rsid w:val="00532B56"/>
    <w:rsid w:val="00545330"/>
    <w:rsid w:val="005E1A99"/>
    <w:rsid w:val="005E5573"/>
    <w:rsid w:val="005E7A21"/>
    <w:rsid w:val="0062535D"/>
    <w:rsid w:val="00634372"/>
    <w:rsid w:val="00640C75"/>
    <w:rsid w:val="006518A7"/>
    <w:rsid w:val="0066105E"/>
    <w:rsid w:val="006976B3"/>
    <w:rsid w:val="006A406B"/>
    <w:rsid w:val="006A50D3"/>
    <w:rsid w:val="007054E1"/>
    <w:rsid w:val="00730C62"/>
    <w:rsid w:val="00753F02"/>
    <w:rsid w:val="007644B0"/>
    <w:rsid w:val="00786637"/>
    <w:rsid w:val="007869C0"/>
    <w:rsid w:val="007B2AF8"/>
    <w:rsid w:val="007B57E4"/>
    <w:rsid w:val="0084382D"/>
    <w:rsid w:val="00845BD9"/>
    <w:rsid w:val="00866E06"/>
    <w:rsid w:val="008707C5"/>
    <w:rsid w:val="00880545"/>
    <w:rsid w:val="008914CE"/>
    <w:rsid w:val="008B0D8C"/>
    <w:rsid w:val="008D3B7D"/>
    <w:rsid w:val="008E6CE4"/>
    <w:rsid w:val="008F42BB"/>
    <w:rsid w:val="00910C59"/>
    <w:rsid w:val="00912469"/>
    <w:rsid w:val="009270F4"/>
    <w:rsid w:val="00931E3C"/>
    <w:rsid w:val="0093348D"/>
    <w:rsid w:val="00964D05"/>
    <w:rsid w:val="009C4B33"/>
    <w:rsid w:val="009E21FD"/>
    <w:rsid w:val="009F67AC"/>
    <w:rsid w:val="00A55098"/>
    <w:rsid w:val="00A556B4"/>
    <w:rsid w:val="00A656CB"/>
    <w:rsid w:val="00A748F2"/>
    <w:rsid w:val="00A812F1"/>
    <w:rsid w:val="00AB0483"/>
    <w:rsid w:val="00AC0658"/>
    <w:rsid w:val="00AE536F"/>
    <w:rsid w:val="00AF107E"/>
    <w:rsid w:val="00B04FC5"/>
    <w:rsid w:val="00B17FFD"/>
    <w:rsid w:val="00B25DDE"/>
    <w:rsid w:val="00B525EF"/>
    <w:rsid w:val="00B71D10"/>
    <w:rsid w:val="00B876DE"/>
    <w:rsid w:val="00BA098E"/>
    <w:rsid w:val="00C345CE"/>
    <w:rsid w:val="00C47797"/>
    <w:rsid w:val="00C53409"/>
    <w:rsid w:val="00C706ED"/>
    <w:rsid w:val="00C93798"/>
    <w:rsid w:val="00C95C4D"/>
    <w:rsid w:val="00CA3BB5"/>
    <w:rsid w:val="00CB7AD9"/>
    <w:rsid w:val="00CC4853"/>
    <w:rsid w:val="00CF096B"/>
    <w:rsid w:val="00CF2917"/>
    <w:rsid w:val="00D03F9F"/>
    <w:rsid w:val="00D06894"/>
    <w:rsid w:val="00D1478E"/>
    <w:rsid w:val="00D65A68"/>
    <w:rsid w:val="00D913BE"/>
    <w:rsid w:val="00D9704D"/>
    <w:rsid w:val="00DA30E4"/>
    <w:rsid w:val="00DD52E5"/>
    <w:rsid w:val="00DE2355"/>
    <w:rsid w:val="00E67496"/>
    <w:rsid w:val="00EA2470"/>
    <w:rsid w:val="00EA3990"/>
    <w:rsid w:val="00EA41E2"/>
    <w:rsid w:val="00EB028B"/>
    <w:rsid w:val="00EC2320"/>
    <w:rsid w:val="00F1679A"/>
    <w:rsid w:val="00F332CA"/>
    <w:rsid w:val="00F5674C"/>
    <w:rsid w:val="00F57ACD"/>
    <w:rsid w:val="00FA2D88"/>
    <w:rsid w:val="00FB2E00"/>
    <w:rsid w:val="00FE419A"/>
    <w:rsid w:val="025E4D21"/>
    <w:rsid w:val="2A340D59"/>
    <w:rsid w:val="3FC3106C"/>
    <w:rsid w:val="4A7D603F"/>
    <w:rsid w:val="57983AB2"/>
    <w:rsid w:val="5F5EF260"/>
    <w:rsid w:val="61D9115E"/>
    <w:rsid w:val="6456438E"/>
    <w:rsid w:val="7BF5C02B"/>
    <w:rsid w:val="7F875D5D"/>
    <w:rsid w:val="7FE5642A"/>
    <w:rsid w:val="B6F720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9"/>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页脚 字符"/>
    <w:basedOn w:val="8"/>
    <w:link w:val="4"/>
    <w:qFormat/>
    <w:uiPriority w:val="99"/>
    <w:rPr>
      <w:kern w:val="2"/>
      <w:sz w:val="18"/>
      <w:szCs w:val="18"/>
    </w:rPr>
  </w:style>
  <w:style w:type="character" w:customStyle="1" w:styleId="13">
    <w:name w:val="页眉 字符"/>
    <w:basedOn w:val="8"/>
    <w:link w:val="5"/>
    <w:semiHidden/>
    <w:qFormat/>
    <w:uiPriority w:val="99"/>
    <w:rPr>
      <w:kern w:val="2"/>
      <w:sz w:val="18"/>
      <w:szCs w:val="18"/>
    </w:rPr>
  </w:style>
  <w:style w:type="character" w:customStyle="1" w:styleId="14">
    <w:name w:val="批注框文本 字符"/>
    <w:basedOn w:val="8"/>
    <w:link w:val="3"/>
    <w:semiHidden/>
    <w:qFormat/>
    <w:uiPriority w:val="99"/>
    <w:rPr>
      <w:kern w:val="2"/>
      <w:sz w:val="18"/>
      <w:szCs w:val="18"/>
    </w:rPr>
  </w:style>
  <w:style w:type="paragraph" w:styleId="15">
    <w:name w:val="List Paragraph"/>
    <w:basedOn w:val="1"/>
    <w:qFormat/>
    <w:uiPriority w:val="99"/>
    <w:pPr>
      <w:ind w:firstLine="420" w:firstLineChars="200"/>
    </w:pPr>
  </w:style>
  <w:style w:type="paragraph" w:customStyle="1" w:styleId="16">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
    <w:name w:val="批注文字 字符"/>
    <w:basedOn w:val="8"/>
    <w:link w:val="2"/>
    <w:semiHidden/>
    <w:qFormat/>
    <w:uiPriority w:val="99"/>
    <w:rPr>
      <w:kern w:val="2"/>
      <w:sz w:val="21"/>
      <w:szCs w:val="24"/>
    </w:rPr>
  </w:style>
  <w:style w:type="character" w:customStyle="1" w:styleId="19">
    <w:name w:val="批注主题 字符"/>
    <w:basedOn w:val="18"/>
    <w:link w:val="6"/>
    <w:semiHidden/>
    <w:qFormat/>
    <w:uiPriority w:val="99"/>
    <w:rPr>
      <w:b/>
      <w:bCs/>
      <w:kern w:val="2"/>
      <w:sz w:val="21"/>
      <w:szCs w:val="24"/>
    </w:rPr>
  </w:style>
  <w:style w:type="paragraph" w:customStyle="1" w:styleId="20">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21">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236</Words>
  <Characters>1347</Characters>
  <Lines>11</Lines>
  <Paragraphs>3</Paragraphs>
  <TotalTime>124</TotalTime>
  <ScaleCrop>false</ScaleCrop>
  <LinksUpToDate>false</LinksUpToDate>
  <CharactersWithSpaces>1580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2025-01-03T15:29:00Z</dcterms:created>
  <dc:creator>Legend User</dc:creator>
  <cp:lastModifiedBy>scjuser</cp:lastModifiedBy>
  <cp:lastPrinted>2019-12-07T15:53:00Z</cp:lastPrinted>
  <dcterms:modified xsi:type="dcterms:W3CDTF">2025-02-10T10:55:10Z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2DCD8BCA69434053BC508B5ABEE942B6</vt:lpwstr>
  </property>
  <property fmtid="{D5CDD505-2E9C-101B-9397-08002B2CF9AE}" pid="4" name="KSOTemplateDocerSaveRecord">
    <vt:lpwstr>eyJoZGlkIjoiN2NlZTdkZTA1ZGY2OWViNDMzMjgzOTAwYzlmMGRhZTgiLCJ1c2VySWQiOiI0Mzk1ODI0MzQifQ==</vt:lpwstr>
  </property>
</Properties>
</file>