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AD60A16" w14:textId="16C83103" w:rsidR="000B6CCF" w:rsidRDefault="00C77906">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Pr>
          <w:rFonts w:ascii="仿宋_GB2312" w:eastAsia="仿宋_GB2312" w:hAnsi="Calibri" w:cs="Calibri"/>
          <w:color w:val="000000"/>
          <w:sz w:val="28"/>
          <w:szCs w:val="28"/>
        </w:rPr>
        <w:t>SHSSXZ0010-202</w:t>
      </w:r>
      <w:r>
        <w:rPr>
          <w:rFonts w:ascii="仿宋_GB2312" w:eastAsia="仿宋_GB2312" w:hAnsi="Calibri" w:cs="Calibri" w:hint="eastAsia"/>
          <w:color w:val="000000"/>
          <w:sz w:val="28"/>
          <w:szCs w:val="28"/>
        </w:rPr>
        <w:t>5</w:t>
      </w:r>
    </w:p>
    <w:p w14:paraId="404DBE3E" w14:textId="77777777" w:rsidR="000B6CCF" w:rsidRDefault="00C77906">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上海市产品质量监督抽查实施细则</w:t>
      </w:r>
    </w:p>
    <w:p w14:paraId="5D24C21B" w14:textId="77777777" w:rsidR="000B6CCF" w:rsidRDefault="00C77906">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建筑用夹层玻璃产品</w:t>
      </w:r>
    </w:p>
    <w:p w14:paraId="663770CE" w14:textId="77777777" w:rsidR="000B6CCF" w:rsidRDefault="00C77906">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14:paraId="77EF82D2" w14:textId="77777777" w:rsidR="000B6CCF" w:rsidRDefault="00C77906">
      <w:pPr>
        <w:snapToGrid w:val="0"/>
        <w:spacing w:line="440" w:lineRule="exact"/>
        <w:ind w:firstLineChars="200" w:firstLine="480"/>
        <w:rPr>
          <w:rFonts w:ascii="宋体" w:hAnsi="宋体" w:cs="Calibri"/>
          <w:sz w:val="24"/>
          <w:szCs w:val="21"/>
        </w:rPr>
      </w:pPr>
      <w:r>
        <w:rPr>
          <w:rFonts w:ascii="宋体" w:hAnsi="宋体" w:cs="Calibri" w:hint="eastAsia"/>
          <w:color w:val="000000"/>
          <w:sz w:val="24"/>
          <w:szCs w:val="21"/>
        </w:rPr>
        <w:t>以随机方式在被抽样生产者</w:t>
      </w:r>
      <w:r>
        <w:rPr>
          <w:rFonts w:ascii="宋体" w:hAnsi="宋体" w:cs="Calibri" w:hint="eastAsia"/>
          <w:sz w:val="24"/>
          <w:szCs w:val="21"/>
        </w:rPr>
        <w:t>、销售者待销的合格产品中抽取样品。</w:t>
      </w:r>
    </w:p>
    <w:p w14:paraId="3A7AB963" w14:textId="77777777" w:rsidR="000B6CCF" w:rsidRDefault="00C77906">
      <w:pPr>
        <w:snapToGrid w:val="0"/>
        <w:spacing w:line="440" w:lineRule="exact"/>
        <w:ind w:firstLineChars="200" w:firstLine="480"/>
        <w:rPr>
          <w:rFonts w:ascii="宋体" w:hAnsi="宋体"/>
          <w:color w:val="000000"/>
          <w:sz w:val="24"/>
          <w:szCs w:val="21"/>
        </w:rPr>
      </w:pPr>
      <w:r>
        <w:rPr>
          <w:rFonts w:ascii="宋体" w:hAnsi="宋体" w:cs="Calibri" w:hint="eastAsia"/>
          <w:sz w:val="24"/>
          <w:szCs w:val="21"/>
        </w:rPr>
        <w:t>每批次样品抽取2块制品，</w:t>
      </w:r>
      <w:r>
        <w:rPr>
          <w:rFonts w:ascii="宋体" w:hAnsi="宋体" w:cs="Calibri" w:hint="eastAsia"/>
          <w:color w:val="000000"/>
          <w:sz w:val="24"/>
          <w:szCs w:val="21"/>
        </w:rPr>
        <w:t>均作为检验样品。再由生产企业采用与所抽制品相同原材料、相同结构、相同生产工艺条件下现场制作68块试样，其中34块作为检验样品，34块作为备用</w:t>
      </w:r>
      <w:r>
        <w:rPr>
          <w:rFonts w:ascii="宋体" w:hAnsi="宋体" w:hint="eastAsia"/>
          <w:color w:val="000000"/>
          <w:sz w:val="24"/>
          <w:szCs w:val="21"/>
        </w:rPr>
        <w:t>样品</w:t>
      </w:r>
      <w:r>
        <w:rPr>
          <w:rFonts w:ascii="宋体" w:hAnsi="宋体" w:cs="Calibri" w:hint="eastAsia"/>
          <w:color w:val="000000"/>
          <w:sz w:val="24"/>
          <w:szCs w:val="21"/>
        </w:rPr>
        <w:t>。</w:t>
      </w:r>
    </w:p>
    <w:p w14:paraId="1126D1A0" w14:textId="77777777" w:rsidR="000B6CCF" w:rsidRDefault="00C77906">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14:paraId="1944A59E" w14:textId="77777777" w:rsidR="000B6CCF" w:rsidRDefault="00C77906">
      <w:pPr>
        <w:snapToGrid w:val="0"/>
        <w:spacing w:line="440" w:lineRule="exact"/>
        <w:jc w:val="center"/>
        <w:rPr>
          <w:rFonts w:ascii="宋体" w:hAnsi="宋体"/>
          <w:color w:val="000000"/>
          <w:sz w:val="24"/>
          <w:szCs w:val="21"/>
        </w:rPr>
      </w:pPr>
      <w:r>
        <w:rPr>
          <w:rFonts w:ascii="宋体" w:hAnsi="宋体" w:hint="eastAsia"/>
          <w:color w:val="000000"/>
          <w:sz w:val="24"/>
          <w:szCs w:val="21"/>
        </w:rPr>
        <w:t>表1 建筑用夹层玻璃产品检验项目</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2410"/>
        <w:gridCol w:w="2268"/>
        <w:gridCol w:w="1843"/>
      </w:tblGrid>
      <w:tr w:rsidR="001A1827" w14:paraId="721388E6" w14:textId="77777777" w:rsidTr="001A1827">
        <w:trPr>
          <w:trHeight w:val="397"/>
        </w:trPr>
        <w:tc>
          <w:tcPr>
            <w:tcW w:w="675" w:type="dxa"/>
            <w:vAlign w:val="center"/>
          </w:tcPr>
          <w:p w14:paraId="7992649A"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序号</w:t>
            </w:r>
          </w:p>
        </w:tc>
        <w:tc>
          <w:tcPr>
            <w:tcW w:w="1701" w:type="dxa"/>
            <w:vAlign w:val="center"/>
          </w:tcPr>
          <w:p w14:paraId="002A6FB8"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检</w:t>
            </w:r>
            <w:r>
              <w:rPr>
                <w:rFonts w:asciiTheme="minorEastAsia" w:eastAsiaTheme="minorEastAsia" w:hAnsiTheme="minorEastAsia" w:cs="Calibri" w:hint="eastAsia"/>
                <w:color w:val="000000"/>
                <w:szCs w:val="21"/>
              </w:rPr>
              <w:t>验</w:t>
            </w:r>
          </w:p>
          <w:p w14:paraId="770C9E69"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项目</w:t>
            </w:r>
          </w:p>
        </w:tc>
        <w:tc>
          <w:tcPr>
            <w:tcW w:w="2410" w:type="dxa"/>
            <w:vAlign w:val="center"/>
          </w:tcPr>
          <w:p w14:paraId="3A2627AB"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检验方法</w:t>
            </w:r>
          </w:p>
        </w:tc>
        <w:tc>
          <w:tcPr>
            <w:tcW w:w="2268" w:type="dxa"/>
            <w:vAlign w:val="center"/>
          </w:tcPr>
          <w:p w14:paraId="64CCA735"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强制性质量要求</w:t>
            </w:r>
          </w:p>
        </w:tc>
        <w:tc>
          <w:tcPr>
            <w:tcW w:w="1843" w:type="dxa"/>
            <w:vAlign w:val="center"/>
          </w:tcPr>
          <w:p w14:paraId="1A377F29"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推荐性质量要求</w:t>
            </w:r>
          </w:p>
        </w:tc>
      </w:tr>
      <w:tr w:rsidR="001A1827" w14:paraId="6EB87096" w14:textId="77777777" w:rsidTr="001A1827">
        <w:trPr>
          <w:trHeight w:val="397"/>
        </w:trPr>
        <w:tc>
          <w:tcPr>
            <w:tcW w:w="675" w:type="dxa"/>
            <w:vAlign w:val="center"/>
          </w:tcPr>
          <w:p w14:paraId="7277E347"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1</w:t>
            </w:r>
          </w:p>
        </w:tc>
        <w:tc>
          <w:tcPr>
            <w:tcW w:w="1701" w:type="dxa"/>
            <w:vAlign w:val="center"/>
          </w:tcPr>
          <w:p w14:paraId="7C570137"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耐热性</w:t>
            </w:r>
          </w:p>
        </w:tc>
        <w:tc>
          <w:tcPr>
            <w:tcW w:w="2410" w:type="dxa"/>
            <w:vAlign w:val="center"/>
          </w:tcPr>
          <w:p w14:paraId="30D6A6DF" w14:textId="77777777" w:rsidR="001A1827" w:rsidRDefault="001A1827">
            <w:pPr>
              <w:adjustRightInd w:val="0"/>
              <w:snapToGrid w:val="0"/>
              <w:jc w:val="center"/>
              <w:rPr>
                <w:rFonts w:asciiTheme="minorEastAsia" w:eastAsiaTheme="minorEastAsia" w:hAnsiTheme="minorEastAsia" w:cs="仿宋_GB2312"/>
                <w:color w:val="000000"/>
                <w:szCs w:val="21"/>
              </w:rPr>
            </w:pPr>
            <w:r>
              <w:rPr>
                <w:rFonts w:asciiTheme="minorEastAsia" w:eastAsiaTheme="minorEastAsia" w:hAnsiTheme="minorEastAsia" w:cs="方正仿宋简体"/>
                <w:color w:val="000000"/>
                <w:szCs w:val="21"/>
              </w:rPr>
              <w:t>GB 15763.3-2009</w:t>
            </w:r>
            <w:r>
              <w:rPr>
                <w:rFonts w:asciiTheme="minorEastAsia" w:eastAsiaTheme="minorEastAsia" w:hAnsiTheme="minorEastAsia" w:cs="方正仿宋简体" w:hint="eastAsia"/>
                <w:color w:val="000000"/>
                <w:szCs w:val="21"/>
              </w:rPr>
              <w:t>/</w:t>
            </w:r>
            <w:r>
              <w:rPr>
                <w:rFonts w:asciiTheme="minorEastAsia" w:eastAsiaTheme="minorEastAsia" w:hAnsiTheme="minorEastAsia" w:cs="方正仿宋简体"/>
                <w:color w:val="000000"/>
                <w:szCs w:val="21"/>
              </w:rPr>
              <w:t>7.8</w:t>
            </w:r>
          </w:p>
        </w:tc>
        <w:tc>
          <w:tcPr>
            <w:tcW w:w="2268" w:type="dxa"/>
            <w:vAlign w:val="center"/>
          </w:tcPr>
          <w:p w14:paraId="35CC97A6" w14:textId="77777777" w:rsidR="001A1827" w:rsidRDefault="001A1827">
            <w:pPr>
              <w:adjustRightInd w:val="0"/>
              <w:snapToGrid w:val="0"/>
              <w:jc w:val="center"/>
              <w:rPr>
                <w:rFonts w:asciiTheme="minorEastAsia" w:eastAsiaTheme="minorEastAsia" w:hAnsiTheme="minorEastAsia" w:cs="方正仿宋简体"/>
                <w:color w:val="000000"/>
                <w:szCs w:val="21"/>
              </w:rPr>
            </w:pPr>
            <w:r>
              <w:rPr>
                <w:rFonts w:asciiTheme="minorEastAsia" w:eastAsiaTheme="minorEastAsia" w:hAnsiTheme="minorEastAsia" w:cs="方正仿宋简体"/>
                <w:color w:val="000000"/>
                <w:szCs w:val="21"/>
              </w:rPr>
              <w:t>GB</w:t>
            </w:r>
            <w:r>
              <w:rPr>
                <w:rFonts w:asciiTheme="minorEastAsia" w:eastAsiaTheme="minorEastAsia" w:hAnsiTheme="minorEastAsia" w:cs="方正仿宋简体" w:hint="eastAsia"/>
                <w:color w:val="000000"/>
                <w:szCs w:val="21"/>
              </w:rPr>
              <w:t xml:space="preserve"> </w:t>
            </w:r>
            <w:r>
              <w:rPr>
                <w:rFonts w:asciiTheme="minorEastAsia" w:eastAsiaTheme="minorEastAsia" w:hAnsiTheme="minorEastAsia" w:cs="方正仿宋简体"/>
                <w:color w:val="000000"/>
                <w:szCs w:val="21"/>
              </w:rPr>
              <w:t>15763.3-2009</w:t>
            </w:r>
            <w:r>
              <w:rPr>
                <w:rFonts w:asciiTheme="minorEastAsia" w:eastAsiaTheme="minorEastAsia" w:hAnsiTheme="minorEastAsia" w:cs="方正仿宋简体" w:hint="eastAsia"/>
                <w:color w:val="000000"/>
                <w:szCs w:val="21"/>
              </w:rPr>
              <w:t>/6.7</w:t>
            </w:r>
          </w:p>
        </w:tc>
        <w:tc>
          <w:tcPr>
            <w:tcW w:w="1843" w:type="dxa"/>
            <w:vAlign w:val="center"/>
          </w:tcPr>
          <w:p w14:paraId="04E27E98"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1A1827" w14:paraId="767127D5" w14:textId="77777777" w:rsidTr="001A1827">
        <w:trPr>
          <w:trHeight w:val="397"/>
        </w:trPr>
        <w:tc>
          <w:tcPr>
            <w:tcW w:w="675" w:type="dxa"/>
            <w:vAlign w:val="center"/>
          </w:tcPr>
          <w:p w14:paraId="34C42560"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color w:val="000000"/>
                <w:szCs w:val="21"/>
              </w:rPr>
              <w:t>2</w:t>
            </w:r>
          </w:p>
        </w:tc>
        <w:tc>
          <w:tcPr>
            <w:tcW w:w="1701" w:type="dxa"/>
            <w:vAlign w:val="center"/>
          </w:tcPr>
          <w:p w14:paraId="63DAA984"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耐湿性</w:t>
            </w:r>
          </w:p>
        </w:tc>
        <w:tc>
          <w:tcPr>
            <w:tcW w:w="2410" w:type="dxa"/>
            <w:vAlign w:val="center"/>
          </w:tcPr>
          <w:p w14:paraId="56A61E65" w14:textId="77777777" w:rsidR="001A1827" w:rsidRDefault="001A1827">
            <w:pPr>
              <w:adjustRightInd w:val="0"/>
              <w:snapToGrid w:val="0"/>
              <w:jc w:val="center"/>
              <w:rPr>
                <w:rFonts w:asciiTheme="minorEastAsia" w:eastAsiaTheme="minorEastAsia" w:hAnsiTheme="minorEastAsia" w:cs="仿宋_GB2312"/>
                <w:color w:val="000000"/>
                <w:szCs w:val="21"/>
              </w:rPr>
            </w:pPr>
            <w:r>
              <w:rPr>
                <w:rFonts w:asciiTheme="minorEastAsia" w:eastAsiaTheme="minorEastAsia" w:hAnsiTheme="minorEastAsia" w:cs="方正仿宋简体"/>
                <w:color w:val="000000"/>
                <w:szCs w:val="21"/>
              </w:rPr>
              <w:t>GB 15763.3-2009</w:t>
            </w:r>
            <w:r>
              <w:rPr>
                <w:rFonts w:asciiTheme="minorEastAsia" w:eastAsiaTheme="minorEastAsia" w:hAnsiTheme="minorEastAsia" w:cs="方正仿宋简体" w:hint="eastAsia"/>
                <w:color w:val="000000"/>
                <w:szCs w:val="21"/>
              </w:rPr>
              <w:t>/</w:t>
            </w:r>
            <w:r>
              <w:rPr>
                <w:rFonts w:asciiTheme="minorEastAsia" w:eastAsiaTheme="minorEastAsia" w:hAnsiTheme="minorEastAsia" w:cs="方正仿宋简体"/>
                <w:color w:val="000000"/>
                <w:szCs w:val="21"/>
              </w:rPr>
              <w:t>7.9</w:t>
            </w:r>
          </w:p>
        </w:tc>
        <w:tc>
          <w:tcPr>
            <w:tcW w:w="2268" w:type="dxa"/>
            <w:vAlign w:val="center"/>
          </w:tcPr>
          <w:p w14:paraId="3DE8E2AE" w14:textId="77777777" w:rsidR="001A1827" w:rsidRDefault="001A1827">
            <w:pPr>
              <w:adjustRightInd w:val="0"/>
              <w:snapToGrid w:val="0"/>
              <w:jc w:val="center"/>
              <w:rPr>
                <w:rFonts w:asciiTheme="minorEastAsia" w:eastAsiaTheme="minorEastAsia" w:hAnsiTheme="minorEastAsia" w:cs="方正仿宋简体"/>
                <w:color w:val="000000"/>
                <w:szCs w:val="21"/>
              </w:rPr>
            </w:pPr>
            <w:r>
              <w:rPr>
                <w:rFonts w:asciiTheme="minorEastAsia" w:eastAsiaTheme="minorEastAsia" w:hAnsiTheme="minorEastAsia" w:cs="方正仿宋简体"/>
                <w:color w:val="000000"/>
                <w:szCs w:val="21"/>
              </w:rPr>
              <w:t>GB</w:t>
            </w:r>
            <w:r>
              <w:rPr>
                <w:rFonts w:asciiTheme="minorEastAsia" w:eastAsiaTheme="minorEastAsia" w:hAnsiTheme="minorEastAsia" w:cs="方正仿宋简体" w:hint="eastAsia"/>
                <w:color w:val="000000"/>
                <w:szCs w:val="21"/>
              </w:rPr>
              <w:t xml:space="preserve"> </w:t>
            </w:r>
            <w:r>
              <w:rPr>
                <w:rFonts w:asciiTheme="minorEastAsia" w:eastAsiaTheme="minorEastAsia" w:hAnsiTheme="minorEastAsia" w:cs="方正仿宋简体"/>
                <w:color w:val="000000"/>
                <w:szCs w:val="21"/>
              </w:rPr>
              <w:t>15763.3-2009</w:t>
            </w:r>
            <w:r>
              <w:rPr>
                <w:rFonts w:asciiTheme="minorEastAsia" w:eastAsiaTheme="minorEastAsia" w:hAnsiTheme="minorEastAsia" w:cs="方正仿宋简体" w:hint="eastAsia"/>
                <w:color w:val="000000"/>
                <w:szCs w:val="21"/>
              </w:rPr>
              <w:t>/6.8</w:t>
            </w:r>
          </w:p>
        </w:tc>
        <w:tc>
          <w:tcPr>
            <w:tcW w:w="1843" w:type="dxa"/>
            <w:vAlign w:val="center"/>
          </w:tcPr>
          <w:p w14:paraId="2A4D0CD2"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1A1827" w14:paraId="2B66222A" w14:textId="77777777" w:rsidTr="001A1827">
        <w:trPr>
          <w:trHeight w:val="397"/>
        </w:trPr>
        <w:tc>
          <w:tcPr>
            <w:tcW w:w="675" w:type="dxa"/>
            <w:vAlign w:val="center"/>
          </w:tcPr>
          <w:p w14:paraId="6E121468" w14:textId="77777777" w:rsidR="001A1827" w:rsidRDefault="001A1827">
            <w:pPr>
              <w:adjustRightInd w:val="0"/>
              <w:snapToGrid w:val="0"/>
              <w:spacing w:line="44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w:t>
            </w:r>
          </w:p>
        </w:tc>
        <w:tc>
          <w:tcPr>
            <w:tcW w:w="1701" w:type="dxa"/>
            <w:vAlign w:val="center"/>
          </w:tcPr>
          <w:p w14:paraId="46A5C7B3"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耐辐照性</w:t>
            </w:r>
          </w:p>
        </w:tc>
        <w:tc>
          <w:tcPr>
            <w:tcW w:w="2410" w:type="dxa"/>
            <w:vAlign w:val="center"/>
          </w:tcPr>
          <w:p w14:paraId="60EB09D9" w14:textId="77777777" w:rsidR="001A1827" w:rsidRDefault="001A1827">
            <w:pPr>
              <w:adjustRightInd w:val="0"/>
              <w:snapToGrid w:val="0"/>
              <w:jc w:val="center"/>
              <w:rPr>
                <w:rFonts w:asciiTheme="minorEastAsia" w:eastAsiaTheme="minorEastAsia" w:hAnsiTheme="minorEastAsia" w:cs="仿宋_GB2312"/>
                <w:color w:val="000000"/>
                <w:szCs w:val="21"/>
              </w:rPr>
            </w:pPr>
            <w:r>
              <w:rPr>
                <w:rFonts w:asciiTheme="minorEastAsia" w:eastAsiaTheme="minorEastAsia" w:hAnsiTheme="minorEastAsia" w:cs="方正仿宋简体"/>
                <w:color w:val="000000"/>
                <w:szCs w:val="21"/>
              </w:rPr>
              <w:t>GB 15763.3-2009</w:t>
            </w:r>
            <w:r>
              <w:rPr>
                <w:rFonts w:asciiTheme="minorEastAsia" w:eastAsiaTheme="minorEastAsia" w:hAnsiTheme="minorEastAsia" w:cs="方正仿宋简体" w:hint="eastAsia"/>
                <w:color w:val="000000"/>
                <w:szCs w:val="21"/>
              </w:rPr>
              <w:t>/</w:t>
            </w:r>
            <w:r>
              <w:rPr>
                <w:rFonts w:asciiTheme="minorEastAsia" w:eastAsiaTheme="minorEastAsia" w:hAnsiTheme="minorEastAsia" w:cs="方正仿宋简体"/>
                <w:color w:val="000000"/>
                <w:szCs w:val="21"/>
              </w:rPr>
              <w:t>7.10</w:t>
            </w:r>
          </w:p>
        </w:tc>
        <w:tc>
          <w:tcPr>
            <w:tcW w:w="2268" w:type="dxa"/>
            <w:vAlign w:val="center"/>
          </w:tcPr>
          <w:p w14:paraId="33E5B248" w14:textId="77777777" w:rsidR="001A1827" w:rsidRDefault="001A1827">
            <w:pPr>
              <w:adjustRightInd w:val="0"/>
              <w:snapToGrid w:val="0"/>
              <w:jc w:val="center"/>
              <w:rPr>
                <w:rFonts w:asciiTheme="minorEastAsia" w:eastAsiaTheme="minorEastAsia" w:hAnsiTheme="minorEastAsia" w:cs="方正仿宋简体"/>
                <w:color w:val="000000"/>
                <w:szCs w:val="21"/>
              </w:rPr>
            </w:pPr>
            <w:r>
              <w:rPr>
                <w:rFonts w:asciiTheme="minorEastAsia" w:eastAsiaTheme="minorEastAsia" w:hAnsiTheme="minorEastAsia" w:cs="方正仿宋简体"/>
                <w:color w:val="000000"/>
                <w:szCs w:val="21"/>
              </w:rPr>
              <w:t>GB</w:t>
            </w:r>
            <w:r>
              <w:rPr>
                <w:rFonts w:asciiTheme="minorEastAsia" w:eastAsiaTheme="minorEastAsia" w:hAnsiTheme="minorEastAsia" w:cs="方正仿宋简体" w:hint="eastAsia"/>
                <w:color w:val="000000"/>
                <w:szCs w:val="21"/>
              </w:rPr>
              <w:t xml:space="preserve"> </w:t>
            </w:r>
            <w:r>
              <w:rPr>
                <w:rFonts w:asciiTheme="minorEastAsia" w:eastAsiaTheme="minorEastAsia" w:hAnsiTheme="minorEastAsia" w:cs="方正仿宋简体"/>
                <w:color w:val="000000"/>
                <w:szCs w:val="21"/>
              </w:rPr>
              <w:t>15763.3-2009</w:t>
            </w:r>
            <w:r>
              <w:rPr>
                <w:rFonts w:asciiTheme="minorEastAsia" w:eastAsiaTheme="minorEastAsia" w:hAnsiTheme="minorEastAsia" w:cs="方正仿宋简体" w:hint="eastAsia"/>
                <w:color w:val="000000"/>
                <w:szCs w:val="21"/>
              </w:rPr>
              <w:t>/6.9</w:t>
            </w:r>
          </w:p>
        </w:tc>
        <w:tc>
          <w:tcPr>
            <w:tcW w:w="1843" w:type="dxa"/>
            <w:vAlign w:val="center"/>
          </w:tcPr>
          <w:p w14:paraId="0DF555F1"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1A1827" w14:paraId="3DDD3FF3" w14:textId="77777777" w:rsidTr="001A1827">
        <w:trPr>
          <w:trHeight w:val="397"/>
        </w:trPr>
        <w:tc>
          <w:tcPr>
            <w:tcW w:w="675" w:type="dxa"/>
            <w:vAlign w:val="center"/>
          </w:tcPr>
          <w:p w14:paraId="08396686" w14:textId="77777777" w:rsidR="001A1827" w:rsidRDefault="001A1827">
            <w:pPr>
              <w:adjustRightInd w:val="0"/>
              <w:snapToGrid w:val="0"/>
              <w:spacing w:line="44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p>
        </w:tc>
        <w:tc>
          <w:tcPr>
            <w:tcW w:w="1701" w:type="dxa"/>
            <w:vAlign w:val="center"/>
          </w:tcPr>
          <w:p w14:paraId="1D1EDE2D" w14:textId="77777777" w:rsidR="001A1827" w:rsidRDefault="001A1827">
            <w:pPr>
              <w:adjustRightInd w:val="0"/>
              <w:snapToGrid w:val="0"/>
              <w:jc w:val="center"/>
              <w:rPr>
                <w:rFonts w:asciiTheme="minorEastAsia" w:eastAsiaTheme="minorEastAsia" w:hAnsiTheme="minorEastAsia" w:cs="Calibri"/>
                <w:color w:val="000000"/>
                <w:szCs w:val="21"/>
              </w:rPr>
            </w:pPr>
            <w:proofErr w:type="gramStart"/>
            <w:r>
              <w:rPr>
                <w:rFonts w:asciiTheme="minorEastAsia" w:eastAsiaTheme="minorEastAsia" w:hAnsiTheme="minorEastAsia" w:cs="Calibri" w:hint="eastAsia"/>
                <w:color w:val="000000"/>
                <w:szCs w:val="21"/>
              </w:rPr>
              <w:t>落球冲击</w:t>
            </w:r>
            <w:proofErr w:type="gramEnd"/>
            <w:r>
              <w:rPr>
                <w:rFonts w:asciiTheme="minorEastAsia" w:eastAsiaTheme="minorEastAsia" w:hAnsiTheme="minorEastAsia" w:cs="Calibri" w:hint="eastAsia"/>
                <w:color w:val="000000"/>
                <w:szCs w:val="21"/>
              </w:rPr>
              <w:t>剥离性能</w:t>
            </w:r>
          </w:p>
        </w:tc>
        <w:tc>
          <w:tcPr>
            <w:tcW w:w="2410" w:type="dxa"/>
            <w:vAlign w:val="center"/>
          </w:tcPr>
          <w:p w14:paraId="443E205E" w14:textId="77777777" w:rsidR="001A1827" w:rsidRDefault="001A1827">
            <w:pPr>
              <w:adjustRightInd w:val="0"/>
              <w:snapToGrid w:val="0"/>
              <w:jc w:val="center"/>
              <w:rPr>
                <w:rFonts w:asciiTheme="minorEastAsia" w:eastAsiaTheme="minorEastAsia" w:hAnsiTheme="minorEastAsia" w:cs="仿宋_GB2312"/>
                <w:color w:val="000000"/>
                <w:szCs w:val="21"/>
              </w:rPr>
            </w:pPr>
            <w:r>
              <w:rPr>
                <w:rFonts w:asciiTheme="minorEastAsia" w:eastAsiaTheme="minorEastAsia" w:hAnsiTheme="minorEastAsia" w:cs="方正仿宋简体"/>
                <w:color w:val="000000"/>
                <w:szCs w:val="21"/>
              </w:rPr>
              <w:t>GB 15763.3-2009</w:t>
            </w:r>
            <w:r>
              <w:rPr>
                <w:rFonts w:asciiTheme="minorEastAsia" w:eastAsiaTheme="minorEastAsia" w:hAnsiTheme="minorEastAsia" w:cs="方正仿宋简体" w:hint="eastAsia"/>
                <w:color w:val="000000"/>
                <w:szCs w:val="21"/>
              </w:rPr>
              <w:t>/</w:t>
            </w:r>
            <w:r>
              <w:rPr>
                <w:rFonts w:asciiTheme="minorEastAsia" w:eastAsiaTheme="minorEastAsia" w:hAnsiTheme="minorEastAsia" w:cs="方正仿宋简体"/>
                <w:color w:val="000000"/>
                <w:szCs w:val="21"/>
              </w:rPr>
              <w:t>7.11</w:t>
            </w:r>
          </w:p>
        </w:tc>
        <w:tc>
          <w:tcPr>
            <w:tcW w:w="2268" w:type="dxa"/>
            <w:vAlign w:val="center"/>
          </w:tcPr>
          <w:p w14:paraId="1E6C7C95" w14:textId="77777777" w:rsidR="001A1827" w:rsidRDefault="001A1827">
            <w:pPr>
              <w:adjustRightInd w:val="0"/>
              <w:snapToGrid w:val="0"/>
              <w:jc w:val="center"/>
              <w:rPr>
                <w:rFonts w:asciiTheme="minorEastAsia" w:eastAsiaTheme="minorEastAsia" w:hAnsiTheme="minorEastAsia" w:cs="方正仿宋简体"/>
                <w:color w:val="000000"/>
                <w:szCs w:val="21"/>
              </w:rPr>
            </w:pPr>
            <w:r>
              <w:rPr>
                <w:rFonts w:asciiTheme="minorEastAsia" w:eastAsiaTheme="minorEastAsia" w:hAnsiTheme="minorEastAsia" w:cs="方正仿宋简体"/>
                <w:color w:val="000000"/>
                <w:szCs w:val="21"/>
              </w:rPr>
              <w:t>GB</w:t>
            </w:r>
            <w:r>
              <w:rPr>
                <w:rFonts w:asciiTheme="minorEastAsia" w:eastAsiaTheme="minorEastAsia" w:hAnsiTheme="minorEastAsia" w:cs="方正仿宋简体" w:hint="eastAsia"/>
                <w:color w:val="000000"/>
                <w:szCs w:val="21"/>
              </w:rPr>
              <w:t xml:space="preserve"> </w:t>
            </w:r>
            <w:r>
              <w:rPr>
                <w:rFonts w:asciiTheme="minorEastAsia" w:eastAsiaTheme="minorEastAsia" w:hAnsiTheme="minorEastAsia" w:cs="方正仿宋简体"/>
                <w:color w:val="000000"/>
                <w:szCs w:val="21"/>
              </w:rPr>
              <w:t>15763.3-2009</w:t>
            </w:r>
            <w:r>
              <w:rPr>
                <w:rFonts w:asciiTheme="minorEastAsia" w:eastAsiaTheme="minorEastAsia" w:hAnsiTheme="minorEastAsia" w:cs="方正仿宋简体" w:hint="eastAsia"/>
                <w:color w:val="000000"/>
                <w:szCs w:val="21"/>
              </w:rPr>
              <w:t>/6.10</w:t>
            </w:r>
          </w:p>
        </w:tc>
        <w:tc>
          <w:tcPr>
            <w:tcW w:w="1843" w:type="dxa"/>
            <w:vAlign w:val="center"/>
          </w:tcPr>
          <w:p w14:paraId="42F43014"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1A1827" w14:paraId="6CE7369E" w14:textId="77777777" w:rsidTr="001A1827">
        <w:trPr>
          <w:trHeight w:val="397"/>
        </w:trPr>
        <w:tc>
          <w:tcPr>
            <w:tcW w:w="675" w:type="dxa"/>
            <w:vAlign w:val="center"/>
          </w:tcPr>
          <w:p w14:paraId="6BEB1D13" w14:textId="77777777" w:rsidR="001A1827" w:rsidRDefault="001A1827">
            <w:pPr>
              <w:adjustRightInd w:val="0"/>
              <w:snapToGrid w:val="0"/>
              <w:spacing w:line="44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w:t>
            </w:r>
          </w:p>
        </w:tc>
        <w:tc>
          <w:tcPr>
            <w:tcW w:w="1701" w:type="dxa"/>
            <w:vAlign w:val="center"/>
          </w:tcPr>
          <w:p w14:paraId="35C74CE7"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霰弹</w:t>
            </w:r>
            <w:proofErr w:type="gramStart"/>
            <w:r>
              <w:rPr>
                <w:rFonts w:asciiTheme="minorEastAsia" w:eastAsiaTheme="minorEastAsia" w:hAnsiTheme="minorEastAsia" w:cs="Calibri" w:hint="eastAsia"/>
                <w:color w:val="000000"/>
                <w:szCs w:val="21"/>
              </w:rPr>
              <w:t>袋冲击</w:t>
            </w:r>
            <w:proofErr w:type="gramEnd"/>
            <w:r>
              <w:rPr>
                <w:rFonts w:asciiTheme="minorEastAsia" w:eastAsiaTheme="minorEastAsia" w:hAnsiTheme="minorEastAsia" w:cs="Calibri" w:hint="eastAsia"/>
                <w:color w:val="000000"/>
                <w:szCs w:val="21"/>
              </w:rPr>
              <w:t>性能</w:t>
            </w:r>
          </w:p>
        </w:tc>
        <w:tc>
          <w:tcPr>
            <w:tcW w:w="2410" w:type="dxa"/>
            <w:vAlign w:val="center"/>
          </w:tcPr>
          <w:p w14:paraId="39DDFC15" w14:textId="77777777" w:rsidR="001A1827" w:rsidRDefault="001A1827">
            <w:pPr>
              <w:adjustRightInd w:val="0"/>
              <w:snapToGrid w:val="0"/>
              <w:jc w:val="center"/>
              <w:rPr>
                <w:rFonts w:asciiTheme="minorEastAsia" w:eastAsiaTheme="minorEastAsia" w:hAnsiTheme="minorEastAsia" w:cs="仿宋_GB2312"/>
                <w:color w:val="000000"/>
                <w:szCs w:val="21"/>
              </w:rPr>
            </w:pPr>
            <w:r>
              <w:rPr>
                <w:rFonts w:asciiTheme="minorEastAsia" w:eastAsiaTheme="minorEastAsia" w:hAnsiTheme="minorEastAsia" w:cs="方正仿宋简体"/>
                <w:color w:val="000000"/>
                <w:szCs w:val="21"/>
              </w:rPr>
              <w:t>GB 15763.3-2009</w:t>
            </w:r>
            <w:r>
              <w:rPr>
                <w:rFonts w:asciiTheme="minorEastAsia" w:eastAsiaTheme="minorEastAsia" w:hAnsiTheme="minorEastAsia" w:cs="方正仿宋简体" w:hint="eastAsia"/>
                <w:color w:val="000000"/>
                <w:szCs w:val="21"/>
              </w:rPr>
              <w:t>/</w:t>
            </w:r>
            <w:r>
              <w:rPr>
                <w:rFonts w:asciiTheme="minorEastAsia" w:eastAsiaTheme="minorEastAsia" w:hAnsiTheme="minorEastAsia" w:cs="方正仿宋简体"/>
                <w:color w:val="000000"/>
                <w:szCs w:val="21"/>
              </w:rPr>
              <w:t>7.12</w:t>
            </w:r>
          </w:p>
        </w:tc>
        <w:tc>
          <w:tcPr>
            <w:tcW w:w="2268" w:type="dxa"/>
            <w:vAlign w:val="center"/>
          </w:tcPr>
          <w:p w14:paraId="141C7405" w14:textId="77777777" w:rsidR="001A1827" w:rsidRDefault="001A1827">
            <w:pPr>
              <w:adjustRightInd w:val="0"/>
              <w:snapToGrid w:val="0"/>
              <w:jc w:val="center"/>
              <w:rPr>
                <w:rFonts w:asciiTheme="minorEastAsia" w:eastAsiaTheme="minorEastAsia" w:hAnsiTheme="minorEastAsia" w:cs="方正仿宋简体"/>
                <w:color w:val="000000"/>
                <w:szCs w:val="21"/>
              </w:rPr>
            </w:pPr>
            <w:r>
              <w:rPr>
                <w:rFonts w:asciiTheme="minorEastAsia" w:eastAsiaTheme="minorEastAsia" w:hAnsiTheme="minorEastAsia" w:cs="方正仿宋简体"/>
                <w:color w:val="000000"/>
                <w:szCs w:val="21"/>
              </w:rPr>
              <w:t>GB</w:t>
            </w:r>
            <w:r>
              <w:rPr>
                <w:rFonts w:asciiTheme="minorEastAsia" w:eastAsiaTheme="minorEastAsia" w:hAnsiTheme="minorEastAsia" w:cs="方正仿宋简体" w:hint="eastAsia"/>
                <w:color w:val="000000"/>
                <w:szCs w:val="21"/>
              </w:rPr>
              <w:t xml:space="preserve"> </w:t>
            </w:r>
            <w:r>
              <w:rPr>
                <w:rFonts w:asciiTheme="minorEastAsia" w:eastAsiaTheme="minorEastAsia" w:hAnsiTheme="minorEastAsia" w:cs="方正仿宋简体"/>
                <w:color w:val="000000"/>
                <w:szCs w:val="21"/>
              </w:rPr>
              <w:t>15763.3-2009</w:t>
            </w:r>
            <w:r>
              <w:rPr>
                <w:rFonts w:asciiTheme="minorEastAsia" w:eastAsiaTheme="minorEastAsia" w:hAnsiTheme="minorEastAsia" w:cs="方正仿宋简体" w:hint="eastAsia"/>
                <w:color w:val="000000"/>
                <w:szCs w:val="21"/>
              </w:rPr>
              <w:t>/6.11</w:t>
            </w:r>
          </w:p>
        </w:tc>
        <w:tc>
          <w:tcPr>
            <w:tcW w:w="1843" w:type="dxa"/>
            <w:vAlign w:val="center"/>
          </w:tcPr>
          <w:p w14:paraId="229B94BF"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w:t>
            </w:r>
          </w:p>
        </w:tc>
      </w:tr>
      <w:tr w:rsidR="001A1827" w14:paraId="29A283E3" w14:textId="77777777" w:rsidTr="001A1827">
        <w:trPr>
          <w:trHeight w:val="397"/>
        </w:trPr>
        <w:tc>
          <w:tcPr>
            <w:tcW w:w="675" w:type="dxa"/>
            <w:vAlign w:val="center"/>
          </w:tcPr>
          <w:p w14:paraId="7D273951" w14:textId="77777777" w:rsidR="001A1827" w:rsidRDefault="001A1827">
            <w:pPr>
              <w:adjustRightInd w:val="0"/>
              <w:snapToGrid w:val="0"/>
              <w:spacing w:line="440" w:lineRule="exact"/>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w:t>
            </w:r>
          </w:p>
        </w:tc>
        <w:tc>
          <w:tcPr>
            <w:tcW w:w="1701" w:type="dxa"/>
            <w:vAlign w:val="center"/>
          </w:tcPr>
          <w:p w14:paraId="64CEC43F"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Calibri" w:hint="eastAsia"/>
                <w:color w:val="000000"/>
                <w:szCs w:val="21"/>
              </w:rPr>
              <w:t>厚度</w:t>
            </w:r>
          </w:p>
        </w:tc>
        <w:tc>
          <w:tcPr>
            <w:tcW w:w="2410" w:type="dxa"/>
            <w:vAlign w:val="center"/>
          </w:tcPr>
          <w:p w14:paraId="6B4B8D69" w14:textId="77777777" w:rsidR="001A1827" w:rsidRDefault="001A1827">
            <w:pPr>
              <w:adjustRightInd w:val="0"/>
              <w:snapToGrid w:val="0"/>
              <w:jc w:val="center"/>
              <w:rPr>
                <w:rFonts w:asciiTheme="minorEastAsia" w:eastAsiaTheme="minorEastAsia" w:hAnsiTheme="minorEastAsia" w:cs="仿宋_GB2312"/>
                <w:color w:val="000000"/>
                <w:szCs w:val="21"/>
              </w:rPr>
            </w:pPr>
            <w:r>
              <w:rPr>
                <w:rFonts w:asciiTheme="minorEastAsia" w:eastAsiaTheme="minorEastAsia" w:hAnsiTheme="minorEastAsia" w:cs="方正仿宋简体"/>
                <w:color w:val="000000"/>
                <w:szCs w:val="21"/>
              </w:rPr>
              <w:t>GB 15763.3-2009</w:t>
            </w:r>
            <w:r>
              <w:rPr>
                <w:rFonts w:asciiTheme="minorEastAsia" w:eastAsiaTheme="minorEastAsia" w:hAnsiTheme="minorEastAsia" w:cs="方正仿宋简体" w:hint="eastAsia"/>
                <w:color w:val="000000"/>
                <w:szCs w:val="21"/>
              </w:rPr>
              <w:t>/</w:t>
            </w:r>
            <w:r>
              <w:rPr>
                <w:rFonts w:asciiTheme="minorEastAsia" w:eastAsiaTheme="minorEastAsia" w:hAnsiTheme="minorEastAsia" w:cs="方正仿宋简体"/>
                <w:color w:val="000000"/>
                <w:szCs w:val="21"/>
              </w:rPr>
              <w:t>7.3.3</w:t>
            </w:r>
          </w:p>
        </w:tc>
        <w:tc>
          <w:tcPr>
            <w:tcW w:w="2268" w:type="dxa"/>
            <w:vAlign w:val="center"/>
          </w:tcPr>
          <w:p w14:paraId="4C7CDDE5" w14:textId="77777777" w:rsidR="001A1827" w:rsidRDefault="001A1827">
            <w:pPr>
              <w:adjustRightInd w:val="0"/>
              <w:snapToGrid w:val="0"/>
              <w:jc w:val="center"/>
              <w:rPr>
                <w:rFonts w:asciiTheme="minorEastAsia" w:eastAsiaTheme="minorEastAsia" w:hAnsiTheme="minorEastAsia" w:cs="方正仿宋简体"/>
                <w:color w:val="000000"/>
                <w:szCs w:val="21"/>
              </w:rPr>
            </w:pPr>
            <w:r>
              <w:rPr>
                <w:rFonts w:asciiTheme="minorEastAsia" w:eastAsiaTheme="minorEastAsia" w:hAnsiTheme="minorEastAsia" w:cs="Calibri" w:hint="eastAsia"/>
                <w:color w:val="000000"/>
                <w:szCs w:val="21"/>
              </w:rPr>
              <w:t>/</w:t>
            </w:r>
          </w:p>
        </w:tc>
        <w:tc>
          <w:tcPr>
            <w:tcW w:w="1843" w:type="dxa"/>
            <w:vAlign w:val="center"/>
          </w:tcPr>
          <w:p w14:paraId="6D5971A1" w14:textId="77777777" w:rsidR="001A1827" w:rsidRDefault="001A1827">
            <w:pPr>
              <w:adjustRightInd w:val="0"/>
              <w:snapToGrid w:val="0"/>
              <w:jc w:val="center"/>
              <w:rPr>
                <w:rFonts w:asciiTheme="minorEastAsia" w:eastAsiaTheme="minorEastAsia" w:hAnsiTheme="minorEastAsia" w:cs="Calibri"/>
                <w:color w:val="000000"/>
                <w:szCs w:val="21"/>
              </w:rPr>
            </w:pPr>
            <w:r>
              <w:rPr>
                <w:rFonts w:asciiTheme="minorEastAsia" w:eastAsiaTheme="minorEastAsia" w:hAnsiTheme="minorEastAsia" w:cs="方正仿宋简体"/>
                <w:color w:val="000000"/>
                <w:szCs w:val="21"/>
              </w:rPr>
              <w:t>GB</w:t>
            </w:r>
            <w:r>
              <w:rPr>
                <w:rFonts w:asciiTheme="minorEastAsia" w:eastAsiaTheme="minorEastAsia" w:hAnsiTheme="minorEastAsia" w:cs="方正仿宋简体" w:hint="eastAsia"/>
                <w:color w:val="000000"/>
                <w:szCs w:val="21"/>
              </w:rPr>
              <w:t xml:space="preserve"> </w:t>
            </w:r>
            <w:r>
              <w:rPr>
                <w:rFonts w:asciiTheme="minorEastAsia" w:eastAsiaTheme="minorEastAsia" w:hAnsiTheme="minorEastAsia" w:cs="方正仿宋简体"/>
                <w:color w:val="000000"/>
                <w:szCs w:val="21"/>
              </w:rPr>
              <w:t>15763.3-2009</w:t>
            </w:r>
            <w:r>
              <w:rPr>
                <w:rFonts w:asciiTheme="minorEastAsia" w:eastAsiaTheme="minorEastAsia" w:hAnsiTheme="minorEastAsia" w:cs="方正仿宋简体" w:hint="eastAsia"/>
                <w:color w:val="000000"/>
                <w:szCs w:val="21"/>
              </w:rPr>
              <w:t>/6.2.3</w:t>
            </w:r>
          </w:p>
        </w:tc>
      </w:tr>
    </w:tbl>
    <w:p w14:paraId="4EEC686C" w14:textId="77777777" w:rsidR="000B6CCF" w:rsidRDefault="000B6CCF">
      <w:pPr>
        <w:spacing w:line="460" w:lineRule="exact"/>
        <w:rPr>
          <w:rFonts w:ascii="黑体" w:eastAsia="黑体" w:hAnsi="黑体" w:cs="Calibri"/>
          <w:color w:val="000000"/>
          <w:sz w:val="24"/>
        </w:rPr>
      </w:pPr>
    </w:p>
    <w:p w14:paraId="5E6EDF75" w14:textId="77777777" w:rsidR="000B6CCF" w:rsidRDefault="00C77906">
      <w:pPr>
        <w:spacing w:line="460" w:lineRule="exact"/>
        <w:rPr>
          <w:rFonts w:ascii="宋体" w:hAnsi="宋体" w:cs="Calibri"/>
          <w:color w:val="000000"/>
          <w:sz w:val="24"/>
        </w:rPr>
      </w:pPr>
      <w:r>
        <w:rPr>
          <w:rFonts w:ascii="黑体" w:eastAsia="黑体" w:hAnsi="黑体" w:cs="Calibri" w:hint="eastAsia"/>
          <w:color w:val="000000"/>
          <w:sz w:val="24"/>
        </w:rPr>
        <w:t>3</w:t>
      </w:r>
      <w:r>
        <w:rPr>
          <w:rFonts w:ascii="黑体" w:eastAsia="黑体" w:hAnsi="黑体" w:cs="Calibri"/>
          <w:color w:val="000000"/>
          <w:sz w:val="24"/>
        </w:rPr>
        <w:t xml:space="preserve"> </w:t>
      </w:r>
      <w:r>
        <w:rPr>
          <w:rFonts w:ascii="黑体" w:eastAsia="黑体" w:hAnsi="黑体" w:cs="Calibri" w:hint="eastAsia"/>
          <w:color w:val="000000"/>
          <w:sz w:val="24"/>
        </w:rPr>
        <w:t>检验结果判定</w:t>
      </w:r>
    </w:p>
    <w:p w14:paraId="5E7F7EBE" w14:textId="77777777" w:rsidR="000B6CCF" w:rsidRDefault="00C77906">
      <w:pPr>
        <w:snapToGrid w:val="0"/>
        <w:spacing w:line="460" w:lineRule="exact"/>
        <w:rPr>
          <w:rFonts w:ascii="宋体" w:hAnsi="宋体" w:cs="Calibri"/>
          <w:color w:val="000000"/>
          <w:sz w:val="24"/>
        </w:rPr>
      </w:pPr>
      <w:r>
        <w:rPr>
          <w:rFonts w:ascii="宋体" w:hAnsi="宋体" w:cs="Calibri"/>
          <w:color w:val="000000"/>
          <w:sz w:val="24"/>
        </w:rPr>
        <w:t>3.</w:t>
      </w:r>
      <w:r>
        <w:rPr>
          <w:rFonts w:ascii="宋体" w:hAnsi="宋体" w:cs="Calibri" w:hint="eastAsia"/>
          <w:color w:val="000000"/>
          <w:sz w:val="24"/>
        </w:rPr>
        <w:t>1</w:t>
      </w:r>
      <w:r>
        <w:rPr>
          <w:rFonts w:ascii="宋体" w:hAnsi="宋体" w:cs="Calibri"/>
          <w:color w:val="000000"/>
          <w:sz w:val="24"/>
        </w:rPr>
        <w:t xml:space="preserve"> 判定</w:t>
      </w:r>
      <w:r>
        <w:rPr>
          <w:rFonts w:ascii="宋体" w:hAnsi="宋体" w:cs="Calibri" w:hint="eastAsia"/>
          <w:color w:val="000000"/>
          <w:sz w:val="24"/>
        </w:rPr>
        <w:t>规则</w:t>
      </w:r>
    </w:p>
    <w:p w14:paraId="5C2E26CC" w14:textId="77777777" w:rsidR="000B6CCF" w:rsidRDefault="00C77906">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1</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w:t>
      </w:r>
      <w:r>
        <w:rPr>
          <w:rFonts w:ascii="宋体" w:hAnsi="宋体" w:cs="Calibri"/>
          <w:color w:val="000000"/>
          <w:sz w:val="24"/>
        </w:rPr>
        <w:t>高于本细则中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对应的质量</w:t>
      </w:r>
      <w:r>
        <w:rPr>
          <w:rFonts w:ascii="宋体" w:hAnsi="宋体" w:cs="Calibri"/>
          <w:color w:val="000000"/>
          <w:sz w:val="24"/>
        </w:rPr>
        <w:t>要求时，</w:t>
      </w:r>
      <w:r>
        <w:rPr>
          <w:rFonts w:ascii="宋体" w:hAnsi="宋体" w:cs="Calibri" w:hint="eastAsia"/>
          <w:color w:val="000000"/>
          <w:sz w:val="24"/>
        </w:rPr>
        <w:t>按照</w:t>
      </w:r>
      <w:r>
        <w:rPr>
          <w:rFonts w:ascii="宋体" w:hAnsi="宋体" w:cs="Calibri"/>
          <w:color w:val="000000"/>
          <w:sz w:val="24"/>
        </w:rPr>
        <w:t>被</w:t>
      </w:r>
      <w:r>
        <w:rPr>
          <w:rFonts w:ascii="宋体" w:hAnsi="宋体" w:cs="Calibri" w:hint="eastAsia"/>
          <w:color w:val="000000"/>
          <w:sz w:val="24"/>
        </w:rPr>
        <w:t>抽查</w:t>
      </w:r>
      <w:r>
        <w:rPr>
          <w:rFonts w:ascii="宋体" w:hAnsi="宋体" w:cs="Calibri"/>
          <w:color w:val="000000"/>
          <w:sz w:val="24"/>
        </w:rPr>
        <w:t>产品明示的质量要求判定。</w:t>
      </w:r>
    </w:p>
    <w:p w14:paraId="71934FE6" w14:textId="77777777" w:rsidR="000B6CCF" w:rsidRDefault="00C77906">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2</w:t>
      </w:r>
      <w:r>
        <w:rPr>
          <w:rFonts w:ascii="宋体" w:hAnsi="宋体" w:cs="Calibri"/>
          <w:color w:val="000000"/>
          <w:sz w:val="24"/>
        </w:rPr>
        <w:t xml:space="preserve">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状况缺少、低于或包含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的强制性</w:t>
      </w:r>
      <w:r>
        <w:rPr>
          <w:rFonts w:ascii="宋体" w:hAnsi="宋体" w:cs="Calibri" w:hint="eastAsia"/>
          <w:color w:val="000000"/>
          <w:sz w:val="24"/>
        </w:rPr>
        <w:t>质量</w:t>
      </w:r>
      <w:r>
        <w:rPr>
          <w:rFonts w:ascii="宋体" w:hAnsi="宋体" w:cs="Calibri"/>
          <w:color w:val="000000"/>
          <w:sz w:val="24"/>
        </w:rPr>
        <w:t>要求时，按照强制性</w:t>
      </w:r>
      <w:r>
        <w:rPr>
          <w:rFonts w:ascii="宋体" w:hAnsi="宋体" w:cs="Calibri" w:hint="eastAsia"/>
          <w:color w:val="000000"/>
          <w:sz w:val="24"/>
        </w:rPr>
        <w:t>质量</w:t>
      </w:r>
      <w:r>
        <w:rPr>
          <w:rFonts w:ascii="宋体" w:hAnsi="宋体" w:cs="Calibri"/>
          <w:color w:val="000000"/>
          <w:sz w:val="24"/>
        </w:rPr>
        <w:t>要求判定。</w:t>
      </w:r>
    </w:p>
    <w:p w14:paraId="3B6D2B0F" w14:textId="77777777" w:rsidR="000B6CCF" w:rsidRDefault="00C77906">
      <w:pPr>
        <w:snapToGrid w:val="0"/>
        <w:spacing w:line="460" w:lineRule="exact"/>
        <w:rPr>
          <w:rFonts w:ascii="宋体" w:hAnsi="宋体" w:cs="Calibri"/>
          <w:color w:val="000000"/>
          <w:sz w:val="24"/>
        </w:rPr>
      </w:pPr>
      <w:r>
        <w:rPr>
          <w:rFonts w:ascii="宋体" w:hAnsi="宋体" w:cs="Calibri"/>
          <w:color w:val="000000"/>
          <w:sz w:val="24"/>
        </w:rPr>
        <w:t>3.1.3 若被</w:t>
      </w:r>
      <w:r>
        <w:rPr>
          <w:rFonts w:ascii="宋体" w:hAnsi="宋体" w:cs="Calibri" w:hint="eastAsia"/>
          <w:color w:val="000000"/>
          <w:sz w:val="24"/>
        </w:rPr>
        <w:t>抽查</w:t>
      </w:r>
      <w:r>
        <w:rPr>
          <w:rFonts w:ascii="宋体" w:hAnsi="宋体" w:cs="Calibri"/>
          <w:color w:val="000000"/>
          <w:sz w:val="24"/>
        </w:rPr>
        <w:t>产品明示质量</w:t>
      </w:r>
      <w:r>
        <w:rPr>
          <w:rFonts w:ascii="宋体" w:hAnsi="宋体" w:cs="Calibri" w:hint="eastAsia"/>
          <w:color w:val="000000"/>
          <w:sz w:val="24"/>
        </w:rPr>
        <w:t>状况低于或包含</w:t>
      </w:r>
      <w:r>
        <w:rPr>
          <w:rFonts w:ascii="宋体" w:hAnsi="宋体" w:cs="Calibri"/>
          <w:color w:val="000000"/>
          <w:sz w:val="24"/>
        </w:rPr>
        <w:t>本细则中</w:t>
      </w:r>
      <w:r>
        <w:rPr>
          <w:rFonts w:ascii="宋体" w:hAnsi="宋体" w:cs="Calibri" w:hint="eastAsia"/>
          <w:color w:val="000000"/>
          <w:sz w:val="24"/>
        </w:rPr>
        <w:t>检验</w:t>
      </w:r>
      <w:r>
        <w:rPr>
          <w:rFonts w:ascii="宋体" w:hAnsi="宋体" w:cs="Calibri"/>
          <w:color w:val="000000"/>
          <w:sz w:val="24"/>
        </w:rPr>
        <w:t>项目</w:t>
      </w:r>
      <w:r>
        <w:rPr>
          <w:rFonts w:ascii="宋体" w:hAnsi="宋体" w:cs="Calibri" w:hint="eastAsia"/>
          <w:color w:val="000000"/>
          <w:sz w:val="24"/>
        </w:rPr>
        <w:t>对应</w:t>
      </w:r>
      <w:r>
        <w:rPr>
          <w:rFonts w:ascii="宋体" w:hAnsi="宋体" w:cs="Calibri"/>
          <w:color w:val="000000"/>
          <w:sz w:val="24"/>
        </w:rPr>
        <w:t>的</w:t>
      </w:r>
      <w:r>
        <w:rPr>
          <w:rFonts w:ascii="宋体" w:hAnsi="宋体" w:cs="Calibri" w:hint="eastAsia"/>
          <w:color w:val="000000"/>
          <w:sz w:val="24"/>
        </w:rPr>
        <w:t>推荐性质量</w:t>
      </w:r>
      <w:r>
        <w:rPr>
          <w:rFonts w:ascii="宋体" w:hAnsi="宋体" w:cs="Calibri"/>
          <w:color w:val="000000"/>
          <w:sz w:val="24"/>
        </w:rPr>
        <w:t>要求时</w:t>
      </w:r>
      <w:r>
        <w:rPr>
          <w:rFonts w:ascii="宋体" w:hAnsi="宋体" w:cs="Calibri" w:hint="eastAsia"/>
          <w:color w:val="000000"/>
          <w:sz w:val="24"/>
        </w:rPr>
        <w:t>，</w:t>
      </w:r>
      <w:r>
        <w:rPr>
          <w:rFonts w:ascii="宋体" w:hAnsi="宋体" w:cs="Calibri"/>
          <w:color w:val="000000"/>
          <w:sz w:val="24"/>
        </w:rPr>
        <w:t>按照</w:t>
      </w:r>
      <w:r>
        <w:rPr>
          <w:rFonts w:ascii="宋体" w:hAnsi="宋体" w:cs="Calibri" w:hint="eastAsia"/>
          <w:color w:val="000000"/>
          <w:sz w:val="24"/>
        </w:rPr>
        <w:t>被抽查产品明示的质量</w:t>
      </w:r>
      <w:r>
        <w:rPr>
          <w:rFonts w:ascii="宋体" w:hAnsi="宋体" w:cs="Calibri"/>
          <w:color w:val="000000"/>
          <w:sz w:val="24"/>
        </w:rPr>
        <w:t>要求判定。</w:t>
      </w:r>
    </w:p>
    <w:p w14:paraId="6619A5B4" w14:textId="77777777" w:rsidR="000B6CCF" w:rsidRDefault="00C77906">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.1.</w:t>
      </w:r>
      <w:r>
        <w:rPr>
          <w:rFonts w:ascii="宋体" w:hAnsi="宋体" w:cs="Calibri" w:hint="eastAsia"/>
          <w:color w:val="000000"/>
          <w:sz w:val="24"/>
        </w:rPr>
        <w:t>4</w:t>
      </w:r>
      <w:r>
        <w:rPr>
          <w:rFonts w:ascii="宋体" w:hAnsi="宋体" w:cs="Calibri"/>
          <w:color w:val="000000"/>
          <w:sz w:val="24"/>
        </w:rPr>
        <w:t xml:space="preserve"> </w:t>
      </w:r>
      <w:r>
        <w:rPr>
          <w:rFonts w:ascii="宋体" w:hAnsi="宋体" w:cs="Calibri" w:hint="eastAsia"/>
          <w:color w:val="000000"/>
          <w:sz w:val="24"/>
        </w:rPr>
        <w:t>若被抽查产品明示质量状况缺少本细则中检验项目对应的推荐性标准要求时，</w:t>
      </w:r>
      <w:r>
        <w:rPr>
          <w:rFonts w:ascii="宋体" w:hAnsi="宋体" w:cs="Calibri" w:hint="eastAsia"/>
          <w:color w:val="000000"/>
          <w:sz w:val="24"/>
        </w:rPr>
        <w:lastRenderedPageBreak/>
        <w:t>该项目不参与判定。</w:t>
      </w:r>
    </w:p>
    <w:p w14:paraId="00F6E0A2" w14:textId="77777777" w:rsidR="000B6CCF" w:rsidRDefault="00C77906">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w:t>
      </w:r>
      <w:r>
        <w:rPr>
          <w:rFonts w:ascii="宋体" w:hAnsi="宋体" w:cs="Calibri" w:hint="eastAsia"/>
          <w:color w:val="000000"/>
          <w:sz w:val="24"/>
        </w:rPr>
        <w:t>2</w:t>
      </w:r>
      <w:r>
        <w:rPr>
          <w:rFonts w:ascii="宋体" w:hAnsi="宋体" w:cs="Calibri"/>
          <w:color w:val="000000"/>
          <w:sz w:val="24"/>
        </w:rPr>
        <w:t xml:space="preserve"> </w:t>
      </w:r>
      <w:r>
        <w:rPr>
          <w:rFonts w:ascii="宋体" w:hAnsi="宋体" w:cs="Calibri" w:hint="eastAsia"/>
          <w:color w:val="000000"/>
          <w:sz w:val="24"/>
        </w:rPr>
        <w:t>结果判定</w:t>
      </w:r>
    </w:p>
    <w:p w14:paraId="1A144C18" w14:textId="77777777" w:rsidR="000B6CCF" w:rsidRDefault="00C77906">
      <w:pPr>
        <w:snapToGrid w:val="0"/>
        <w:spacing w:line="460" w:lineRule="exact"/>
        <w:rPr>
          <w:rFonts w:ascii="宋体" w:hAnsi="宋体" w:cs="Calibri"/>
          <w:color w:val="000000"/>
          <w:sz w:val="24"/>
        </w:rPr>
      </w:pPr>
      <w:r>
        <w:rPr>
          <w:rFonts w:ascii="宋体" w:hAnsi="宋体" w:cs="Calibri" w:hint="eastAsia"/>
          <w:color w:val="000000"/>
          <w:sz w:val="24"/>
        </w:rPr>
        <w:t>3</w:t>
      </w:r>
      <w:r>
        <w:rPr>
          <w:rFonts w:ascii="宋体" w:hAnsi="宋体" w:cs="Calibri"/>
          <w:color w:val="000000"/>
          <w:sz w:val="24"/>
        </w:rPr>
        <w:t xml:space="preserve">.2.1 </w:t>
      </w:r>
      <w:r>
        <w:rPr>
          <w:rFonts w:ascii="宋体" w:hAnsi="宋体" w:cs="Calibri" w:hint="eastAsia"/>
          <w:color w:val="000000"/>
          <w:sz w:val="24"/>
        </w:rPr>
        <w:t>参与判定的</w:t>
      </w:r>
      <w:r>
        <w:rPr>
          <w:rFonts w:ascii="宋体" w:hAnsi="宋体" w:cs="Calibri"/>
          <w:color w:val="000000"/>
          <w:sz w:val="24"/>
        </w:rPr>
        <w:t>检</w:t>
      </w:r>
      <w:r>
        <w:rPr>
          <w:rFonts w:ascii="宋体" w:hAnsi="宋体" w:cs="Calibri" w:hint="eastAsia"/>
          <w:color w:val="000000"/>
          <w:sz w:val="24"/>
        </w:rPr>
        <w:t>验</w:t>
      </w:r>
      <w:r>
        <w:rPr>
          <w:rFonts w:ascii="宋体" w:hAnsi="宋体" w:cs="Calibri"/>
          <w:color w:val="000000"/>
          <w:sz w:val="24"/>
        </w:rPr>
        <w:t>项目中任一项或一项以上不</w:t>
      </w:r>
      <w:r>
        <w:rPr>
          <w:rFonts w:ascii="宋体" w:hAnsi="宋体" w:cs="Calibri" w:hint="eastAsia"/>
          <w:color w:val="000000"/>
          <w:sz w:val="24"/>
        </w:rPr>
        <w:t>符合对应的质量要求</w:t>
      </w:r>
      <w:r>
        <w:rPr>
          <w:rFonts w:ascii="宋体" w:hAnsi="宋体" w:cs="Calibri"/>
          <w:color w:val="000000"/>
          <w:sz w:val="24"/>
        </w:rPr>
        <w:t>，判定为被抽查产品不合格。</w:t>
      </w:r>
    </w:p>
    <w:p w14:paraId="17B7F2C3" w14:textId="77777777" w:rsidR="000B6CCF" w:rsidRDefault="00C77906">
      <w:pPr>
        <w:snapToGrid w:val="0"/>
        <w:spacing w:line="440" w:lineRule="exact"/>
        <w:rPr>
          <w:rFonts w:ascii="宋体" w:hAnsi="宋体"/>
          <w:color w:val="FF0000"/>
          <w:sz w:val="24"/>
        </w:rPr>
      </w:pPr>
      <w:r>
        <w:rPr>
          <w:rFonts w:ascii="宋体" w:hAnsi="宋体" w:cs="Calibri" w:hint="eastAsia"/>
          <w:color w:val="000000"/>
          <w:sz w:val="24"/>
        </w:rPr>
        <w:t>3</w:t>
      </w:r>
      <w:r>
        <w:rPr>
          <w:rFonts w:ascii="宋体" w:hAnsi="宋体" w:cs="Calibri"/>
          <w:color w:val="000000"/>
          <w:sz w:val="24"/>
        </w:rPr>
        <w:t xml:space="preserve">.2.2 </w:t>
      </w:r>
      <w:r>
        <w:rPr>
          <w:rFonts w:ascii="宋体" w:hAnsi="宋体" w:cs="Calibri" w:hint="eastAsia"/>
          <w:color w:val="000000"/>
          <w:sz w:val="24"/>
        </w:rPr>
        <w:t>若检验项目全部符合质量要求，表明未发现被抽查产品不合格，不判定被抽查产品合格。</w:t>
      </w:r>
    </w:p>
    <w:sectPr w:rsidR="000B6CCF">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01869" w14:textId="77777777" w:rsidR="003957BE" w:rsidRDefault="003957BE">
      <w:r>
        <w:separator/>
      </w:r>
    </w:p>
  </w:endnote>
  <w:endnote w:type="continuationSeparator" w:id="0">
    <w:p w14:paraId="2E705D89" w14:textId="77777777" w:rsidR="003957BE" w:rsidRDefault="00395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仿宋简体">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E7513" w14:textId="77777777" w:rsidR="000B6CCF" w:rsidRDefault="00C77906">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2</w:t>
    </w:r>
    <w:r>
      <w:fldChar w:fldCharType="end"/>
    </w:r>
  </w:p>
  <w:p w14:paraId="4F2E0D87" w14:textId="77777777" w:rsidR="000B6CCF" w:rsidRDefault="000B6CC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97ED1" w14:textId="77777777" w:rsidR="000B6CCF" w:rsidRDefault="00C77906">
    <w:pPr>
      <w:pStyle w:val="a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7612E6E6" w14:textId="77777777" w:rsidR="000B6CCF" w:rsidRDefault="000B6CC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53AA0" w14:textId="77777777" w:rsidR="003957BE" w:rsidRDefault="003957BE">
      <w:r>
        <w:separator/>
      </w:r>
    </w:p>
  </w:footnote>
  <w:footnote w:type="continuationSeparator" w:id="0">
    <w:p w14:paraId="65122EEB" w14:textId="77777777" w:rsidR="003957BE" w:rsidRDefault="00395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E9925" w14:textId="77777777" w:rsidR="000B6CCF" w:rsidRDefault="000B6CCF">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525EF"/>
    <w:rsid w:val="00047925"/>
    <w:rsid w:val="00052216"/>
    <w:rsid w:val="00074373"/>
    <w:rsid w:val="000827A6"/>
    <w:rsid w:val="000B2D0E"/>
    <w:rsid w:val="000B6CCF"/>
    <w:rsid w:val="000C5FB2"/>
    <w:rsid w:val="000C749E"/>
    <w:rsid w:val="000C7F14"/>
    <w:rsid w:val="00100AE3"/>
    <w:rsid w:val="00111DB3"/>
    <w:rsid w:val="001A1209"/>
    <w:rsid w:val="001A1827"/>
    <w:rsid w:val="001A2A8E"/>
    <w:rsid w:val="002624B1"/>
    <w:rsid w:val="00287C7A"/>
    <w:rsid w:val="002B5BAA"/>
    <w:rsid w:val="002C5976"/>
    <w:rsid w:val="002D14AD"/>
    <w:rsid w:val="002E10E5"/>
    <w:rsid w:val="002E30AE"/>
    <w:rsid w:val="002F1C30"/>
    <w:rsid w:val="003519F9"/>
    <w:rsid w:val="00373C16"/>
    <w:rsid w:val="003957BE"/>
    <w:rsid w:val="003C53D8"/>
    <w:rsid w:val="003D4DCF"/>
    <w:rsid w:val="004754B8"/>
    <w:rsid w:val="004A2AF7"/>
    <w:rsid w:val="004C3E17"/>
    <w:rsid w:val="004E608F"/>
    <w:rsid w:val="00504350"/>
    <w:rsid w:val="00522A8A"/>
    <w:rsid w:val="005270B0"/>
    <w:rsid w:val="00532B56"/>
    <w:rsid w:val="00545330"/>
    <w:rsid w:val="00615D05"/>
    <w:rsid w:val="006165D2"/>
    <w:rsid w:val="00634372"/>
    <w:rsid w:val="00640C75"/>
    <w:rsid w:val="00650F65"/>
    <w:rsid w:val="006F4385"/>
    <w:rsid w:val="00730C62"/>
    <w:rsid w:val="007869C0"/>
    <w:rsid w:val="007B2AF8"/>
    <w:rsid w:val="007C00ED"/>
    <w:rsid w:val="007F7FF9"/>
    <w:rsid w:val="00857770"/>
    <w:rsid w:val="0087173F"/>
    <w:rsid w:val="008914CE"/>
    <w:rsid w:val="008E6A9A"/>
    <w:rsid w:val="008F7C55"/>
    <w:rsid w:val="00905E3B"/>
    <w:rsid w:val="00912469"/>
    <w:rsid w:val="00921BC3"/>
    <w:rsid w:val="0093348D"/>
    <w:rsid w:val="0094190C"/>
    <w:rsid w:val="00967B36"/>
    <w:rsid w:val="009C1BC3"/>
    <w:rsid w:val="00A26700"/>
    <w:rsid w:val="00A43785"/>
    <w:rsid w:val="00A57F53"/>
    <w:rsid w:val="00A656CB"/>
    <w:rsid w:val="00AB0483"/>
    <w:rsid w:val="00AC0658"/>
    <w:rsid w:val="00AD7920"/>
    <w:rsid w:val="00AF107E"/>
    <w:rsid w:val="00AF2F10"/>
    <w:rsid w:val="00B02269"/>
    <w:rsid w:val="00B04FC5"/>
    <w:rsid w:val="00B1387F"/>
    <w:rsid w:val="00B525EF"/>
    <w:rsid w:val="00B71D10"/>
    <w:rsid w:val="00BA78A0"/>
    <w:rsid w:val="00C21D6D"/>
    <w:rsid w:val="00C53409"/>
    <w:rsid w:val="00C77906"/>
    <w:rsid w:val="00CB4FE9"/>
    <w:rsid w:val="00CC032A"/>
    <w:rsid w:val="00CC29F4"/>
    <w:rsid w:val="00CE1CD8"/>
    <w:rsid w:val="00CE74BB"/>
    <w:rsid w:val="00CF096B"/>
    <w:rsid w:val="00CF59F3"/>
    <w:rsid w:val="00D13BCA"/>
    <w:rsid w:val="00D8262A"/>
    <w:rsid w:val="00D913BE"/>
    <w:rsid w:val="00D922B0"/>
    <w:rsid w:val="00DB52DA"/>
    <w:rsid w:val="00DC4DCC"/>
    <w:rsid w:val="00DE02D0"/>
    <w:rsid w:val="00DE2355"/>
    <w:rsid w:val="00E12890"/>
    <w:rsid w:val="00F0148A"/>
    <w:rsid w:val="00F1679A"/>
    <w:rsid w:val="00F332CA"/>
    <w:rsid w:val="00F50D6A"/>
    <w:rsid w:val="00F57ACD"/>
    <w:rsid w:val="00F61967"/>
    <w:rsid w:val="00F9679F"/>
    <w:rsid w:val="07CB3A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DDBCF2-E4E4-4D1D-BAE9-802C4FF1B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cs="宋体"/>
      <w:kern w:val="0"/>
      <w:sz w:val="20"/>
      <w:szCs w:val="20"/>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sz w:val="18"/>
      <w:szCs w:val="18"/>
    </w:rPr>
  </w:style>
  <w:style w:type="character" w:styleId="ab">
    <w:name w:val="page number"/>
    <w:basedOn w:val="a0"/>
    <w:qFormat/>
  </w:style>
  <w:style w:type="paragraph" w:customStyle="1" w:styleId="1">
    <w:name w:val="列出段落1"/>
    <w:basedOn w:val="a"/>
    <w:uiPriority w:val="34"/>
    <w:qFormat/>
    <w:pPr>
      <w:ind w:firstLineChars="200" w:firstLine="420"/>
    </w:pPr>
    <w:rPr>
      <w:rFonts w:ascii="Calibri" w:hAnsi="Calibri"/>
      <w:szCs w:val="22"/>
    </w:rPr>
  </w:style>
  <w:style w:type="character" w:customStyle="1" w:styleId="a8">
    <w:name w:val="页脚 字符"/>
    <w:basedOn w:val="a0"/>
    <w:link w:val="a7"/>
    <w:uiPriority w:val="99"/>
    <w:qFormat/>
    <w:rPr>
      <w:kern w:val="2"/>
      <w:sz w:val="18"/>
      <w:szCs w:val="18"/>
    </w:rPr>
  </w:style>
  <w:style w:type="character" w:customStyle="1" w:styleId="aa">
    <w:name w:val="页眉 字符"/>
    <w:basedOn w:val="a0"/>
    <w:link w:val="a9"/>
    <w:uiPriority w:val="99"/>
    <w:semiHidden/>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c">
    <w:name w:val="List Paragraph"/>
    <w:basedOn w:val="a"/>
    <w:uiPriority w:val="99"/>
    <w:pPr>
      <w:ind w:firstLineChars="200" w:firstLine="420"/>
    </w:pPr>
  </w:style>
  <w:style w:type="character" w:customStyle="1" w:styleId="a4">
    <w:name w:val="纯文本 字符"/>
    <w:link w:val="a3"/>
    <w:qFormat/>
    <w:rPr>
      <w:rFonts w:ascii="宋体" w:hAnsi="Courier New" w:cs="宋体"/>
    </w:rPr>
  </w:style>
  <w:style w:type="character" w:customStyle="1" w:styleId="Char1">
    <w:name w:val="纯文本 Char1"/>
    <w:basedOn w:val="a0"/>
    <w:uiPriority w:val="99"/>
    <w:semiHidden/>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1EF48C-9408-465E-B065-784732AED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132</Words>
  <Characters>753</Characters>
  <Application>Microsoft Office Word</Application>
  <DocSecurity>0</DocSecurity>
  <Lines>6</Lines>
  <Paragraphs>1</Paragraphs>
  <ScaleCrop>false</ScaleCrop>
  <Company>Legend (Beijing) Limited</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Harry Gao</cp:lastModifiedBy>
  <cp:revision>29</cp:revision>
  <cp:lastPrinted>2020-12-12T01:08:00Z</cp:lastPrinted>
  <dcterms:created xsi:type="dcterms:W3CDTF">2020-12-28T06:52:00Z</dcterms:created>
  <dcterms:modified xsi:type="dcterms:W3CDTF">2025-01-13T07:32:00Z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F3F9DE3AC73A49B6BD04431ED4FDC13E_12</vt:lpwstr>
  </property>
</Properties>
</file>