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13AC87" w14:textId="7C6A0304" w:rsidR="009B781B" w:rsidRDefault="00A759DC">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sidR="00ED2EF1">
        <w:rPr>
          <w:rFonts w:ascii="仿宋_GB2312" w:eastAsia="仿宋_GB2312" w:hAnsi="Calibri" w:cs="Calibri"/>
          <w:color w:val="000000"/>
          <w:sz w:val="28"/>
          <w:szCs w:val="28"/>
        </w:rPr>
        <w:t>SHSSXZ0030</w:t>
      </w:r>
      <w:r>
        <w:rPr>
          <w:rFonts w:ascii="仿宋_GB2312" w:eastAsia="仿宋_GB2312" w:hAnsi="Calibri" w:cs="Calibri"/>
          <w:color w:val="000000"/>
          <w:sz w:val="28"/>
          <w:szCs w:val="28"/>
        </w:rPr>
        <w:t>-</w:t>
      </w:r>
      <w:r w:rsidR="00ED2EF1">
        <w:rPr>
          <w:rFonts w:ascii="仿宋_GB2312" w:eastAsia="仿宋_GB2312" w:hAnsi="Calibri" w:cs="Calibri"/>
          <w:color w:val="000000"/>
          <w:sz w:val="28"/>
          <w:szCs w:val="28"/>
        </w:rPr>
        <w:t>202</w:t>
      </w:r>
      <w:r w:rsidR="009A68DF">
        <w:rPr>
          <w:rFonts w:ascii="仿宋_GB2312" w:eastAsia="仿宋_GB2312" w:hAnsi="Calibri" w:cs="Calibri"/>
          <w:color w:val="000000"/>
          <w:sz w:val="28"/>
          <w:szCs w:val="28"/>
        </w:rPr>
        <w:t>5</w:t>
      </w:r>
    </w:p>
    <w:p w14:paraId="38CE8B43" w14:textId="77777777" w:rsidR="009B781B" w:rsidRDefault="00A759DC">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66C16979" w14:textId="77777777" w:rsidR="009B781B" w:rsidRDefault="00A759DC">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移动电源产品</w:t>
      </w:r>
    </w:p>
    <w:p w14:paraId="24F82285" w14:textId="77777777" w:rsidR="009B781B" w:rsidRDefault="009B781B">
      <w:pPr>
        <w:snapToGrid w:val="0"/>
        <w:spacing w:line="440" w:lineRule="exact"/>
        <w:ind w:firstLineChars="171" w:firstLine="359"/>
        <w:rPr>
          <w:rFonts w:ascii="宋体" w:hAnsi="宋体"/>
          <w:color w:val="000000"/>
          <w:szCs w:val="21"/>
        </w:rPr>
      </w:pPr>
    </w:p>
    <w:p w14:paraId="5E5120CE" w14:textId="77777777" w:rsidR="009B781B" w:rsidRDefault="00A759DC">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69646C87" w14:textId="77777777" w:rsidR="009B781B" w:rsidRDefault="00A759DC">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670024B6" w14:textId="6FE4E6DD" w:rsidR="009B781B" w:rsidRDefault="00A759DC" w:rsidP="00B5434B">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5C1FFC">
        <w:rPr>
          <w:rFonts w:ascii="宋体" w:hAnsi="宋体"/>
          <w:color w:val="000000"/>
          <w:sz w:val="24"/>
          <w:szCs w:val="21"/>
        </w:rPr>
        <w:t>8</w:t>
      </w:r>
      <w:r w:rsidRPr="006118DE">
        <w:rPr>
          <w:rFonts w:ascii="宋体" w:hAnsi="宋体" w:hint="eastAsia"/>
          <w:color w:val="000000"/>
          <w:sz w:val="24"/>
          <w:szCs w:val="21"/>
        </w:rPr>
        <w:t>件</w:t>
      </w:r>
      <w:r>
        <w:rPr>
          <w:rFonts w:ascii="宋体" w:hAnsi="宋体" w:hint="eastAsia"/>
          <w:color w:val="000000"/>
          <w:sz w:val="24"/>
          <w:szCs w:val="21"/>
        </w:rPr>
        <w:t>，其中</w:t>
      </w:r>
      <w:r w:rsidR="005C1FFC">
        <w:rPr>
          <w:rFonts w:ascii="宋体" w:hAnsi="宋体"/>
          <w:color w:val="000000"/>
          <w:sz w:val="24"/>
          <w:szCs w:val="21"/>
        </w:rPr>
        <w:t>5</w:t>
      </w:r>
      <w:r>
        <w:rPr>
          <w:rFonts w:ascii="宋体" w:hAnsi="宋体" w:hint="eastAsia"/>
          <w:color w:val="000000"/>
          <w:sz w:val="24"/>
          <w:szCs w:val="21"/>
        </w:rPr>
        <w:t>件作为检验样品，</w:t>
      </w:r>
      <w:r w:rsidR="005C1FFC">
        <w:rPr>
          <w:rFonts w:ascii="宋体" w:hAnsi="宋体"/>
          <w:color w:val="000000"/>
          <w:sz w:val="24"/>
          <w:szCs w:val="21"/>
        </w:rPr>
        <w:t>3</w:t>
      </w:r>
      <w:r>
        <w:rPr>
          <w:rFonts w:ascii="宋体" w:hAnsi="宋体" w:hint="eastAsia"/>
          <w:color w:val="000000"/>
          <w:sz w:val="24"/>
          <w:szCs w:val="21"/>
        </w:rPr>
        <w:t>件作为备用。</w:t>
      </w:r>
    </w:p>
    <w:p w14:paraId="0B8D3FB9" w14:textId="77777777" w:rsidR="009B781B" w:rsidRDefault="00A759DC">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44D25B5F" w14:textId="77777777" w:rsidR="009B781B" w:rsidRDefault="00A759DC">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1 移动电源</w:t>
      </w:r>
      <w:r>
        <w:rPr>
          <w:rFonts w:ascii="宋体" w:hAnsi="宋体" w:hint="eastAsia"/>
          <w:color w:val="000000"/>
          <w:sz w:val="24"/>
          <w:szCs w:val="21"/>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526"/>
        <w:gridCol w:w="2527"/>
        <w:gridCol w:w="1816"/>
        <w:gridCol w:w="2546"/>
      </w:tblGrid>
      <w:tr w:rsidR="003C5B93" w14:paraId="1FAB186F" w14:textId="77777777" w:rsidTr="008A14CF">
        <w:trPr>
          <w:trHeight w:val="397"/>
          <w:jc w:val="center"/>
        </w:trPr>
        <w:tc>
          <w:tcPr>
            <w:tcW w:w="297" w:type="pct"/>
            <w:vAlign w:val="center"/>
          </w:tcPr>
          <w:p w14:paraId="55082A12" w14:textId="77777777" w:rsidR="009B781B" w:rsidRDefault="00A759DC" w:rsidP="001175F6">
            <w:pPr>
              <w:jc w:val="center"/>
              <w:rPr>
                <w:rFonts w:ascii="宋体" w:hAnsi="宋体" w:cs="Calibri"/>
                <w:color w:val="000000"/>
                <w:szCs w:val="21"/>
              </w:rPr>
            </w:pPr>
            <w:bookmarkStart w:id="0" w:name="_Hlk155167986"/>
            <w:r>
              <w:rPr>
                <w:rFonts w:ascii="宋体" w:hAnsi="宋体" w:cs="Calibri"/>
                <w:color w:val="000000"/>
                <w:szCs w:val="21"/>
              </w:rPr>
              <w:t>序号</w:t>
            </w:r>
          </w:p>
        </w:tc>
        <w:tc>
          <w:tcPr>
            <w:tcW w:w="853" w:type="pct"/>
            <w:vAlign w:val="center"/>
          </w:tcPr>
          <w:p w14:paraId="3542D738" w14:textId="77777777" w:rsidR="009B781B" w:rsidRDefault="00A759DC" w:rsidP="001175F6">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412" w:type="pct"/>
            <w:vAlign w:val="center"/>
          </w:tcPr>
          <w:p w14:paraId="604761A6" w14:textId="77777777" w:rsidR="009B781B" w:rsidRDefault="00A759DC" w:rsidP="001175F6">
            <w:pPr>
              <w:jc w:val="center"/>
              <w:rPr>
                <w:rFonts w:ascii="宋体" w:hAnsi="宋体" w:cs="Calibri"/>
                <w:color w:val="000000"/>
                <w:szCs w:val="21"/>
              </w:rPr>
            </w:pPr>
            <w:r>
              <w:rPr>
                <w:rFonts w:ascii="宋体" w:hAnsi="宋体" w:cs="Calibri" w:hint="eastAsia"/>
                <w:color w:val="000000"/>
                <w:szCs w:val="21"/>
              </w:rPr>
              <w:t>检验方法</w:t>
            </w:r>
          </w:p>
        </w:tc>
        <w:tc>
          <w:tcPr>
            <w:tcW w:w="1015" w:type="pct"/>
            <w:vAlign w:val="center"/>
          </w:tcPr>
          <w:p w14:paraId="2D7A0322" w14:textId="77777777" w:rsidR="009B781B" w:rsidRDefault="00A759DC" w:rsidP="001175F6">
            <w:pPr>
              <w:jc w:val="center"/>
              <w:rPr>
                <w:rFonts w:ascii="宋体" w:hAnsi="宋体" w:cs="Calibri"/>
                <w:color w:val="000000"/>
                <w:szCs w:val="21"/>
              </w:rPr>
            </w:pPr>
            <w:r>
              <w:rPr>
                <w:rFonts w:ascii="宋体" w:hAnsi="宋体" w:cs="Calibri" w:hint="eastAsia"/>
                <w:color w:val="000000"/>
                <w:szCs w:val="21"/>
              </w:rPr>
              <w:t>强制性质量要求</w:t>
            </w:r>
          </w:p>
        </w:tc>
        <w:tc>
          <w:tcPr>
            <w:tcW w:w="1423" w:type="pct"/>
            <w:vAlign w:val="center"/>
          </w:tcPr>
          <w:p w14:paraId="3CD7036C" w14:textId="77777777" w:rsidR="009B781B" w:rsidRDefault="00A759DC" w:rsidP="001175F6">
            <w:pPr>
              <w:jc w:val="center"/>
              <w:rPr>
                <w:rFonts w:ascii="宋体" w:hAnsi="宋体" w:cs="Calibri"/>
                <w:color w:val="000000"/>
                <w:szCs w:val="21"/>
              </w:rPr>
            </w:pPr>
            <w:r>
              <w:rPr>
                <w:rFonts w:ascii="宋体" w:hAnsi="宋体" w:cs="Calibri" w:hint="eastAsia"/>
                <w:color w:val="000000"/>
                <w:szCs w:val="21"/>
              </w:rPr>
              <w:t>推荐性质量要求</w:t>
            </w:r>
          </w:p>
        </w:tc>
      </w:tr>
      <w:tr w:rsidR="003C5B93" w14:paraId="4FA406C8" w14:textId="77777777" w:rsidTr="008A14CF">
        <w:trPr>
          <w:trHeight w:val="397"/>
          <w:jc w:val="center"/>
        </w:trPr>
        <w:tc>
          <w:tcPr>
            <w:tcW w:w="297" w:type="pct"/>
            <w:vAlign w:val="center"/>
          </w:tcPr>
          <w:p w14:paraId="01D517C5" w14:textId="547029FD" w:rsidR="003C5B93" w:rsidRDefault="003C5B93" w:rsidP="001175F6">
            <w:pPr>
              <w:jc w:val="center"/>
              <w:rPr>
                <w:rFonts w:ascii="宋体" w:hAnsi="宋体" w:cs="Calibri"/>
                <w:color w:val="000000"/>
                <w:szCs w:val="21"/>
              </w:rPr>
            </w:pPr>
            <w:r>
              <w:rPr>
                <w:color w:val="000000"/>
                <w:szCs w:val="21"/>
              </w:rPr>
              <w:t>1</w:t>
            </w:r>
          </w:p>
        </w:tc>
        <w:tc>
          <w:tcPr>
            <w:tcW w:w="853" w:type="pct"/>
            <w:vAlign w:val="center"/>
          </w:tcPr>
          <w:p w14:paraId="66FD91F1" w14:textId="50DE1932" w:rsidR="003C5B93" w:rsidRDefault="008A14CF" w:rsidP="001175F6">
            <w:pPr>
              <w:spacing w:line="300" w:lineRule="auto"/>
              <w:jc w:val="center"/>
              <w:rPr>
                <w:rFonts w:ascii="宋体" w:hAnsi="宋体"/>
                <w:vertAlign w:val="superscript"/>
              </w:rPr>
            </w:pPr>
            <w:r>
              <w:rPr>
                <w:rFonts w:hint="eastAsia"/>
                <w:color w:val="000000"/>
                <w:szCs w:val="21"/>
              </w:rPr>
              <w:t>热烧伤（</w:t>
            </w:r>
            <w:r w:rsidR="003C5B93">
              <w:rPr>
                <w:color w:val="000000"/>
                <w:szCs w:val="21"/>
              </w:rPr>
              <w:t>接触温度限值</w:t>
            </w:r>
            <w:r>
              <w:rPr>
                <w:rFonts w:hint="eastAsia"/>
                <w:color w:val="000000"/>
                <w:szCs w:val="21"/>
              </w:rPr>
              <w:t>）</w:t>
            </w:r>
          </w:p>
        </w:tc>
        <w:tc>
          <w:tcPr>
            <w:tcW w:w="1412" w:type="pct"/>
            <w:vAlign w:val="center"/>
          </w:tcPr>
          <w:p w14:paraId="28D4BF4B" w14:textId="73323C2D" w:rsidR="003C5B93" w:rsidRPr="00A162C0" w:rsidRDefault="003C5B93" w:rsidP="001175F6">
            <w:pPr>
              <w:spacing w:line="300" w:lineRule="auto"/>
              <w:jc w:val="center"/>
              <w:rPr>
                <w:rFonts w:ascii="宋体" w:hAnsi="宋体"/>
              </w:rPr>
            </w:pPr>
            <w:r w:rsidRPr="003C5B93">
              <w:rPr>
                <w:rFonts w:ascii="宋体" w:hAnsi="宋体"/>
              </w:rPr>
              <w:t>GB 4943.1</w:t>
            </w:r>
            <w:r w:rsidR="001175F6">
              <w:rPr>
                <w:rFonts w:ascii="宋体" w:hAnsi="宋体"/>
              </w:rPr>
              <w:t>-</w:t>
            </w:r>
            <w:r w:rsidRPr="003C5B93">
              <w:rPr>
                <w:rFonts w:ascii="宋体" w:hAnsi="宋体"/>
              </w:rPr>
              <w:t>2022</w:t>
            </w:r>
            <w:r>
              <w:rPr>
                <w:rFonts w:ascii="宋体" w:hAnsi="宋体"/>
              </w:rPr>
              <w:t>/9.3</w:t>
            </w:r>
          </w:p>
        </w:tc>
        <w:tc>
          <w:tcPr>
            <w:tcW w:w="1015" w:type="pct"/>
            <w:vAlign w:val="center"/>
          </w:tcPr>
          <w:p w14:paraId="04BB6A94" w14:textId="2981B487" w:rsidR="003C5B93" w:rsidRPr="008C0D23" w:rsidRDefault="00113376" w:rsidP="001175F6">
            <w:pPr>
              <w:spacing w:line="300" w:lineRule="auto"/>
              <w:jc w:val="center"/>
              <w:rPr>
                <w:rFonts w:ascii="宋体" w:hAnsi="宋体"/>
              </w:rPr>
            </w:pPr>
            <w:r w:rsidRPr="003C5B93">
              <w:rPr>
                <w:rFonts w:ascii="宋体" w:hAnsi="宋体"/>
              </w:rPr>
              <w:t>GB 4943.1</w:t>
            </w:r>
            <w:r w:rsidR="001175F6">
              <w:rPr>
                <w:rFonts w:ascii="宋体" w:hAnsi="宋体"/>
              </w:rPr>
              <w:t>-</w:t>
            </w:r>
            <w:r w:rsidRPr="003C5B93">
              <w:rPr>
                <w:rFonts w:ascii="宋体" w:hAnsi="宋体"/>
              </w:rPr>
              <w:t>2022</w:t>
            </w:r>
            <w:r>
              <w:rPr>
                <w:rFonts w:ascii="宋体" w:hAnsi="宋体"/>
              </w:rPr>
              <w:t>/9.3</w:t>
            </w:r>
          </w:p>
        </w:tc>
        <w:tc>
          <w:tcPr>
            <w:tcW w:w="1423" w:type="pct"/>
            <w:vAlign w:val="center"/>
          </w:tcPr>
          <w:p w14:paraId="24F46A70" w14:textId="44EB9E32" w:rsidR="003C5B93" w:rsidRDefault="00113376" w:rsidP="001175F6">
            <w:pPr>
              <w:spacing w:line="300" w:lineRule="auto"/>
              <w:jc w:val="center"/>
            </w:pPr>
            <w:r>
              <w:rPr>
                <w:rFonts w:ascii="宋体" w:hAnsi="宋体"/>
              </w:rPr>
              <w:t>/</w:t>
            </w:r>
          </w:p>
        </w:tc>
      </w:tr>
      <w:tr w:rsidR="003C5B93" w14:paraId="6DC695DE" w14:textId="77777777" w:rsidTr="008A14CF">
        <w:trPr>
          <w:trHeight w:val="397"/>
          <w:jc w:val="center"/>
        </w:trPr>
        <w:tc>
          <w:tcPr>
            <w:tcW w:w="297" w:type="pct"/>
            <w:vAlign w:val="center"/>
          </w:tcPr>
          <w:p w14:paraId="62A4F40E" w14:textId="1E20B444" w:rsidR="003C5B93" w:rsidRDefault="003C5B93" w:rsidP="001175F6">
            <w:pPr>
              <w:jc w:val="center"/>
              <w:rPr>
                <w:rFonts w:ascii="宋体" w:hAnsi="宋体" w:cs="Calibri"/>
                <w:color w:val="000000"/>
                <w:szCs w:val="21"/>
              </w:rPr>
            </w:pPr>
            <w:r>
              <w:rPr>
                <w:color w:val="000000"/>
                <w:szCs w:val="21"/>
              </w:rPr>
              <w:t>2</w:t>
            </w:r>
          </w:p>
        </w:tc>
        <w:tc>
          <w:tcPr>
            <w:tcW w:w="853" w:type="pct"/>
            <w:vAlign w:val="center"/>
          </w:tcPr>
          <w:p w14:paraId="6D33AF46" w14:textId="67B04ED8" w:rsidR="003C5B93" w:rsidRDefault="003C5B93" w:rsidP="001175F6">
            <w:pPr>
              <w:spacing w:line="300" w:lineRule="auto"/>
              <w:jc w:val="center"/>
            </w:pPr>
            <w:r>
              <w:rPr>
                <w:color w:val="000000"/>
                <w:szCs w:val="21"/>
              </w:rPr>
              <w:t>常温下的有效输出容量</w:t>
            </w:r>
          </w:p>
        </w:tc>
        <w:tc>
          <w:tcPr>
            <w:tcW w:w="1412" w:type="pct"/>
            <w:vAlign w:val="center"/>
          </w:tcPr>
          <w:p w14:paraId="72D809BC" w14:textId="66B134AB"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sidR="001175F6">
              <w:rPr>
                <w:rFonts w:ascii="宋体" w:hAnsi="宋体"/>
              </w:rPr>
              <w:t>/</w:t>
            </w:r>
            <w:r>
              <w:rPr>
                <w:rFonts w:ascii="宋体" w:hAnsi="宋体"/>
              </w:rPr>
              <w:t>5.5.2.1</w:t>
            </w:r>
          </w:p>
        </w:tc>
        <w:tc>
          <w:tcPr>
            <w:tcW w:w="1015" w:type="pct"/>
            <w:vAlign w:val="center"/>
          </w:tcPr>
          <w:p w14:paraId="64FA747F" w14:textId="77777777" w:rsidR="003C5B93" w:rsidRDefault="003C5B93" w:rsidP="001175F6">
            <w:pPr>
              <w:jc w:val="center"/>
              <w:rPr>
                <w:rFonts w:ascii="宋体" w:hAnsi="宋体" w:cs="Calibri"/>
                <w:color w:val="000000"/>
                <w:szCs w:val="21"/>
              </w:rPr>
            </w:pPr>
            <w:r>
              <w:rPr>
                <w:rFonts w:ascii="宋体" w:hAnsi="宋体" w:cs="Calibri" w:hint="eastAsia"/>
                <w:color w:val="000000"/>
                <w:szCs w:val="21"/>
              </w:rPr>
              <w:t>/</w:t>
            </w:r>
          </w:p>
        </w:tc>
        <w:tc>
          <w:tcPr>
            <w:tcW w:w="1423" w:type="pct"/>
            <w:vAlign w:val="center"/>
          </w:tcPr>
          <w:p w14:paraId="77540812" w14:textId="7E2173E5"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w:t>
            </w:r>
            <w:r>
              <w:rPr>
                <w:rFonts w:ascii="宋体" w:hAnsi="宋体"/>
              </w:rPr>
              <w:t>4.3.1.1</w:t>
            </w:r>
          </w:p>
        </w:tc>
      </w:tr>
      <w:tr w:rsidR="003C5B93" w14:paraId="691D6838" w14:textId="77777777" w:rsidTr="008A14CF">
        <w:trPr>
          <w:trHeight w:val="397"/>
          <w:jc w:val="center"/>
        </w:trPr>
        <w:tc>
          <w:tcPr>
            <w:tcW w:w="297" w:type="pct"/>
            <w:vAlign w:val="center"/>
          </w:tcPr>
          <w:p w14:paraId="76706540" w14:textId="7B53FF42" w:rsidR="003C5B93" w:rsidRDefault="003C5B93" w:rsidP="001175F6">
            <w:pPr>
              <w:snapToGrid w:val="0"/>
              <w:spacing w:line="440" w:lineRule="exact"/>
              <w:jc w:val="center"/>
              <w:rPr>
                <w:rFonts w:ascii="宋体" w:hAnsi="宋体"/>
                <w:color w:val="000000"/>
                <w:szCs w:val="21"/>
              </w:rPr>
            </w:pPr>
            <w:r>
              <w:rPr>
                <w:color w:val="000000"/>
                <w:szCs w:val="21"/>
              </w:rPr>
              <w:t>3</w:t>
            </w:r>
          </w:p>
        </w:tc>
        <w:tc>
          <w:tcPr>
            <w:tcW w:w="853" w:type="pct"/>
            <w:vAlign w:val="center"/>
          </w:tcPr>
          <w:p w14:paraId="50E92EFA" w14:textId="607476B1" w:rsidR="003C5B93" w:rsidRDefault="003C5B93" w:rsidP="001175F6">
            <w:pPr>
              <w:spacing w:line="300" w:lineRule="auto"/>
              <w:jc w:val="center"/>
            </w:pPr>
            <w:r>
              <w:rPr>
                <w:rFonts w:hint="eastAsia"/>
              </w:rPr>
              <w:t>转换效率</w:t>
            </w:r>
          </w:p>
        </w:tc>
        <w:tc>
          <w:tcPr>
            <w:tcW w:w="1412" w:type="pct"/>
            <w:vAlign w:val="center"/>
          </w:tcPr>
          <w:p w14:paraId="1CBC07DC" w14:textId="650C9563"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35590-2017/5.5.5</w:t>
            </w:r>
          </w:p>
        </w:tc>
        <w:tc>
          <w:tcPr>
            <w:tcW w:w="1015" w:type="pct"/>
            <w:vAlign w:val="center"/>
          </w:tcPr>
          <w:p w14:paraId="748650FF" w14:textId="77777777" w:rsidR="003C5B93" w:rsidRDefault="003C5B93" w:rsidP="001175F6">
            <w:pPr>
              <w:jc w:val="center"/>
              <w:rPr>
                <w:rFonts w:ascii="宋体" w:hAnsi="宋体" w:cs="Calibri"/>
                <w:color w:val="000000"/>
                <w:szCs w:val="21"/>
              </w:rPr>
            </w:pPr>
            <w:r>
              <w:rPr>
                <w:rFonts w:ascii="宋体" w:hAnsi="宋体" w:cs="Calibri" w:hint="eastAsia"/>
                <w:color w:val="000000"/>
                <w:szCs w:val="21"/>
              </w:rPr>
              <w:t>/</w:t>
            </w:r>
          </w:p>
        </w:tc>
        <w:tc>
          <w:tcPr>
            <w:tcW w:w="1423" w:type="pct"/>
            <w:vAlign w:val="center"/>
          </w:tcPr>
          <w:p w14:paraId="5FDE2AD0" w14:textId="64680E80"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w:t>
            </w:r>
            <w:r>
              <w:rPr>
                <w:rFonts w:ascii="宋体" w:hAnsi="宋体"/>
              </w:rPr>
              <w:t>4.3.4</w:t>
            </w:r>
          </w:p>
        </w:tc>
      </w:tr>
      <w:tr w:rsidR="003C5B93" w14:paraId="584348BD" w14:textId="77777777" w:rsidTr="008A14CF">
        <w:trPr>
          <w:trHeight w:val="397"/>
          <w:jc w:val="center"/>
        </w:trPr>
        <w:tc>
          <w:tcPr>
            <w:tcW w:w="297" w:type="pct"/>
            <w:vAlign w:val="center"/>
          </w:tcPr>
          <w:p w14:paraId="28341372" w14:textId="6EFA5DE8" w:rsidR="003C5B93" w:rsidRDefault="003C5B93" w:rsidP="001175F6">
            <w:pPr>
              <w:snapToGrid w:val="0"/>
              <w:spacing w:line="440" w:lineRule="exact"/>
              <w:jc w:val="center"/>
              <w:rPr>
                <w:rFonts w:ascii="宋体" w:hAnsi="宋体"/>
                <w:color w:val="000000"/>
                <w:szCs w:val="21"/>
              </w:rPr>
            </w:pPr>
            <w:r>
              <w:rPr>
                <w:color w:val="000000"/>
                <w:szCs w:val="21"/>
              </w:rPr>
              <w:t>4</w:t>
            </w:r>
          </w:p>
        </w:tc>
        <w:tc>
          <w:tcPr>
            <w:tcW w:w="853" w:type="pct"/>
            <w:vAlign w:val="center"/>
          </w:tcPr>
          <w:p w14:paraId="70DAD3DA" w14:textId="15F185EB" w:rsidR="003C5B93" w:rsidRDefault="003C5B93" w:rsidP="001175F6">
            <w:pPr>
              <w:spacing w:line="300" w:lineRule="auto"/>
              <w:jc w:val="center"/>
            </w:pPr>
            <w:r>
              <w:rPr>
                <w:color w:val="000000"/>
                <w:szCs w:val="21"/>
              </w:rPr>
              <w:t>输出电压</w:t>
            </w:r>
          </w:p>
        </w:tc>
        <w:tc>
          <w:tcPr>
            <w:tcW w:w="1412" w:type="pct"/>
            <w:vAlign w:val="center"/>
          </w:tcPr>
          <w:p w14:paraId="15FE516D" w14:textId="2ECBDC92"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35590-2017/5.5.6</w:t>
            </w:r>
          </w:p>
        </w:tc>
        <w:tc>
          <w:tcPr>
            <w:tcW w:w="1015" w:type="pct"/>
            <w:vAlign w:val="center"/>
          </w:tcPr>
          <w:p w14:paraId="5886868E" w14:textId="77777777" w:rsidR="003C5B93" w:rsidRDefault="003C5B93" w:rsidP="001175F6">
            <w:pPr>
              <w:jc w:val="center"/>
              <w:rPr>
                <w:rFonts w:ascii="宋体" w:hAnsi="宋体" w:cs="Calibri"/>
                <w:color w:val="000000"/>
                <w:szCs w:val="21"/>
              </w:rPr>
            </w:pPr>
            <w:r>
              <w:rPr>
                <w:rFonts w:ascii="宋体" w:hAnsi="宋体" w:cs="Calibri" w:hint="eastAsia"/>
                <w:color w:val="000000"/>
                <w:szCs w:val="21"/>
              </w:rPr>
              <w:t>/</w:t>
            </w:r>
          </w:p>
        </w:tc>
        <w:tc>
          <w:tcPr>
            <w:tcW w:w="1423" w:type="pct"/>
            <w:vAlign w:val="center"/>
          </w:tcPr>
          <w:p w14:paraId="3BE4EC20" w14:textId="07013D83"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w:t>
            </w:r>
            <w:r>
              <w:rPr>
                <w:rFonts w:ascii="宋体" w:hAnsi="宋体"/>
              </w:rPr>
              <w:t>4.3.5</w:t>
            </w:r>
          </w:p>
        </w:tc>
      </w:tr>
      <w:tr w:rsidR="003C5B93" w14:paraId="57AB89E5" w14:textId="77777777" w:rsidTr="008A14CF">
        <w:trPr>
          <w:trHeight w:val="397"/>
          <w:jc w:val="center"/>
        </w:trPr>
        <w:tc>
          <w:tcPr>
            <w:tcW w:w="297" w:type="pct"/>
            <w:vAlign w:val="center"/>
          </w:tcPr>
          <w:p w14:paraId="284A4E95" w14:textId="6DAB4CEE" w:rsidR="003C5B93" w:rsidRDefault="003C5B93" w:rsidP="001175F6">
            <w:pPr>
              <w:snapToGrid w:val="0"/>
              <w:spacing w:line="440" w:lineRule="exact"/>
              <w:jc w:val="center"/>
              <w:rPr>
                <w:rFonts w:ascii="宋体" w:hAnsi="宋体"/>
                <w:color w:val="000000"/>
                <w:szCs w:val="21"/>
              </w:rPr>
            </w:pPr>
            <w:r>
              <w:rPr>
                <w:color w:val="000000"/>
                <w:szCs w:val="21"/>
              </w:rPr>
              <w:t>5</w:t>
            </w:r>
          </w:p>
        </w:tc>
        <w:tc>
          <w:tcPr>
            <w:tcW w:w="853" w:type="pct"/>
            <w:vAlign w:val="center"/>
          </w:tcPr>
          <w:p w14:paraId="45B56E63" w14:textId="5FB32804" w:rsidR="003C5B93" w:rsidRDefault="003C5B93" w:rsidP="001175F6">
            <w:pPr>
              <w:spacing w:line="300" w:lineRule="auto"/>
              <w:jc w:val="center"/>
              <w:rPr>
                <w:rFonts w:ascii="宋体" w:hAnsi="宋体"/>
              </w:rPr>
            </w:pPr>
            <w:r>
              <w:rPr>
                <w:color w:val="000000"/>
                <w:szCs w:val="21"/>
              </w:rPr>
              <w:t>短路保护</w:t>
            </w:r>
          </w:p>
        </w:tc>
        <w:tc>
          <w:tcPr>
            <w:tcW w:w="1412" w:type="pct"/>
            <w:vAlign w:val="center"/>
          </w:tcPr>
          <w:p w14:paraId="5C58B803" w14:textId="5DD98C34"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35590-2017/5.6.3</w:t>
            </w:r>
          </w:p>
        </w:tc>
        <w:tc>
          <w:tcPr>
            <w:tcW w:w="1015" w:type="pct"/>
            <w:vAlign w:val="center"/>
          </w:tcPr>
          <w:p w14:paraId="52982215" w14:textId="77777777" w:rsidR="003C5B93" w:rsidRDefault="003C5B93" w:rsidP="001175F6">
            <w:pPr>
              <w:jc w:val="center"/>
              <w:rPr>
                <w:rFonts w:ascii="宋体" w:hAnsi="宋体" w:cs="Calibri"/>
                <w:color w:val="000000"/>
                <w:szCs w:val="21"/>
              </w:rPr>
            </w:pPr>
            <w:r>
              <w:rPr>
                <w:rFonts w:ascii="宋体" w:hAnsi="宋体" w:cs="Calibri" w:hint="eastAsia"/>
                <w:color w:val="000000"/>
                <w:szCs w:val="21"/>
              </w:rPr>
              <w:t>/</w:t>
            </w:r>
          </w:p>
        </w:tc>
        <w:tc>
          <w:tcPr>
            <w:tcW w:w="1423" w:type="pct"/>
            <w:vAlign w:val="center"/>
          </w:tcPr>
          <w:p w14:paraId="3160550C" w14:textId="55A18B7A"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w:t>
            </w:r>
            <w:r>
              <w:rPr>
                <w:rFonts w:ascii="宋体" w:hAnsi="宋体"/>
              </w:rPr>
              <w:t>4.4.3</w:t>
            </w:r>
          </w:p>
        </w:tc>
      </w:tr>
      <w:tr w:rsidR="003C5B93" w14:paraId="4B6B1172" w14:textId="77777777" w:rsidTr="008A14CF">
        <w:trPr>
          <w:trHeight w:val="397"/>
          <w:jc w:val="center"/>
        </w:trPr>
        <w:tc>
          <w:tcPr>
            <w:tcW w:w="297" w:type="pct"/>
            <w:vAlign w:val="center"/>
          </w:tcPr>
          <w:p w14:paraId="6FD558A9" w14:textId="11A11DEC" w:rsidR="003C5B93" w:rsidRDefault="003C5B93" w:rsidP="001175F6">
            <w:pPr>
              <w:snapToGrid w:val="0"/>
              <w:spacing w:line="440" w:lineRule="exact"/>
              <w:jc w:val="center"/>
              <w:rPr>
                <w:rFonts w:ascii="宋体" w:hAnsi="宋体"/>
                <w:color w:val="000000"/>
                <w:szCs w:val="21"/>
              </w:rPr>
            </w:pPr>
            <w:r>
              <w:rPr>
                <w:color w:val="000000"/>
                <w:szCs w:val="21"/>
              </w:rPr>
              <w:t>6</w:t>
            </w:r>
          </w:p>
        </w:tc>
        <w:tc>
          <w:tcPr>
            <w:tcW w:w="853" w:type="pct"/>
            <w:vAlign w:val="center"/>
          </w:tcPr>
          <w:p w14:paraId="66B73737" w14:textId="6D05AFB6" w:rsidR="003C5B93" w:rsidRDefault="003C5B93" w:rsidP="001175F6">
            <w:pPr>
              <w:spacing w:line="300" w:lineRule="auto"/>
              <w:jc w:val="center"/>
              <w:rPr>
                <w:rFonts w:ascii="宋体" w:hAnsi="宋体"/>
              </w:rPr>
            </w:pPr>
            <w:r>
              <w:rPr>
                <w:color w:val="000000"/>
                <w:szCs w:val="21"/>
              </w:rPr>
              <w:t>碰撞</w:t>
            </w:r>
          </w:p>
        </w:tc>
        <w:tc>
          <w:tcPr>
            <w:tcW w:w="1412" w:type="pct"/>
            <w:vAlign w:val="center"/>
          </w:tcPr>
          <w:p w14:paraId="1DCE2182" w14:textId="7DE48572" w:rsidR="003C5B93" w:rsidRDefault="003C5B93" w:rsidP="001175F6">
            <w:pPr>
              <w:spacing w:line="300" w:lineRule="auto"/>
              <w:jc w:val="cente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5.</w:t>
            </w:r>
            <w:r>
              <w:rPr>
                <w:rFonts w:ascii="宋体" w:hAnsi="宋体"/>
              </w:rPr>
              <w:t>9.4</w:t>
            </w:r>
          </w:p>
        </w:tc>
        <w:tc>
          <w:tcPr>
            <w:tcW w:w="1015" w:type="pct"/>
            <w:vAlign w:val="center"/>
          </w:tcPr>
          <w:p w14:paraId="07E83A9E" w14:textId="77777777" w:rsidR="003C5B93" w:rsidRDefault="003C5B93" w:rsidP="001175F6">
            <w:pPr>
              <w:jc w:val="center"/>
              <w:rPr>
                <w:rFonts w:ascii="宋体" w:hAnsi="宋体" w:cs="Calibri"/>
                <w:color w:val="000000"/>
                <w:szCs w:val="21"/>
              </w:rPr>
            </w:pPr>
            <w:r>
              <w:rPr>
                <w:rFonts w:ascii="宋体" w:hAnsi="宋体" w:cs="Calibri" w:hint="eastAsia"/>
                <w:color w:val="000000"/>
                <w:szCs w:val="21"/>
              </w:rPr>
              <w:t>/</w:t>
            </w:r>
          </w:p>
        </w:tc>
        <w:tc>
          <w:tcPr>
            <w:tcW w:w="1423" w:type="pct"/>
            <w:vAlign w:val="center"/>
          </w:tcPr>
          <w:p w14:paraId="731D7053" w14:textId="3170ACB3" w:rsidR="003C5B93" w:rsidRDefault="003C5B93" w:rsidP="001175F6">
            <w:pPr>
              <w:spacing w:line="300" w:lineRule="auto"/>
              <w:jc w:val="center"/>
              <w:rPr>
                <w:rFonts w:ascii="宋体" w:hAnsi="宋体"/>
              </w:rP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w:t>
            </w:r>
            <w:r>
              <w:rPr>
                <w:rFonts w:ascii="宋体" w:hAnsi="宋体"/>
              </w:rPr>
              <w:t>4.7.4</w:t>
            </w:r>
          </w:p>
        </w:tc>
      </w:tr>
      <w:tr w:rsidR="003C5B93" w14:paraId="153263FA" w14:textId="77777777" w:rsidTr="008A14CF">
        <w:trPr>
          <w:trHeight w:val="397"/>
          <w:jc w:val="center"/>
        </w:trPr>
        <w:tc>
          <w:tcPr>
            <w:tcW w:w="297" w:type="pct"/>
            <w:vAlign w:val="center"/>
          </w:tcPr>
          <w:p w14:paraId="00067E2D" w14:textId="2CD638B9" w:rsidR="003C5B93" w:rsidRDefault="003C5B93" w:rsidP="001175F6">
            <w:pPr>
              <w:snapToGrid w:val="0"/>
              <w:spacing w:line="440" w:lineRule="exact"/>
              <w:jc w:val="center"/>
              <w:rPr>
                <w:rFonts w:ascii="宋体" w:hAnsi="宋体"/>
                <w:color w:val="000000"/>
                <w:szCs w:val="21"/>
              </w:rPr>
            </w:pPr>
            <w:r>
              <w:rPr>
                <w:color w:val="000000"/>
                <w:szCs w:val="21"/>
              </w:rPr>
              <w:t>7</w:t>
            </w:r>
          </w:p>
        </w:tc>
        <w:tc>
          <w:tcPr>
            <w:tcW w:w="853" w:type="pct"/>
            <w:vAlign w:val="center"/>
          </w:tcPr>
          <w:p w14:paraId="142343E4" w14:textId="1D70B35A" w:rsidR="003C5B93" w:rsidRDefault="003C5B93" w:rsidP="001175F6">
            <w:pPr>
              <w:spacing w:line="300" w:lineRule="auto"/>
              <w:jc w:val="center"/>
              <w:rPr>
                <w:rFonts w:ascii="宋体" w:hAnsi="宋体"/>
              </w:rPr>
            </w:pPr>
            <w:r>
              <w:rPr>
                <w:color w:val="000000"/>
                <w:szCs w:val="21"/>
              </w:rPr>
              <w:t>自由跌落</w:t>
            </w:r>
          </w:p>
        </w:tc>
        <w:tc>
          <w:tcPr>
            <w:tcW w:w="1412" w:type="pct"/>
            <w:vAlign w:val="center"/>
          </w:tcPr>
          <w:p w14:paraId="27F03682" w14:textId="42E06F75" w:rsidR="003C5B93" w:rsidRDefault="003C5B93" w:rsidP="001175F6">
            <w:pPr>
              <w:spacing w:line="300" w:lineRule="auto"/>
              <w:jc w:val="center"/>
              <w:rPr>
                <w:rFonts w:ascii="宋体" w:hAnsi="宋体"/>
              </w:rP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5.</w:t>
            </w:r>
            <w:r>
              <w:rPr>
                <w:rFonts w:ascii="宋体" w:hAnsi="宋体"/>
              </w:rPr>
              <w:t>9.5</w:t>
            </w:r>
          </w:p>
        </w:tc>
        <w:tc>
          <w:tcPr>
            <w:tcW w:w="1015" w:type="pct"/>
            <w:vAlign w:val="center"/>
          </w:tcPr>
          <w:p w14:paraId="4567CE98" w14:textId="1A4E7B8C" w:rsidR="003C5B93" w:rsidRDefault="003C5B93" w:rsidP="001175F6">
            <w:pPr>
              <w:spacing w:line="300" w:lineRule="auto"/>
              <w:jc w:val="center"/>
              <w:rPr>
                <w:rFonts w:ascii="宋体" w:hAnsi="宋体"/>
              </w:rPr>
            </w:pPr>
            <w:r>
              <w:rPr>
                <w:rFonts w:ascii="宋体" w:hAnsi="宋体"/>
              </w:rPr>
              <w:t>/</w:t>
            </w:r>
          </w:p>
        </w:tc>
        <w:tc>
          <w:tcPr>
            <w:tcW w:w="1423" w:type="pct"/>
            <w:vAlign w:val="center"/>
          </w:tcPr>
          <w:p w14:paraId="3A6D7BC7" w14:textId="4A9E1FA6" w:rsidR="003C5B93" w:rsidRDefault="003C5B93" w:rsidP="001175F6">
            <w:pPr>
              <w:jc w:val="center"/>
              <w:rPr>
                <w:rFonts w:ascii="宋体" w:hAnsi="宋体" w:cs="Calibri"/>
                <w:color w:val="000000"/>
                <w:szCs w:val="21"/>
              </w:rP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Pr>
                <w:rFonts w:ascii="宋体" w:hAnsi="宋体" w:hint="eastAsia"/>
              </w:rPr>
              <w:t>/</w:t>
            </w:r>
            <w:r>
              <w:rPr>
                <w:rFonts w:ascii="宋体" w:hAnsi="宋体"/>
              </w:rPr>
              <w:t>4.7.5</w:t>
            </w:r>
          </w:p>
        </w:tc>
      </w:tr>
      <w:tr w:rsidR="003C5B93" w14:paraId="6C307012" w14:textId="77777777" w:rsidTr="008A14CF">
        <w:trPr>
          <w:trHeight w:val="397"/>
          <w:jc w:val="center"/>
        </w:trPr>
        <w:tc>
          <w:tcPr>
            <w:tcW w:w="297" w:type="pct"/>
            <w:vAlign w:val="center"/>
          </w:tcPr>
          <w:p w14:paraId="4544C9C8" w14:textId="19485735" w:rsidR="003C5B93" w:rsidRDefault="003C5B93" w:rsidP="001175F6">
            <w:pPr>
              <w:snapToGrid w:val="0"/>
              <w:spacing w:line="440" w:lineRule="exact"/>
              <w:jc w:val="center"/>
              <w:rPr>
                <w:color w:val="000000"/>
                <w:szCs w:val="21"/>
              </w:rPr>
            </w:pPr>
            <w:r>
              <w:rPr>
                <w:color w:val="000000"/>
                <w:szCs w:val="21"/>
              </w:rPr>
              <w:t>8</w:t>
            </w:r>
          </w:p>
        </w:tc>
        <w:tc>
          <w:tcPr>
            <w:tcW w:w="853" w:type="pct"/>
            <w:vAlign w:val="center"/>
          </w:tcPr>
          <w:p w14:paraId="7AFDE953" w14:textId="074638B1" w:rsidR="003C5B93" w:rsidRDefault="003C5B93" w:rsidP="001175F6">
            <w:pPr>
              <w:spacing w:line="300" w:lineRule="auto"/>
              <w:jc w:val="center"/>
              <w:rPr>
                <w:color w:val="000000"/>
                <w:szCs w:val="21"/>
              </w:rPr>
            </w:pPr>
            <w:r>
              <w:rPr>
                <w:color w:val="000000"/>
                <w:szCs w:val="21"/>
              </w:rPr>
              <w:t>无线电骚扰</w:t>
            </w:r>
          </w:p>
        </w:tc>
        <w:tc>
          <w:tcPr>
            <w:tcW w:w="1412" w:type="pct"/>
            <w:vAlign w:val="center"/>
          </w:tcPr>
          <w:p w14:paraId="79ED1607" w14:textId="3720BDE3" w:rsidR="003C5B93" w:rsidRDefault="003C5B93" w:rsidP="001175F6">
            <w:pPr>
              <w:spacing w:line="300" w:lineRule="auto"/>
              <w:jc w:val="center"/>
              <w:rPr>
                <w:rFonts w:ascii="宋体" w:hAnsi="宋体"/>
              </w:rP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sidR="00A24F9E">
              <w:rPr>
                <w:rFonts w:ascii="宋体" w:hAnsi="宋体"/>
              </w:rPr>
              <w:t>5.8.1</w:t>
            </w:r>
          </w:p>
        </w:tc>
        <w:tc>
          <w:tcPr>
            <w:tcW w:w="1015" w:type="pct"/>
            <w:vAlign w:val="center"/>
          </w:tcPr>
          <w:p w14:paraId="1772F492" w14:textId="599984DD" w:rsidR="003C5B93" w:rsidRDefault="00A24F9E" w:rsidP="001175F6">
            <w:pPr>
              <w:spacing w:line="300" w:lineRule="auto"/>
              <w:jc w:val="center"/>
              <w:rPr>
                <w:rFonts w:ascii="宋体" w:hAnsi="宋体"/>
              </w:rPr>
            </w:pPr>
            <w:r>
              <w:rPr>
                <w:rFonts w:ascii="宋体" w:hAnsi="宋体" w:cs="Calibri" w:hint="eastAsia"/>
                <w:color w:val="000000"/>
                <w:szCs w:val="21"/>
              </w:rPr>
              <w:t>/</w:t>
            </w:r>
          </w:p>
        </w:tc>
        <w:tc>
          <w:tcPr>
            <w:tcW w:w="1423" w:type="pct"/>
            <w:vAlign w:val="center"/>
          </w:tcPr>
          <w:p w14:paraId="301D396A" w14:textId="2F310E3B" w:rsidR="003C5B93" w:rsidRDefault="003C5B93" w:rsidP="001175F6">
            <w:pPr>
              <w:jc w:val="center"/>
              <w:rPr>
                <w:rFonts w:ascii="宋体" w:hAnsi="宋体" w:cs="Calibri"/>
                <w:color w:val="000000"/>
                <w:szCs w:val="21"/>
              </w:rPr>
            </w:pPr>
            <w:r>
              <w:rPr>
                <w:rFonts w:ascii="宋体" w:hAnsi="宋体" w:hint="eastAsia"/>
              </w:rPr>
              <w:t>GB</w:t>
            </w:r>
            <w:r>
              <w:rPr>
                <w:rFonts w:ascii="宋体" w:hAnsi="宋体"/>
              </w:rPr>
              <w:t>/T</w:t>
            </w:r>
            <w:r w:rsidR="00A162C0">
              <w:rPr>
                <w:rFonts w:ascii="宋体" w:hAnsi="宋体"/>
              </w:rPr>
              <w:t xml:space="preserve"> </w:t>
            </w:r>
            <w:r>
              <w:rPr>
                <w:rFonts w:ascii="宋体" w:hAnsi="宋体"/>
              </w:rPr>
              <w:t>35590-2017/</w:t>
            </w:r>
            <w:r w:rsidR="00A24F9E">
              <w:rPr>
                <w:rFonts w:ascii="宋体" w:hAnsi="宋体"/>
              </w:rPr>
              <w:t>4.6.1</w:t>
            </w:r>
          </w:p>
        </w:tc>
      </w:tr>
      <w:tr w:rsidR="005C1FFC" w14:paraId="3B6B150D" w14:textId="77777777" w:rsidTr="008A14CF">
        <w:trPr>
          <w:trHeight w:val="397"/>
          <w:jc w:val="center"/>
        </w:trPr>
        <w:tc>
          <w:tcPr>
            <w:tcW w:w="297" w:type="pct"/>
            <w:vAlign w:val="center"/>
          </w:tcPr>
          <w:p w14:paraId="45DB2491" w14:textId="77777777" w:rsidR="005C1FFC" w:rsidRDefault="005C1FFC" w:rsidP="00A44CA1">
            <w:pPr>
              <w:snapToGrid w:val="0"/>
              <w:spacing w:line="440" w:lineRule="exact"/>
              <w:jc w:val="center"/>
              <w:rPr>
                <w:color w:val="000000"/>
                <w:szCs w:val="21"/>
              </w:rPr>
            </w:pPr>
            <w:r>
              <w:rPr>
                <w:rFonts w:hint="eastAsia"/>
                <w:color w:val="000000"/>
                <w:szCs w:val="21"/>
              </w:rPr>
              <w:t>9</w:t>
            </w:r>
          </w:p>
        </w:tc>
        <w:tc>
          <w:tcPr>
            <w:tcW w:w="853" w:type="pct"/>
            <w:vAlign w:val="center"/>
          </w:tcPr>
          <w:p w14:paraId="0316A4EC" w14:textId="77777777" w:rsidR="005C1FFC" w:rsidRDefault="005C1FFC" w:rsidP="00A44CA1">
            <w:pPr>
              <w:spacing w:line="300" w:lineRule="auto"/>
              <w:jc w:val="center"/>
              <w:rPr>
                <w:color w:val="000000"/>
                <w:szCs w:val="21"/>
              </w:rPr>
            </w:pPr>
            <w:r w:rsidRPr="007D0718">
              <w:rPr>
                <w:rFonts w:hint="eastAsia"/>
                <w:color w:val="000000"/>
                <w:szCs w:val="21"/>
              </w:rPr>
              <w:t>过充电</w:t>
            </w:r>
          </w:p>
        </w:tc>
        <w:tc>
          <w:tcPr>
            <w:tcW w:w="1412" w:type="pct"/>
            <w:vAlign w:val="center"/>
          </w:tcPr>
          <w:p w14:paraId="16C1A7D6" w14:textId="77777777" w:rsidR="005C1FFC" w:rsidRDefault="005C1FFC" w:rsidP="00A44CA1">
            <w:pPr>
              <w:spacing w:line="300" w:lineRule="auto"/>
              <w:jc w:val="center"/>
              <w:rPr>
                <w:rFonts w:ascii="宋体" w:hAnsi="宋体"/>
              </w:rPr>
            </w:pPr>
            <w:r w:rsidRPr="007D0718">
              <w:rPr>
                <w:rFonts w:ascii="宋体" w:hAnsi="宋体"/>
              </w:rPr>
              <w:t>GB 31241-2022</w:t>
            </w:r>
            <w:r>
              <w:rPr>
                <w:rFonts w:ascii="宋体" w:hAnsi="宋体"/>
              </w:rPr>
              <w:t>/6.2</w:t>
            </w:r>
          </w:p>
        </w:tc>
        <w:tc>
          <w:tcPr>
            <w:tcW w:w="1015" w:type="pct"/>
            <w:vAlign w:val="center"/>
          </w:tcPr>
          <w:p w14:paraId="1E5075C4" w14:textId="77777777" w:rsidR="005C1FFC" w:rsidRDefault="005C1FFC" w:rsidP="00A44CA1">
            <w:pPr>
              <w:spacing w:line="300" w:lineRule="auto"/>
              <w:jc w:val="center"/>
              <w:rPr>
                <w:rFonts w:ascii="宋体" w:hAnsi="宋体" w:cs="Calibri"/>
                <w:color w:val="000000"/>
                <w:szCs w:val="21"/>
              </w:rPr>
            </w:pPr>
            <w:r w:rsidRPr="007D0718">
              <w:rPr>
                <w:rFonts w:ascii="宋体" w:hAnsi="宋体" w:cs="Calibri"/>
                <w:color w:val="000000"/>
                <w:szCs w:val="21"/>
              </w:rPr>
              <w:t>GB 31241-2022</w:t>
            </w:r>
            <w:r>
              <w:rPr>
                <w:rFonts w:ascii="宋体" w:hAnsi="宋体" w:cs="Calibri"/>
                <w:color w:val="000000"/>
                <w:szCs w:val="21"/>
              </w:rPr>
              <w:t>/6.2</w:t>
            </w:r>
          </w:p>
        </w:tc>
        <w:tc>
          <w:tcPr>
            <w:tcW w:w="1423" w:type="pct"/>
            <w:vAlign w:val="center"/>
          </w:tcPr>
          <w:p w14:paraId="0FC2B374" w14:textId="77777777" w:rsidR="005C1FFC" w:rsidRDefault="005C1FFC" w:rsidP="00A44CA1">
            <w:pPr>
              <w:jc w:val="center"/>
              <w:rPr>
                <w:rFonts w:ascii="宋体" w:hAnsi="宋体"/>
              </w:rPr>
            </w:pPr>
          </w:p>
        </w:tc>
      </w:tr>
      <w:tr w:rsidR="003C5B93" w14:paraId="019E9B79" w14:textId="77777777" w:rsidTr="008A14CF">
        <w:trPr>
          <w:trHeight w:val="397"/>
          <w:jc w:val="center"/>
        </w:trPr>
        <w:tc>
          <w:tcPr>
            <w:tcW w:w="297" w:type="pct"/>
            <w:vAlign w:val="center"/>
          </w:tcPr>
          <w:p w14:paraId="26F22A6C" w14:textId="15EF5F54" w:rsidR="003C5B93" w:rsidRDefault="005C1FFC" w:rsidP="001175F6">
            <w:pPr>
              <w:snapToGrid w:val="0"/>
              <w:spacing w:line="440" w:lineRule="exact"/>
              <w:jc w:val="center"/>
              <w:rPr>
                <w:color w:val="000000"/>
                <w:szCs w:val="21"/>
              </w:rPr>
            </w:pPr>
            <w:r>
              <w:rPr>
                <w:color w:val="000000"/>
                <w:szCs w:val="21"/>
              </w:rPr>
              <w:t>10</w:t>
            </w:r>
          </w:p>
        </w:tc>
        <w:tc>
          <w:tcPr>
            <w:tcW w:w="853" w:type="pct"/>
            <w:vAlign w:val="center"/>
          </w:tcPr>
          <w:p w14:paraId="33523FFC" w14:textId="0739BC86" w:rsidR="003C5B93" w:rsidRDefault="00A24F9E" w:rsidP="001175F6">
            <w:pPr>
              <w:spacing w:line="300" w:lineRule="auto"/>
              <w:jc w:val="center"/>
              <w:rPr>
                <w:color w:val="000000"/>
                <w:szCs w:val="21"/>
              </w:rPr>
            </w:pPr>
            <w:r>
              <w:rPr>
                <w:rFonts w:hint="eastAsia"/>
                <w:color w:val="000000"/>
                <w:szCs w:val="21"/>
              </w:rPr>
              <w:t>高温</w:t>
            </w:r>
            <w:r w:rsidR="003C5B93">
              <w:rPr>
                <w:color w:val="000000"/>
                <w:szCs w:val="21"/>
              </w:rPr>
              <w:t>外部短路</w:t>
            </w:r>
          </w:p>
        </w:tc>
        <w:tc>
          <w:tcPr>
            <w:tcW w:w="1412" w:type="pct"/>
            <w:vAlign w:val="center"/>
          </w:tcPr>
          <w:p w14:paraId="756D7CB6" w14:textId="0C585658" w:rsidR="003C5B93" w:rsidRDefault="00A24F9E" w:rsidP="001175F6">
            <w:pPr>
              <w:spacing w:line="300" w:lineRule="auto"/>
              <w:jc w:val="center"/>
              <w:rPr>
                <w:rFonts w:ascii="宋体" w:hAnsi="宋体"/>
              </w:rPr>
            </w:pPr>
            <w:r>
              <w:rPr>
                <w:rFonts w:ascii="宋体" w:hAnsi="宋体" w:hint="eastAsia"/>
              </w:rPr>
              <w:t>GB</w:t>
            </w:r>
            <w:r>
              <w:rPr>
                <w:rFonts w:ascii="宋体" w:hAnsi="宋体"/>
              </w:rPr>
              <w:t xml:space="preserve"> 31241-2022/6.1</w:t>
            </w:r>
          </w:p>
        </w:tc>
        <w:tc>
          <w:tcPr>
            <w:tcW w:w="1015" w:type="pct"/>
            <w:vAlign w:val="center"/>
          </w:tcPr>
          <w:p w14:paraId="04564DFA" w14:textId="3529D219" w:rsidR="003C5B93" w:rsidRDefault="00A24F9E" w:rsidP="001175F6">
            <w:pPr>
              <w:spacing w:line="300" w:lineRule="auto"/>
              <w:jc w:val="center"/>
              <w:rPr>
                <w:rFonts w:ascii="宋体" w:hAnsi="宋体"/>
              </w:rPr>
            </w:pPr>
            <w:r>
              <w:rPr>
                <w:rFonts w:ascii="宋体" w:hAnsi="宋体" w:hint="eastAsia"/>
              </w:rPr>
              <w:t>GB</w:t>
            </w:r>
            <w:r>
              <w:rPr>
                <w:rFonts w:ascii="宋体" w:hAnsi="宋体"/>
              </w:rPr>
              <w:t xml:space="preserve"> 31241</w:t>
            </w:r>
            <w:r w:rsidR="001175F6">
              <w:rPr>
                <w:rFonts w:ascii="宋体" w:hAnsi="宋体"/>
              </w:rPr>
              <w:t>-</w:t>
            </w:r>
            <w:r>
              <w:rPr>
                <w:rFonts w:ascii="宋体" w:hAnsi="宋体"/>
              </w:rPr>
              <w:t>2022</w:t>
            </w:r>
            <w:r w:rsidR="00113376">
              <w:rPr>
                <w:rFonts w:ascii="宋体" w:hAnsi="宋体"/>
              </w:rPr>
              <w:t>/6.1</w:t>
            </w:r>
          </w:p>
        </w:tc>
        <w:tc>
          <w:tcPr>
            <w:tcW w:w="1423" w:type="pct"/>
            <w:vAlign w:val="center"/>
          </w:tcPr>
          <w:p w14:paraId="7DFA2D09" w14:textId="446D1AAF" w:rsidR="003C5B93" w:rsidRDefault="00A24F9E" w:rsidP="001175F6">
            <w:pPr>
              <w:jc w:val="center"/>
              <w:rPr>
                <w:rFonts w:ascii="宋体" w:hAnsi="宋体" w:cs="Calibri"/>
                <w:color w:val="000000"/>
                <w:szCs w:val="21"/>
              </w:rPr>
            </w:pPr>
            <w:r>
              <w:rPr>
                <w:rFonts w:ascii="宋体" w:hAnsi="宋体" w:cs="Calibri" w:hint="eastAsia"/>
                <w:color w:val="000000"/>
                <w:szCs w:val="21"/>
              </w:rPr>
              <w:t>/</w:t>
            </w:r>
          </w:p>
        </w:tc>
      </w:tr>
      <w:bookmarkEnd w:id="0"/>
    </w:tbl>
    <w:p w14:paraId="45547C43" w14:textId="77777777" w:rsidR="009B781B" w:rsidRDefault="009B781B">
      <w:pPr>
        <w:spacing w:line="460" w:lineRule="exact"/>
        <w:rPr>
          <w:rFonts w:ascii="黑体" w:eastAsia="黑体" w:hAnsi="黑体" w:cs="Calibri"/>
          <w:color w:val="000000"/>
          <w:sz w:val="24"/>
        </w:rPr>
      </w:pPr>
    </w:p>
    <w:p w14:paraId="552FF37A" w14:textId="7E64897B" w:rsidR="009B781B" w:rsidRDefault="001175F6">
      <w:pPr>
        <w:spacing w:line="460" w:lineRule="exact"/>
        <w:rPr>
          <w:rFonts w:ascii="宋体" w:hAnsi="宋体" w:cs="Calibri"/>
          <w:color w:val="000000"/>
          <w:sz w:val="24"/>
        </w:rPr>
      </w:pPr>
      <w:r>
        <w:rPr>
          <w:rFonts w:ascii="黑体" w:eastAsia="黑体" w:hAnsi="黑体" w:cs="Calibri"/>
          <w:color w:val="000000"/>
          <w:sz w:val="24"/>
        </w:rPr>
        <w:t>3</w:t>
      </w:r>
      <w:r w:rsidR="000C0730">
        <w:rPr>
          <w:rFonts w:ascii="黑体" w:eastAsia="黑体" w:hAnsi="黑体" w:cs="Calibri"/>
          <w:color w:val="000000"/>
          <w:sz w:val="24"/>
        </w:rPr>
        <w:t xml:space="preserve"> </w:t>
      </w:r>
      <w:r w:rsidR="00A759DC">
        <w:rPr>
          <w:rFonts w:ascii="黑体" w:eastAsia="黑体" w:hAnsi="黑体" w:cs="Calibri" w:hint="eastAsia"/>
          <w:color w:val="000000"/>
          <w:sz w:val="24"/>
        </w:rPr>
        <w:t>检验结果判定</w:t>
      </w:r>
    </w:p>
    <w:p w14:paraId="2B9C60B2" w14:textId="71FB1FA7" w:rsidR="009B781B" w:rsidRDefault="00A759DC">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0C0730">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29364A2F" w14:textId="77777777" w:rsidR="009B781B" w:rsidRDefault="00A759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22C8A56C" w14:textId="49FA4021" w:rsidR="009B781B" w:rsidRDefault="00A759DC">
      <w:pPr>
        <w:snapToGrid w:val="0"/>
        <w:spacing w:line="460" w:lineRule="exact"/>
        <w:rPr>
          <w:rFonts w:ascii="宋体" w:hAnsi="宋体" w:cs="Calibri"/>
          <w:color w:val="000000"/>
          <w:sz w:val="24"/>
        </w:rPr>
      </w:pPr>
      <w:r>
        <w:rPr>
          <w:rFonts w:ascii="宋体" w:hAnsi="宋体" w:cs="Calibri" w:hint="eastAsia"/>
          <w:color w:val="000000"/>
          <w:sz w:val="24"/>
        </w:rPr>
        <w:lastRenderedPageBreak/>
        <w:t>3</w:t>
      </w:r>
      <w:r>
        <w:rPr>
          <w:rFonts w:ascii="宋体" w:hAnsi="宋体" w:cs="Calibri"/>
          <w:color w:val="000000"/>
          <w:sz w:val="24"/>
        </w:rPr>
        <w:t>.1.</w:t>
      </w:r>
      <w:r>
        <w:rPr>
          <w:rFonts w:ascii="宋体" w:hAnsi="宋体" w:cs="Calibri" w:hint="eastAsia"/>
          <w:color w:val="000000"/>
          <w:sz w:val="24"/>
        </w:rPr>
        <w:t>2</w:t>
      </w:r>
      <w:r w:rsidR="000C0730">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067EEA7E" w14:textId="207B1293" w:rsidR="009B781B" w:rsidRDefault="00A759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0C0730">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4DF69779" w14:textId="2C844A0D" w:rsidR="009B781B" w:rsidRDefault="00A759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sidR="000C0730">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081DE38A" w14:textId="6A19947C" w:rsidR="009B781B" w:rsidRDefault="00A759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0C0730">
        <w:rPr>
          <w:rFonts w:ascii="宋体" w:hAnsi="宋体" w:cs="Calibri"/>
          <w:color w:val="000000"/>
          <w:sz w:val="24"/>
        </w:rPr>
        <w:t xml:space="preserve"> </w:t>
      </w:r>
      <w:r>
        <w:rPr>
          <w:rFonts w:ascii="宋体" w:hAnsi="宋体" w:cs="Calibri" w:hint="eastAsia"/>
          <w:color w:val="000000"/>
          <w:sz w:val="24"/>
        </w:rPr>
        <w:t>结果判定</w:t>
      </w:r>
    </w:p>
    <w:p w14:paraId="7DAECBCB" w14:textId="726248FD" w:rsidR="009B781B" w:rsidRDefault="00A759DC">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0C0730">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35CD2076" w14:textId="3F96F9FC" w:rsidR="009B781B" w:rsidRDefault="00A759DC">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0C0730">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9B781B" w:rsidSect="009B781B">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3A6BC" w14:textId="77777777" w:rsidR="00F01ABC" w:rsidRDefault="00F01ABC" w:rsidP="009B781B">
      <w:r>
        <w:separator/>
      </w:r>
    </w:p>
  </w:endnote>
  <w:endnote w:type="continuationSeparator" w:id="0">
    <w:p w14:paraId="0982C418" w14:textId="77777777" w:rsidR="00F01ABC" w:rsidRDefault="00F01ABC" w:rsidP="009B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2186C" w14:textId="77777777" w:rsidR="009B781B" w:rsidRDefault="009B781B">
    <w:pPr>
      <w:pStyle w:val="a7"/>
      <w:framePr w:wrap="around" w:vAnchor="text" w:hAnchor="margin" w:xAlign="center" w:y="1"/>
      <w:rPr>
        <w:rStyle w:val="ab"/>
      </w:rPr>
    </w:pPr>
    <w:r>
      <w:fldChar w:fldCharType="begin"/>
    </w:r>
    <w:r w:rsidR="00A759DC">
      <w:rPr>
        <w:rStyle w:val="ab"/>
      </w:rPr>
      <w:instrText xml:space="preserve">PAGE  </w:instrText>
    </w:r>
    <w:r>
      <w:fldChar w:fldCharType="separate"/>
    </w:r>
    <w:r w:rsidR="00A759DC">
      <w:rPr>
        <w:rStyle w:val="ab"/>
      </w:rPr>
      <w:t>2</w:t>
    </w:r>
    <w:r>
      <w:fldChar w:fldCharType="end"/>
    </w:r>
  </w:p>
  <w:p w14:paraId="605FB4EF" w14:textId="77777777" w:rsidR="009B781B" w:rsidRDefault="009B781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C2981" w14:textId="722C7CDE" w:rsidR="009B781B" w:rsidRDefault="009B781B">
    <w:pPr>
      <w:pStyle w:val="a7"/>
      <w:jc w:val="center"/>
    </w:pPr>
    <w:r>
      <w:rPr>
        <w:lang w:val="zh-CN"/>
      </w:rPr>
      <w:fldChar w:fldCharType="begin"/>
    </w:r>
    <w:r w:rsidR="00A759DC">
      <w:rPr>
        <w:lang w:val="zh-CN"/>
      </w:rPr>
      <w:instrText xml:space="preserve"> PAGE   \* MERGEFORMAT </w:instrText>
    </w:r>
    <w:r>
      <w:rPr>
        <w:lang w:val="zh-CN"/>
      </w:rPr>
      <w:fldChar w:fldCharType="separate"/>
    </w:r>
    <w:r w:rsidR="005B0DDB" w:rsidRPr="005B0DDB">
      <w:rPr>
        <w:noProof/>
      </w:rPr>
      <w:t>2</w:t>
    </w:r>
    <w:r>
      <w:rPr>
        <w:lang w:val="zh-CN"/>
      </w:rPr>
      <w:fldChar w:fldCharType="end"/>
    </w:r>
  </w:p>
  <w:p w14:paraId="7741181F" w14:textId="77777777" w:rsidR="009B781B" w:rsidRDefault="009B781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E3E12" w14:textId="77777777" w:rsidR="00F01ABC" w:rsidRDefault="00F01ABC" w:rsidP="009B781B">
      <w:r>
        <w:separator/>
      </w:r>
    </w:p>
  </w:footnote>
  <w:footnote w:type="continuationSeparator" w:id="0">
    <w:p w14:paraId="56884FC4" w14:textId="77777777" w:rsidR="00F01ABC" w:rsidRDefault="00F01ABC" w:rsidP="009B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B26F1" w14:textId="77777777" w:rsidR="009B781B" w:rsidRDefault="009B781B">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Y3YWE1ZDYxZWMwNzk1NGJkNDMzMzk4ZDdmNDhiZjgifQ=="/>
  </w:docVars>
  <w:rsids>
    <w:rsidRoot w:val="00B525EF"/>
    <w:rsid w:val="00052216"/>
    <w:rsid w:val="00055129"/>
    <w:rsid w:val="00074373"/>
    <w:rsid w:val="000827A6"/>
    <w:rsid w:val="000B2D0E"/>
    <w:rsid w:val="000C0730"/>
    <w:rsid w:val="000C5FB2"/>
    <w:rsid w:val="00100AE3"/>
    <w:rsid w:val="00113376"/>
    <w:rsid w:val="001146CB"/>
    <w:rsid w:val="001175F6"/>
    <w:rsid w:val="00173D02"/>
    <w:rsid w:val="001A1209"/>
    <w:rsid w:val="001C67F3"/>
    <w:rsid w:val="00205705"/>
    <w:rsid w:val="00287C7A"/>
    <w:rsid w:val="002B5BAA"/>
    <w:rsid w:val="002B63A2"/>
    <w:rsid w:val="00303962"/>
    <w:rsid w:val="003746F6"/>
    <w:rsid w:val="003C5B93"/>
    <w:rsid w:val="004406F9"/>
    <w:rsid w:val="004754B8"/>
    <w:rsid w:val="004B7EC9"/>
    <w:rsid w:val="004B7FBB"/>
    <w:rsid w:val="004F64AA"/>
    <w:rsid w:val="00522A8A"/>
    <w:rsid w:val="00532B56"/>
    <w:rsid w:val="00545330"/>
    <w:rsid w:val="005B0DDB"/>
    <w:rsid w:val="005C1FFC"/>
    <w:rsid w:val="006118DE"/>
    <w:rsid w:val="00623A4F"/>
    <w:rsid w:val="00634372"/>
    <w:rsid w:val="00640C75"/>
    <w:rsid w:val="0071713A"/>
    <w:rsid w:val="00730C62"/>
    <w:rsid w:val="00785DFE"/>
    <w:rsid w:val="007869C0"/>
    <w:rsid w:val="007B2AF8"/>
    <w:rsid w:val="007D0718"/>
    <w:rsid w:val="00882DB2"/>
    <w:rsid w:val="008914CE"/>
    <w:rsid w:val="008A14CF"/>
    <w:rsid w:val="008C0D23"/>
    <w:rsid w:val="008D7239"/>
    <w:rsid w:val="00905CBA"/>
    <w:rsid w:val="00906B8D"/>
    <w:rsid w:val="00912469"/>
    <w:rsid w:val="0091526F"/>
    <w:rsid w:val="00921DA0"/>
    <w:rsid w:val="0093348D"/>
    <w:rsid w:val="00951140"/>
    <w:rsid w:val="009A68DF"/>
    <w:rsid w:val="009A7E81"/>
    <w:rsid w:val="009B781B"/>
    <w:rsid w:val="009F261A"/>
    <w:rsid w:val="00A162C0"/>
    <w:rsid w:val="00A24F9E"/>
    <w:rsid w:val="00A42B06"/>
    <w:rsid w:val="00A656CB"/>
    <w:rsid w:val="00A759DC"/>
    <w:rsid w:val="00A874C7"/>
    <w:rsid w:val="00AB0483"/>
    <w:rsid w:val="00AC0658"/>
    <w:rsid w:val="00AC5E02"/>
    <w:rsid w:val="00AE380B"/>
    <w:rsid w:val="00AF107E"/>
    <w:rsid w:val="00B04FC5"/>
    <w:rsid w:val="00B42A12"/>
    <w:rsid w:val="00B525EF"/>
    <w:rsid w:val="00B5434B"/>
    <w:rsid w:val="00B71D10"/>
    <w:rsid w:val="00B92D0B"/>
    <w:rsid w:val="00BA0A39"/>
    <w:rsid w:val="00BB663C"/>
    <w:rsid w:val="00C07659"/>
    <w:rsid w:val="00C53409"/>
    <w:rsid w:val="00C679E0"/>
    <w:rsid w:val="00CF096B"/>
    <w:rsid w:val="00CF708A"/>
    <w:rsid w:val="00D05331"/>
    <w:rsid w:val="00D4166F"/>
    <w:rsid w:val="00D61A95"/>
    <w:rsid w:val="00D913BE"/>
    <w:rsid w:val="00DE1F11"/>
    <w:rsid w:val="00DE2355"/>
    <w:rsid w:val="00E95A40"/>
    <w:rsid w:val="00EA1D9E"/>
    <w:rsid w:val="00ED2EF1"/>
    <w:rsid w:val="00EF7AA2"/>
    <w:rsid w:val="00F01ABC"/>
    <w:rsid w:val="00F1679A"/>
    <w:rsid w:val="00F332CA"/>
    <w:rsid w:val="00F347BA"/>
    <w:rsid w:val="00F44C38"/>
    <w:rsid w:val="00F57ACD"/>
    <w:rsid w:val="0B660E2F"/>
    <w:rsid w:val="12A449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0352D"/>
  <w15:docId w15:val="{7F316EC7-F713-4D6F-BC53-B189FB111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78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9B781B"/>
    <w:pPr>
      <w:jc w:val="left"/>
    </w:pPr>
  </w:style>
  <w:style w:type="paragraph" w:styleId="a5">
    <w:name w:val="Balloon Text"/>
    <w:basedOn w:val="a"/>
    <w:link w:val="a6"/>
    <w:uiPriority w:val="99"/>
    <w:unhideWhenUsed/>
    <w:qFormat/>
    <w:rsid w:val="009B781B"/>
    <w:rPr>
      <w:sz w:val="18"/>
      <w:szCs w:val="18"/>
    </w:rPr>
  </w:style>
  <w:style w:type="paragraph" w:styleId="a7">
    <w:name w:val="footer"/>
    <w:basedOn w:val="a"/>
    <w:link w:val="a8"/>
    <w:uiPriority w:val="99"/>
    <w:unhideWhenUsed/>
    <w:qFormat/>
    <w:rsid w:val="009B781B"/>
    <w:pPr>
      <w:tabs>
        <w:tab w:val="center" w:pos="4153"/>
        <w:tab w:val="right" w:pos="8306"/>
      </w:tabs>
      <w:snapToGrid w:val="0"/>
      <w:jc w:val="left"/>
    </w:pPr>
    <w:rPr>
      <w:sz w:val="18"/>
      <w:szCs w:val="18"/>
    </w:rPr>
  </w:style>
  <w:style w:type="paragraph" w:styleId="a9">
    <w:name w:val="header"/>
    <w:basedOn w:val="a"/>
    <w:link w:val="aa"/>
    <w:unhideWhenUsed/>
    <w:qFormat/>
    <w:rsid w:val="009B781B"/>
    <w:pPr>
      <w:pBdr>
        <w:bottom w:val="single" w:sz="6" w:space="1" w:color="auto"/>
      </w:pBdr>
      <w:tabs>
        <w:tab w:val="center" w:pos="4153"/>
        <w:tab w:val="right" w:pos="8306"/>
      </w:tabs>
      <w:snapToGrid w:val="0"/>
      <w:jc w:val="center"/>
    </w:pPr>
    <w:rPr>
      <w:sz w:val="18"/>
      <w:szCs w:val="18"/>
    </w:rPr>
  </w:style>
  <w:style w:type="character" w:styleId="ab">
    <w:name w:val="page number"/>
    <w:basedOn w:val="a0"/>
    <w:qFormat/>
    <w:rsid w:val="009B781B"/>
  </w:style>
  <w:style w:type="paragraph" w:customStyle="1" w:styleId="1">
    <w:name w:val="列出段落1"/>
    <w:basedOn w:val="a"/>
    <w:uiPriority w:val="34"/>
    <w:qFormat/>
    <w:rsid w:val="009B781B"/>
    <w:pPr>
      <w:ind w:firstLineChars="200" w:firstLine="420"/>
    </w:pPr>
    <w:rPr>
      <w:rFonts w:ascii="Calibri" w:hAnsi="Calibri"/>
      <w:szCs w:val="22"/>
    </w:rPr>
  </w:style>
  <w:style w:type="character" w:customStyle="1" w:styleId="a8">
    <w:name w:val="页脚 字符"/>
    <w:basedOn w:val="a0"/>
    <w:link w:val="a7"/>
    <w:uiPriority w:val="99"/>
    <w:qFormat/>
    <w:rsid w:val="009B781B"/>
    <w:rPr>
      <w:kern w:val="2"/>
      <w:sz w:val="18"/>
      <w:szCs w:val="18"/>
    </w:rPr>
  </w:style>
  <w:style w:type="character" w:customStyle="1" w:styleId="aa">
    <w:name w:val="页眉 字符"/>
    <w:basedOn w:val="a0"/>
    <w:link w:val="a9"/>
    <w:uiPriority w:val="99"/>
    <w:semiHidden/>
    <w:qFormat/>
    <w:rsid w:val="009B781B"/>
    <w:rPr>
      <w:kern w:val="2"/>
      <w:sz w:val="18"/>
      <w:szCs w:val="18"/>
    </w:rPr>
  </w:style>
  <w:style w:type="character" w:customStyle="1" w:styleId="a6">
    <w:name w:val="批注框文本 字符"/>
    <w:basedOn w:val="a0"/>
    <w:link w:val="a5"/>
    <w:uiPriority w:val="99"/>
    <w:semiHidden/>
    <w:qFormat/>
    <w:rsid w:val="009B781B"/>
    <w:rPr>
      <w:kern w:val="2"/>
      <w:sz w:val="18"/>
      <w:szCs w:val="18"/>
    </w:rPr>
  </w:style>
  <w:style w:type="paragraph" w:styleId="ac">
    <w:name w:val="List Paragraph"/>
    <w:basedOn w:val="a"/>
    <w:uiPriority w:val="99"/>
    <w:qFormat/>
    <w:rsid w:val="009B781B"/>
    <w:pPr>
      <w:ind w:firstLineChars="200" w:firstLine="420"/>
    </w:pPr>
  </w:style>
  <w:style w:type="character" w:styleId="ad">
    <w:name w:val="annotation reference"/>
    <w:basedOn w:val="a0"/>
    <w:uiPriority w:val="99"/>
    <w:semiHidden/>
    <w:unhideWhenUsed/>
    <w:rsid w:val="009B781B"/>
    <w:rPr>
      <w:sz w:val="21"/>
      <w:szCs w:val="21"/>
    </w:rPr>
  </w:style>
  <w:style w:type="paragraph" w:styleId="ae">
    <w:name w:val="annotation subject"/>
    <w:basedOn w:val="a3"/>
    <w:next w:val="a3"/>
    <w:link w:val="af"/>
    <w:uiPriority w:val="99"/>
    <w:semiHidden/>
    <w:unhideWhenUsed/>
    <w:rsid w:val="00A759DC"/>
    <w:rPr>
      <w:b/>
      <w:bCs/>
    </w:rPr>
  </w:style>
  <w:style w:type="character" w:customStyle="1" w:styleId="a4">
    <w:name w:val="批注文字 字符"/>
    <w:basedOn w:val="a0"/>
    <w:link w:val="a3"/>
    <w:uiPriority w:val="99"/>
    <w:semiHidden/>
    <w:rsid w:val="00A759DC"/>
    <w:rPr>
      <w:kern w:val="2"/>
      <w:sz w:val="21"/>
      <w:szCs w:val="24"/>
    </w:rPr>
  </w:style>
  <w:style w:type="character" w:customStyle="1" w:styleId="af">
    <w:name w:val="批注主题 字符"/>
    <w:basedOn w:val="a4"/>
    <w:link w:val="ae"/>
    <w:rsid w:val="00A759DC"/>
    <w:rPr>
      <w:kern w:val="2"/>
      <w:sz w:val="21"/>
      <w:szCs w:val="24"/>
    </w:rPr>
  </w:style>
  <w:style w:type="paragraph" w:styleId="af0">
    <w:name w:val="Revision"/>
    <w:hidden/>
    <w:uiPriority w:val="99"/>
    <w:semiHidden/>
    <w:rsid w:val="00921DA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F936D-9B96-43C1-A7E2-C4485E9B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155</Words>
  <Characters>888</Characters>
  <Application>Microsoft Office Word</Application>
  <DocSecurity>0</DocSecurity>
  <Lines>7</Lines>
  <Paragraphs>2</Paragraphs>
  <ScaleCrop>false</ScaleCrop>
  <Company>Legend (Beijing) Limited</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12</cp:revision>
  <cp:lastPrinted>2023-01-03T12:30:00Z</cp:lastPrinted>
  <dcterms:created xsi:type="dcterms:W3CDTF">2024-05-17T02:17:00Z</dcterms:created>
  <dcterms:modified xsi:type="dcterms:W3CDTF">2025-01-13T07:41:00Z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AAE888C372714C4DA121BD353B8A0D9C</vt:lpwstr>
  </property>
</Properties>
</file>