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6FFE0DD" w14:textId="29CF2754" w:rsidR="00ED5835" w:rsidRDefault="007D4AB4">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SHSSXZ0098-2025</w:t>
      </w:r>
    </w:p>
    <w:p w14:paraId="55A02EAC" w14:textId="77777777" w:rsidR="00ED5835" w:rsidRDefault="007D4AB4">
      <w:pPr>
        <w:snapToGrid w:val="0"/>
        <w:spacing w:line="360" w:lineRule="auto"/>
        <w:ind w:right="560"/>
        <w:jc w:val="center"/>
        <w:rPr>
          <w:rFonts w:ascii="仿宋_GB2312" w:eastAsia="仿宋_GB2312" w:hAnsi="Calibri" w:cs="Calibri"/>
          <w:color w:val="000000" w:themeColor="text1"/>
          <w:sz w:val="28"/>
          <w:szCs w:val="28"/>
        </w:rPr>
      </w:pPr>
      <w:r>
        <w:rPr>
          <w:rFonts w:ascii="黑体" w:eastAsia="黑体" w:hAnsi="黑体" w:cs="Calibri" w:hint="eastAsia"/>
          <w:color w:val="000000" w:themeColor="text1"/>
          <w:sz w:val="32"/>
          <w:szCs w:val="32"/>
        </w:rPr>
        <w:t>上海市产品质量监督抽查实施细则</w:t>
      </w:r>
    </w:p>
    <w:p w14:paraId="69FA7F44" w14:textId="08AA0EE3" w:rsidR="00485D79" w:rsidRDefault="007D4AB4" w:rsidP="001415D6">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玩具滑板车产品</w:t>
      </w:r>
    </w:p>
    <w:p w14:paraId="7BF4814D" w14:textId="77777777" w:rsidR="00ED5835" w:rsidRDefault="007D4AB4">
      <w:pPr>
        <w:snapToGrid w:val="0"/>
        <w:spacing w:line="440" w:lineRule="exact"/>
        <w:rPr>
          <w:rFonts w:ascii="宋体" w:hAnsi="宋体"/>
          <w:color w:val="000000" w:themeColor="text1"/>
          <w:sz w:val="24"/>
          <w:szCs w:val="21"/>
        </w:rPr>
      </w:pPr>
      <w:r>
        <w:rPr>
          <w:rFonts w:ascii="黑体" w:eastAsia="黑体" w:hAnsi="宋体" w:hint="eastAsia"/>
          <w:color w:val="000000" w:themeColor="text1"/>
          <w:sz w:val="24"/>
          <w:szCs w:val="21"/>
        </w:rPr>
        <w:t>1 抽样方法</w:t>
      </w:r>
    </w:p>
    <w:p w14:paraId="27A32EDD" w14:textId="77777777" w:rsidR="00ED5835" w:rsidRDefault="007D4AB4">
      <w:pPr>
        <w:snapToGrid w:val="0"/>
        <w:spacing w:line="440" w:lineRule="exact"/>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以随机方式在被抽样生产者、销售者的待销产品中抽取样品。</w:t>
      </w:r>
    </w:p>
    <w:p w14:paraId="515C3C6E" w14:textId="7FFDCD37" w:rsidR="00ED5835" w:rsidRDefault="007D4AB4">
      <w:pPr>
        <w:snapToGrid w:val="0"/>
        <w:spacing w:line="440" w:lineRule="exact"/>
        <w:ind w:firstLineChars="200" w:firstLine="480"/>
        <w:rPr>
          <w:rFonts w:ascii="宋体" w:hAnsi="宋体"/>
          <w:color w:val="000000" w:themeColor="text1"/>
          <w:sz w:val="24"/>
          <w:szCs w:val="21"/>
        </w:rPr>
      </w:pPr>
      <w:r>
        <w:rPr>
          <w:rFonts w:ascii="宋体" w:hAnsi="宋体" w:hint="eastAsia"/>
          <w:color w:val="000000" w:themeColor="text1"/>
          <w:sz w:val="24"/>
          <w:szCs w:val="21"/>
        </w:rPr>
        <w:t>每批次样品抽取3辆，其中2辆作为检验样品，1辆作为备用样品。</w:t>
      </w:r>
    </w:p>
    <w:p w14:paraId="504339CB" w14:textId="77777777" w:rsidR="00ED5835" w:rsidRDefault="007D4AB4">
      <w:pPr>
        <w:spacing w:line="460" w:lineRule="exact"/>
        <w:rPr>
          <w:rFonts w:ascii="黑体" w:eastAsia="黑体" w:hAnsi="黑体" w:cs="Calibri"/>
          <w:color w:val="000000" w:themeColor="text1"/>
          <w:sz w:val="24"/>
          <w:szCs w:val="21"/>
        </w:rPr>
      </w:pPr>
      <w:r>
        <w:rPr>
          <w:rFonts w:ascii="黑体" w:eastAsia="黑体" w:hAnsi="黑体" w:cs="Calibri"/>
          <w:color w:val="000000" w:themeColor="text1"/>
          <w:sz w:val="24"/>
          <w:szCs w:val="21"/>
        </w:rPr>
        <w:t xml:space="preserve">2 </w:t>
      </w:r>
      <w:r>
        <w:rPr>
          <w:rFonts w:ascii="黑体" w:eastAsia="黑体" w:hAnsi="黑体" w:cs="Calibri" w:hint="eastAsia"/>
          <w:color w:val="000000" w:themeColor="text1"/>
          <w:sz w:val="24"/>
          <w:szCs w:val="21"/>
        </w:rPr>
        <w:t>检验项目和依据</w:t>
      </w:r>
    </w:p>
    <w:p w14:paraId="594335B2" w14:textId="77777777" w:rsidR="00ED5835" w:rsidRDefault="007D4AB4">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表1 玩具滑板车产品检验项目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1809"/>
        <w:gridCol w:w="2767"/>
        <w:gridCol w:w="3961"/>
      </w:tblGrid>
      <w:tr w:rsidR="00ED5835" w14:paraId="07831C3E" w14:textId="77777777" w:rsidTr="00184164">
        <w:trPr>
          <w:trHeight w:val="454"/>
          <w:tblHeader/>
          <w:jc w:val="center"/>
        </w:trPr>
        <w:tc>
          <w:tcPr>
            <w:tcW w:w="347" w:type="pct"/>
            <w:shd w:val="clear" w:color="auto" w:fill="auto"/>
            <w:vAlign w:val="center"/>
          </w:tcPr>
          <w:p w14:paraId="0AF7F58C" w14:textId="77777777" w:rsidR="00ED5835" w:rsidRPr="00184164" w:rsidRDefault="007D4AB4" w:rsidP="00184164">
            <w:pPr>
              <w:widowControl/>
              <w:jc w:val="center"/>
              <w:rPr>
                <w:rFonts w:ascii="宋体" w:hAnsi="宋体" w:cs="宋体"/>
                <w:color w:val="000000" w:themeColor="text1"/>
                <w:kern w:val="0"/>
                <w:szCs w:val="21"/>
              </w:rPr>
            </w:pPr>
            <w:r w:rsidRPr="00184164">
              <w:rPr>
                <w:rFonts w:ascii="宋体" w:hAnsi="宋体" w:cs="宋体" w:hint="eastAsia"/>
                <w:color w:val="000000" w:themeColor="text1"/>
                <w:kern w:val="0"/>
                <w:szCs w:val="21"/>
              </w:rPr>
              <w:t>序号</w:t>
            </w:r>
          </w:p>
        </w:tc>
        <w:tc>
          <w:tcPr>
            <w:tcW w:w="986" w:type="pct"/>
            <w:shd w:val="clear" w:color="auto" w:fill="auto"/>
            <w:vAlign w:val="center"/>
          </w:tcPr>
          <w:p w14:paraId="4241CAC1" w14:textId="77777777" w:rsidR="00ED5835" w:rsidRPr="00184164" w:rsidRDefault="007D4AB4" w:rsidP="00184164">
            <w:pPr>
              <w:widowControl/>
              <w:jc w:val="center"/>
              <w:rPr>
                <w:rFonts w:ascii="宋体" w:hAnsi="宋体" w:cs="宋体"/>
                <w:color w:val="000000" w:themeColor="text1"/>
                <w:kern w:val="0"/>
                <w:szCs w:val="21"/>
              </w:rPr>
            </w:pPr>
            <w:r w:rsidRPr="00184164">
              <w:rPr>
                <w:rFonts w:ascii="宋体" w:hAnsi="宋体" w:cs="宋体" w:hint="eastAsia"/>
                <w:color w:val="000000" w:themeColor="text1"/>
                <w:kern w:val="0"/>
                <w:szCs w:val="21"/>
              </w:rPr>
              <w:t>检测项目</w:t>
            </w:r>
          </w:p>
        </w:tc>
        <w:tc>
          <w:tcPr>
            <w:tcW w:w="1508" w:type="pct"/>
            <w:vAlign w:val="center"/>
          </w:tcPr>
          <w:p w14:paraId="3CCED34E" w14:textId="77777777" w:rsidR="00ED5835" w:rsidRPr="00184164" w:rsidRDefault="007D4AB4" w:rsidP="00184164">
            <w:pPr>
              <w:jc w:val="center"/>
              <w:rPr>
                <w:rFonts w:ascii="宋体" w:hAnsi="宋体" w:cs="Calibri"/>
                <w:color w:val="000000" w:themeColor="text1"/>
                <w:szCs w:val="21"/>
              </w:rPr>
            </w:pPr>
            <w:r w:rsidRPr="00184164">
              <w:rPr>
                <w:rFonts w:ascii="宋体" w:hAnsi="宋体" w:cs="Calibri" w:hint="eastAsia"/>
                <w:color w:val="000000" w:themeColor="text1"/>
                <w:szCs w:val="21"/>
              </w:rPr>
              <w:t>检验方法</w:t>
            </w:r>
          </w:p>
        </w:tc>
        <w:tc>
          <w:tcPr>
            <w:tcW w:w="2160" w:type="pct"/>
            <w:shd w:val="clear" w:color="auto" w:fill="auto"/>
            <w:vAlign w:val="center"/>
          </w:tcPr>
          <w:p w14:paraId="1B77CE9F" w14:textId="77777777" w:rsidR="00ED5835" w:rsidRPr="00184164" w:rsidRDefault="007D4AB4" w:rsidP="00184164">
            <w:pPr>
              <w:jc w:val="center"/>
              <w:rPr>
                <w:rFonts w:ascii="宋体" w:hAnsi="宋体" w:cs="Calibri"/>
                <w:color w:val="000000" w:themeColor="text1"/>
                <w:szCs w:val="21"/>
              </w:rPr>
            </w:pPr>
            <w:r w:rsidRPr="00184164">
              <w:rPr>
                <w:rFonts w:ascii="宋体" w:hAnsi="宋体" w:cs="Calibri" w:hint="eastAsia"/>
                <w:color w:val="000000" w:themeColor="text1"/>
                <w:szCs w:val="21"/>
              </w:rPr>
              <w:t>强制性质量要求</w:t>
            </w:r>
          </w:p>
        </w:tc>
      </w:tr>
      <w:tr w:rsidR="00ED5835" w14:paraId="2BC5A1EB" w14:textId="77777777" w:rsidTr="00184164">
        <w:trPr>
          <w:trHeight w:val="454"/>
          <w:jc w:val="center"/>
        </w:trPr>
        <w:tc>
          <w:tcPr>
            <w:tcW w:w="347" w:type="pct"/>
            <w:shd w:val="clear" w:color="auto" w:fill="auto"/>
            <w:vAlign w:val="center"/>
          </w:tcPr>
          <w:p w14:paraId="49786B34"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w:t>
            </w:r>
          </w:p>
        </w:tc>
        <w:tc>
          <w:tcPr>
            <w:tcW w:w="986" w:type="pct"/>
            <w:shd w:val="clear" w:color="auto" w:fill="auto"/>
            <w:vAlign w:val="center"/>
          </w:tcPr>
          <w:p w14:paraId="1938FE28"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color w:val="000000" w:themeColor="text1"/>
                <w:szCs w:val="21"/>
              </w:rPr>
              <w:t>正常使用</w:t>
            </w:r>
          </w:p>
        </w:tc>
        <w:tc>
          <w:tcPr>
            <w:tcW w:w="1508" w:type="pct"/>
            <w:vAlign w:val="center"/>
          </w:tcPr>
          <w:p w14:paraId="2C47BACC"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w:t>
            </w:r>
          </w:p>
        </w:tc>
        <w:tc>
          <w:tcPr>
            <w:tcW w:w="2160" w:type="pct"/>
            <w:shd w:val="clear" w:color="auto" w:fill="auto"/>
            <w:vAlign w:val="center"/>
          </w:tcPr>
          <w:p w14:paraId="12317C55"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w:t>
            </w:r>
          </w:p>
        </w:tc>
      </w:tr>
      <w:tr w:rsidR="00ED5835" w14:paraId="43E50B16" w14:textId="77777777" w:rsidTr="00184164">
        <w:trPr>
          <w:trHeight w:val="454"/>
          <w:jc w:val="center"/>
        </w:trPr>
        <w:tc>
          <w:tcPr>
            <w:tcW w:w="347" w:type="pct"/>
            <w:shd w:val="clear" w:color="auto" w:fill="auto"/>
            <w:vAlign w:val="center"/>
          </w:tcPr>
          <w:p w14:paraId="141B2892"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2</w:t>
            </w:r>
          </w:p>
        </w:tc>
        <w:tc>
          <w:tcPr>
            <w:tcW w:w="986" w:type="pct"/>
            <w:shd w:val="clear" w:color="auto" w:fill="auto"/>
            <w:vAlign w:val="center"/>
          </w:tcPr>
          <w:p w14:paraId="07F5D965"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可预见的合理滥用</w:t>
            </w:r>
          </w:p>
        </w:tc>
        <w:tc>
          <w:tcPr>
            <w:tcW w:w="1508" w:type="pct"/>
            <w:vAlign w:val="center"/>
          </w:tcPr>
          <w:p w14:paraId="658758DE"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6675.2-2014（含第1号修改单）/5.24</w:t>
            </w:r>
          </w:p>
        </w:tc>
        <w:tc>
          <w:tcPr>
            <w:tcW w:w="2160" w:type="pct"/>
            <w:shd w:val="clear" w:color="auto" w:fill="auto"/>
            <w:vAlign w:val="center"/>
          </w:tcPr>
          <w:p w14:paraId="2830EEB7"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6675.12-2014/4.2</w:t>
            </w:r>
          </w:p>
        </w:tc>
      </w:tr>
      <w:tr w:rsidR="00ED5835" w14:paraId="456BF390" w14:textId="77777777" w:rsidTr="00184164">
        <w:trPr>
          <w:trHeight w:val="454"/>
          <w:jc w:val="center"/>
        </w:trPr>
        <w:tc>
          <w:tcPr>
            <w:tcW w:w="347" w:type="pct"/>
            <w:shd w:val="clear" w:color="auto" w:fill="auto"/>
            <w:vAlign w:val="center"/>
          </w:tcPr>
          <w:p w14:paraId="1F565F30"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3</w:t>
            </w:r>
          </w:p>
        </w:tc>
        <w:tc>
          <w:tcPr>
            <w:tcW w:w="986" w:type="pct"/>
            <w:shd w:val="clear" w:color="auto" w:fill="auto"/>
            <w:vAlign w:val="center"/>
          </w:tcPr>
          <w:p w14:paraId="739FD48C"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材料质量</w:t>
            </w:r>
          </w:p>
        </w:tc>
        <w:tc>
          <w:tcPr>
            <w:tcW w:w="1508" w:type="pct"/>
            <w:vAlign w:val="center"/>
          </w:tcPr>
          <w:p w14:paraId="6AB6838C"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6675.12-2014/4.3.1</w:t>
            </w:r>
          </w:p>
        </w:tc>
        <w:tc>
          <w:tcPr>
            <w:tcW w:w="2160" w:type="pct"/>
            <w:shd w:val="clear" w:color="auto" w:fill="auto"/>
            <w:vAlign w:val="center"/>
          </w:tcPr>
          <w:p w14:paraId="7D5F9F9D"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6675.12-2014/4.3.1</w:t>
            </w:r>
          </w:p>
        </w:tc>
      </w:tr>
      <w:tr w:rsidR="00ED5835" w14:paraId="5EFFCDA9" w14:textId="77777777" w:rsidTr="00184164">
        <w:trPr>
          <w:trHeight w:val="454"/>
          <w:jc w:val="center"/>
        </w:trPr>
        <w:tc>
          <w:tcPr>
            <w:tcW w:w="347" w:type="pct"/>
            <w:shd w:val="clear" w:color="auto" w:fill="auto"/>
            <w:vAlign w:val="center"/>
          </w:tcPr>
          <w:p w14:paraId="1F6A9945"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4</w:t>
            </w:r>
          </w:p>
        </w:tc>
        <w:tc>
          <w:tcPr>
            <w:tcW w:w="986" w:type="pct"/>
            <w:shd w:val="clear" w:color="auto" w:fill="auto"/>
            <w:vAlign w:val="center"/>
          </w:tcPr>
          <w:p w14:paraId="3772D1AF" w14:textId="77777777" w:rsidR="00ED5835" w:rsidRPr="00184164" w:rsidRDefault="007D4AB4" w:rsidP="00184164">
            <w:pPr>
              <w:jc w:val="center"/>
              <w:rPr>
                <w:rFonts w:ascii="宋体" w:hAnsi="宋体" w:cs="Calibri"/>
                <w:color w:val="000000" w:themeColor="text1"/>
                <w:szCs w:val="21"/>
              </w:rPr>
            </w:pPr>
            <w:r w:rsidRPr="00184164">
              <w:rPr>
                <w:rFonts w:ascii="宋体" w:hAnsi="宋体" w:cs="Arial" w:hint="eastAsia"/>
                <w:color w:val="000000" w:themeColor="text1"/>
                <w:szCs w:val="21"/>
              </w:rPr>
              <w:t>易燃性能</w:t>
            </w:r>
          </w:p>
        </w:tc>
        <w:tc>
          <w:tcPr>
            <w:tcW w:w="1508" w:type="pct"/>
            <w:vAlign w:val="center"/>
          </w:tcPr>
          <w:p w14:paraId="6D317B78"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6675.3-2014</w:t>
            </w:r>
          </w:p>
        </w:tc>
        <w:tc>
          <w:tcPr>
            <w:tcW w:w="2160" w:type="pct"/>
            <w:shd w:val="clear" w:color="auto" w:fill="auto"/>
            <w:vAlign w:val="center"/>
          </w:tcPr>
          <w:p w14:paraId="59CCB1BC"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6675.12-2014/4.3.2</w:t>
            </w:r>
          </w:p>
          <w:p w14:paraId="70BC1F5D"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6675.3-2014</w:t>
            </w:r>
          </w:p>
        </w:tc>
      </w:tr>
      <w:tr w:rsidR="00ED5835" w14:paraId="422AE218" w14:textId="77777777" w:rsidTr="00184164">
        <w:trPr>
          <w:trHeight w:val="454"/>
          <w:jc w:val="center"/>
        </w:trPr>
        <w:tc>
          <w:tcPr>
            <w:tcW w:w="347" w:type="pct"/>
            <w:shd w:val="clear" w:color="auto" w:fill="auto"/>
            <w:vAlign w:val="center"/>
          </w:tcPr>
          <w:p w14:paraId="1FCD9BAD"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5</w:t>
            </w:r>
          </w:p>
        </w:tc>
        <w:tc>
          <w:tcPr>
            <w:tcW w:w="986" w:type="pct"/>
            <w:shd w:val="clear" w:color="auto" w:fill="auto"/>
            <w:vAlign w:val="center"/>
          </w:tcPr>
          <w:p w14:paraId="2302E437" w14:textId="77777777" w:rsidR="00ED5835" w:rsidRPr="00184164" w:rsidRDefault="007D4AB4" w:rsidP="00184164">
            <w:pPr>
              <w:jc w:val="center"/>
              <w:rPr>
                <w:rFonts w:ascii="宋体" w:hAnsi="宋体" w:cs="Calibri"/>
                <w:color w:val="000000" w:themeColor="text1"/>
                <w:szCs w:val="21"/>
              </w:rPr>
            </w:pPr>
            <w:r w:rsidRPr="00184164">
              <w:rPr>
                <w:rFonts w:ascii="宋体" w:hAnsi="宋体" w:cs="Arial" w:hint="eastAsia"/>
                <w:color w:val="000000" w:themeColor="text1"/>
                <w:szCs w:val="21"/>
              </w:rPr>
              <w:t>特定元素的迁移</w:t>
            </w:r>
          </w:p>
        </w:tc>
        <w:tc>
          <w:tcPr>
            <w:tcW w:w="1508" w:type="pct"/>
            <w:vAlign w:val="center"/>
          </w:tcPr>
          <w:p w14:paraId="0F1D1D39"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6675.4-2014</w:t>
            </w:r>
          </w:p>
        </w:tc>
        <w:tc>
          <w:tcPr>
            <w:tcW w:w="2160" w:type="pct"/>
            <w:shd w:val="clear" w:color="auto" w:fill="auto"/>
            <w:vAlign w:val="center"/>
          </w:tcPr>
          <w:p w14:paraId="26542919"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6675.12-2014/4.3.3</w:t>
            </w:r>
          </w:p>
          <w:p w14:paraId="7F659C40"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6675.4-2014</w:t>
            </w:r>
          </w:p>
        </w:tc>
      </w:tr>
      <w:tr w:rsidR="00ED5835" w14:paraId="0C9B8E16" w14:textId="77777777" w:rsidTr="00184164">
        <w:trPr>
          <w:trHeight w:val="454"/>
          <w:jc w:val="center"/>
        </w:trPr>
        <w:tc>
          <w:tcPr>
            <w:tcW w:w="347" w:type="pct"/>
            <w:shd w:val="clear" w:color="auto" w:fill="auto"/>
            <w:vAlign w:val="center"/>
          </w:tcPr>
          <w:p w14:paraId="156242BC"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6</w:t>
            </w:r>
          </w:p>
        </w:tc>
        <w:tc>
          <w:tcPr>
            <w:tcW w:w="986" w:type="pct"/>
            <w:shd w:val="clear" w:color="auto" w:fill="auto"/>
            <w:vAlign w:val="center"/>
          </w:tcPr>
          <w:p w14:paraId="0EA983DA"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color w:val="000000" w:themeColor="text1"/>
                <w:szCs w:val="21"/>
              </w:rPr>
              <w:t>小零件</w:t>
            </w:r>
          </w:p>
        </w:tc>
        <w:tc>
          <w:tcPr>
            <w:tcW w:w="1508" w:type="pct"/>
            <w:vAlign w:val="center"/>
          </w:tcPr>
          <w:p w14:paraId="4BA934A4" w14:textId="7389C7C6"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6675.2-2014/5.2</w:t>
            </w:r>
          </w:p>
        </w:tc>
        <w:tc>
          <w:tcPr>
            <w:tcW w:w="2160" w:type="pct"/>
            <w:shd w:val="clear" w:color="auto" w:fill="auto"/>
            <w:vAlign w:val="center"/>
          </w:tcPr>
          <w:p w14:paraId="43008D23"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6675.2-2014（含第1号修改单）/4.4</w:t>
            </w:r>
          </w:p>
          <w:p w14:paraId="0816D36A"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6675.12-2014/4.4</w:t>
            </w:r>
          </w:p>
        </w:tc>
      </w:tr>
      <w:tr w:rsidR="00ED5835" w14:paraId="71B69998" w14:textId="77777777" w:rsidTr="00184164">
        <w:trPr>
          <w:trHeight w:val="454"/>
          <w:jc w:val="center"/>
        </w:trPr>
        <w:tc>
          <w:tcPr>
            <w:tcW w:w="347" w:type="pct"/>
            <w:shd w:val="clear" w:color="auto" w:fill="auto"/>
            <w:vAlign w:val="center"/>
          </w:tcPr>
          <w:p w14:paraId="1811AD5B"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7</w:t>
            </w:r>
          </w:p>
        </w:tc>
        <w:tc>
          <w:tcPr>
            <w:tcW w:w="986" w:type="pct"/>
            <w:shd w:val="clear" w:color="auto" w:fill="auto"/>
            <w:vAlign w:val="center"/>
          </w:tcPr>
          <w:p w14:paraId="121F152D"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边缘</w:t>
            </w:r>
          </w:p>
        </w:tc>
        <w:tc>
          <w:tcPr>
            <w:tcW w:w="1508" w:type="pct"/>
            <w:vAlign w:val="center"/>
          </w:tcPr>
          <w:p w14:paraId="22AF6931"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6675.2-2014（含第1号修改单）/5.8</w:t>
            </w:r>
          </w:p>
        </w:tc>
        <w:tc>
          <w:tcPr>
            <w:tcW w:w="2160" w:type="pct"/>
            <w:shd w:val="clear" w:color="auto" w:fill="auto"/>
            <w:vAlign w:val="center"/>
          </w:tcPr>
          <w:p w14:paraId="06FBD98D"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6675.2-2014（含第1号修改单）/4.6</w:t>
            </w:r>
          </w:p>
          <w:p w14:paraId="311575F3"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6675.12-2014/4.5</w:t>
            </w:r>
          </w:p>
        </w:tc>
      </w:tr>
      <w:tr w:rsidR="00ED5835" w14:paraId="65EB5989" w14:textId="77777777" w:rsidTr="00184164">
        <w:trPr>
          <w:trHeight w:val="454"/>
          <w:jc w:val="center"/>
        </w:trPr>
        <w:tc>
          <w:tcPr>
            <w:tcW w:w="347" w:type="pct"/>
            <w:shd w:val="clear" w:color="auto" w:fill="auto"/>
            <w:vAlign w:val="center"/>
          </w:tcPr>
          <w:p w14:paraId="10AD5B47"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8</w:t>
            </w:r>
          </w:p>
        </w:tc>
        <w:tc>
          <w:tcPr>
            <w:tcW w:w="986" w:type="pct"/>
            <w:shd w:val="clear" w:color="auto" w:fill="auto"/>
            <w:vAlign w:val="center"/>
          </w:tcPr>
          <w:p w14:paraId="088A6700"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尖端</w:t>
            </w:r>
          </w:p>
        </w:tc>
        <w:tc>
          <w:tcPr>
            <w:tcW w:w="1508" w:type="pct"/>
            <w:vAlign w:val="center"/>
          </w:tcPr>
          <w:p w14:paraId="3B034694"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6675.2-2014（含第1号修改单）/5.9</w:t>
            </w:r>
          </w:p>
        </w:tc>
        <w:tc>
          <w:tcPr>
            <w:tcW w:w="2160" w:type="pct"/>
            <w:shd w:val="clear" w:color="auto" w:fill="auto"/>
            <w:vAlign w:val="center"/>
          </w:tcPr>
          <w:p w14:paraId="756A5381"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6675.2-2014（含第1号修改单）/4.7</w:t>
            </w:r>
          </w:p>
          <w:p w14:paraId="23F376F6"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6675.12-2014/4.6</w:t>
            </w:r>
          </w:p>
        </w:tc>
      </w:tr>
      <w:tr w:rsidR="00ED5835" w14:paraId="0E55ABE7" w14:textId="77777777" w:rsidTr="00184164">
        <w:trPr>
          <w:trHeight w:val="1541"/>
          <w:jc w:val="center"/>
        </w:trPr>
        <w:tc>
          <w:tcPr>
            <w:tcW w:w="347" w:type="pct"/>
            <w:shd w:val="clear" w:color="auto" w:fill="auto"/>
            <w:vAlign w:val="center"/>
          </w:tcPr>
          <w:p w14:paraId="19306B1B"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9</w:t>
            </w:r>
          </w:p>
        </w:tc>
        <w:tc>
          <w:tcPr>
            <w:tcW w:w="986" w:type="pct"/>
            <w:shd w:val="clear" w:color="auto" w:fill="auto"/>
            <w:vAlign w:val="center"/>
          </w:tcPr>
          <w:p w14:paraId="02F9CC02"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color w:val="000000" w:themeColor="text1"/>
                <w:szCs w:val="21"/>
              </w:rPr>
              <w:t>突出</w:t>
            </w:r>
            <w:r w:rsidRPr="00184164">
              <w:rPr>
                <w:rFonts w:ascii="宋体" w:hAnsi="宋体" w:cs="Arial" w:hint="eastAsia"/>
                <w:color w:val="000000" w:themeColor="text1"/>
                <w:szCs w:val="21"/>
              </w:rPr>
              <w:t>部件</w:t>
            </w:r>
          </w:p>
        </w:tc>
        <w:tc>
          <w:tcPr>
            <w:tcW w:w="1508" w:type="pct"/>
            <w:vAlign w:val="center"/>
          </w:tcPr>
          <w:p w14:paraId="4012E793" w14:textId="2D32CAA8"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6675.2-2014/4.8</w:t>
            </w:r>
          </w:p>
          <w:p w14:paraId="3A25C1C9"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6675.12-2014/4.7.1、4.7.2</w:t>
            </w:r>
          </w:p>
        </w:tc>
        <w:tc>
          <w:tcPr>
            <w:tcW w:w="2160" w:type="pct"/>
            <w:shd w:val="clear" w:color="auto" w:fill="auto"/>
            <w:vAlign w:val="center"/>
          </w:tcPr>
          <w:p w14:paraId="1D6A28AC"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6675.12-2014/4.7</w:t>
            </w:r>
          </w:p>
        </w:tc>
      </w:tr>
      <w:tr w:rsidR="00ED5835" w14:paraId="4D27F909" w14:textId="77777777" w:rsidTr="00184164">
        <w:trPr>
          <w:trHeight w:val="454"/>
          <w:jc w:val="center"/>
        </w:trPr>
        <w:tc>
          <w:tcPr>
            <w:tcW w:w="347" w:type="pct"/>
            <w:shd w:val="clear" w:color="auto" w:fill="auto"/>
            <w:vAlign w:val="center"/>
          </w:tcPr>
          <w:p w14:paraId="578904DF"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10</w:t>
            </w:r>
          </w:p>
        </w:tc>
        <w:tc>
          <w:tcPr>
            <w:tcW w:w="986" w:type="pct"/>
            <w:shd w:val="clear" w:color="auto" w:fill="auto"/>
            <w:vAlign w:val="center"/>
          </w:tcPr>
          <w:p w14:paraId="1D8ED342"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用于包装或玩具中的塑料袋或塑料薄膜</w:t>
            </w:r>
          </w:p>
        </w:tc>
        <w:tc>
          <w:tcPr>
            <w:tcW w:w="1508" w:type="pct"/>
            <w:vAlign w:val="center"/>
          </w:tcPr>
          <w:p w14:paraId="00DD3234" w14:textId="5B399503"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6675.2-2014/5.10</w:t>
            </w:r>
          </w:p>
        </w:tc>
        <w:tc>
          <w:tcPr>
            <w:tcW w:w="2160" w:type="pct"/>
            <w:shd w:val="clear" w:color="auto" w:fill="auto"/>
            <w:vAlign w:val="center"/>
          </w:tcPr>
          <w:p w14:paraId="7FE5E616"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6675.2-2014（含第1号修改单）/4.10</w:t>
            </w:r>
          </w:p>
          <w:p w14:paraId="0602FAC7"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6675.12-2014/4.8</w:t>
            </w:r>
          </w:p>
        </w:tc>
      </w:tr>
      <w:tr w:rsidR="00ED5835" w14:paraId="4D6CFA4B" w14:textId="77777777" w:rsidTr="00184164">
        <w:trPr>
          <w:trHeight w:val="454"/>
          <w:jc w:val="center"/>
        </w:trPr>
        <w:tc>
          <w:tcPr>
            <w:tcW w:w="347" w:type="pct"/>
            <w:shd w:val="clear" w:color="auto" w:fill="auto"/>
            <w:vAlign w:val="center"/>
          </w:tcPr>
          <w:p w14:paraId="558E333E"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11</w:t>
            </w:r>
          </w:p>
        </w:tc>
        <w:tc>
          <w:tcPr>
            <w:tcW w:w="986" w:type="pct"/>
            <w:shd w:val="clear" w:color="auto" w:fill="auto"/>
            <w:vAlign w:val="center"/>
          </w:tcPr>
          <w:p w14:paraId="706C3AC9"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孔、间隙、机械装置的可触及性</w:t>
            </w:r>
          </w:p>
        </w:tc>
        <w:tc>
          <w:tcPr>
            <w:tcW w:w="1508" w:type="pct"/>
            <w:vAlign w:val="center"/>
          </w:tcPr>
          <w:p w14:paraId="11A0B97E"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6675.2-2014（含第1号修改单）/4.13</w:t>
            </w:r>
          </w:p>
        </w:tc>
        <w:tc>
          <w:tcPr>
            <w:tcW w:w="2160" w:type="pct"/>
            <w:shd w:val="clear" w:color="auto" w:fill="auto"/>
            <w:vAlign w:val="center"/>
          </w:tcPr>
          <w:p w14:paraId="2C6C5CF6"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6675.2-2014（含第1号修改单）/4.13</w:t>
            </w:r>
          </w:p>
          <w:p w14:paraId="4DA5E97E"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6675.12-2014/4.9</w:t>
            </w:r>
          </w:p>
        </w:tc>
      </w:tr>
      <w:tr w:rsidR="00ED5835" w14:paraId="1F03C7A6" w14:textId="77777777" w:rsidTr="00184164">
        <w:trPr>
          <w:trHeight w:val="454"/>
          <w:jc w:val="center"/>
        </w:trPr>
        <w:tc>
          <w:tcPr>
            <w:tcW w:w="347" w:type="pct"/>
            <w:shd w:val="clear" w:color="auto" w:fill="auto"/>
            <w:vAlign w:val="center"/>
          </w:tcPr>
          <w:p w14:paraId="217C463E"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12</w:t>
            </w:r>
          </w:p>
        </w:tc>
        <w:tc>
          <w:tcPr>
            <w:tcW w:w="986" w:type="pct"/>
            <w:shd w:val="clear" w:color="auto" w:fill="auto"/>
            <w:vAlign w:val="center"/>
          </w:tcPr>
          <w:p w14:paraId="6E03CC61"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color w:val="000000" w:themeColor="text1"/>
                <w:szCs w:val="21"/>
              </w:rPr>
              <w:t>弹簧</w:t>
            </w:r>
          </w:p>
        </w:tc>
        <w:tc>
          <w:tcPr>
            <w:tcW w:w="1508" w:type="pct"/>
            <w:vAlign w:val="center"/>
          </w:tcPr>
          <w:p w14:paraId="59E0B200"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6675.2-2014（含第1号修改单）/4.14</w:t>
            </w:r>
          </w:p>
        </w:tc>
        <w:tc>
          <w:tcPr>
            <w:tcW w:w="2160" w:type="pct"/>
            <w:shd w:val="clear" w:color="auto" w:fill="auto"/>
            <w:vAlign w:val="center"/>
          </w:tcPr>
          <w:p w14:paraId="6B42CA18"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6675.2-2014（含第1号修改单）/4.14</w:t>
            </w:r>
          </w:p>
          <w:p w14:paraId="484E68E9"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6675.12-2014/4.10</w:t>
            </w:r>
          </w:p>
        </w:tc>
      </w:tr>
      <w:tr w:rsidR="00ED5835" w14:paraId="780DC384" w14:textId="77777777" w:rsidTr="00184164">
        <w:trPr>
          <w:trHeight w:val="454"/>
          <w:jc w:val="center"/>
        </w:trPr>
        <w:tc>
          <w:tcPr>
            <w:tcW w:w="347" w:type="pct"/>
            <w:shd w:val="clear" w:color="auto" w:fill="auto"/>
            <w:vAlign w:val="center"/>
          </w:tcPr>
          <w:p w14:paraId="2D7C1A9A"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13</w:t>
            </w:r>
          </w:p>
        </w:tc>
        <w:tc>
          <w:tcPr>
            <w:tcW w:w="986" w:type="pct"/>
            <w:shd w:val="clear" w:color="auto" w:fill="auto"/>
            <w:vAlign w:val="center"/>
          </w:tcPr>
          <w:p w14:paraId="01633509"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静态强度和动态强度</w:t>
            </w:r>
          </w:p>
        </w:tc>
        <w:tc>
          <w:tcPr>
            <w:tcW w:w="1508" w:type="pct"/>
            <w:vAlign w:val="center"/>
          </w:tcPr>
          <w:p w14:paraId="17063340"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6675.12-2014/5.1、5.2</w:t>
            </w:r>
          </w:p>
        </w:tc>
        <w:tc>
          <w:tcPr>
            <w:tcW w:w="2160" w:type="pct"/>
            <w:shd w:val="clear" w:color="auto" w:fill="auto"/>
            <w:vAlign w:val="center"/>
          </w:tcPr>
          <w:p w14:paraId="599DC22D"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6675.12-2014/4.11.1</w:t>
            </w:r>
          </w:p>
        </w:tc>
      </w:tr>
      <w:tr w:rsidR="00ED5835" w14:paraId="6ABC3EAC" w14:textId="77777777" w:rsidTr="00184164">
        <w:trPr>
          <w:trHeight w:val="454"/>
          <w:jc w:val="center"/>
        </w:trPr>
        <w:tc>
          <w:tcPr>
            <w:tcW w:w="347" w:type="pct"/>
            <w:shd w:val="clear" w:color="auto" w:fill="auto"/>
            <w:vAlign w:val="center"/>
          </w:tcPr>
          <w:p w14:paraId="163E7EC9"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14</w:t>
            </w:r>
          </w:p>
        </w:tc>
        <w:tc>
          <w:tcPr>
            <w:tcW w:w="986" w:type="pct"/>
            <w:shd w:val="clear" w:color="auto" w:fill="auto"/>
            <w:vAlign w:val="center"/>
          </w:tcPr>
          <w:p w14:paraId="55D04D58" w14:textId="77777777" w:rsidR="00ED5835" w:rsidRPr="00184164" w:rsidRDefault="007D4AB4" w:rsidP="00184164">
            <w:pPr>
              <w:jc w:val="center"/>
              <w:rPr>
                <w:rFonts w:ascii="宋体" w:hAnsi="宋体" w:cs="Calibri"/>
                <w:color w:val="000000" w:themeColor="text1"/>
                <w:szCs w:val="21"/>
              </w:rPr>
            </w:pPr>
            <w:r w:rsidRPr="00184164">
              <w:rPr>
                <w:rFonts w:ascii="宋体" w:hAnsi="宋体" w:cs="Arial" w:hint="eastAsia"/>
                <w:color w:val="000000" w:themeColor="text1"/>
                <w:szCs w:val="21"/>
              </w:rPr>
              <w:t>把立管强度</w:t>
            </w:r>
          </w:p>
        </w:tc>
        <w:tc>
          <w:tcPr>
            <w:tcW w:w="1508" w:type="pct"/>
            <w:vAlign w:val="center"/>
          </w:tcPr>
          <w:p w14:paraId="13421ADA"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6675.12-2014/5.4</w:t>
            </w:r>
          </w:p>
        </w:tc>
        <w:tc>
          <w:tcPr>
            <w:tcW w:w="2160" w:type="pct"/>
            <w:shd w:val="clear" w:color="auto" w:fill="auto"/>
            <w:vAlign w:val="center"/>
          </w:tcPr>
          <w:p w14:paraId="4E9BC57F"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6675.12-2014/4.11.2</w:t>
            </w:r>
          </w:p>
        </w:tc>
      </w:tr>
      <w:tr w:rsidR="00ED5835" w14:paraId="71A26F16" w14:textId="77777777" w:rsidTr="00184164">
        <w:trPr>
          <w:trHeight w:val="454"/>
          <w:jc w:val="center"/>
        </w:trPr>
        <w:tc>
          <w:tcPr>
            <w:tcW w:w="347" w:type="pct"/>
            <w:shd w:val="clear" w:color="auto" w:fill="auto"/>
            <w:vAlign w:val="center"/>
          </w:tcPr>
          <w:p w14:paraId="7483BD08"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lastRenderedPageBreak/>
              <w:t>15</w:t>
            </w:r>
          </w:p>
        </w:tc>
        <w:tc>
          <w:tcPr>
            <w:tcW w:w="986" w:type="pct"/>
            <w:shd w:val="clear" w:color="auto" w:fill="auto"/>
            <w:vAlign w:val="center"/>
          </w:tcPr>
          <w:p w14:paraId="6980FFEB"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三轮滑板车的稳定性</w:t>
            </w:r>
          </w:p>
        </w:tc>
        <w:tc>
          <w:tcPr>
            <w:tcW w:w="1508" w:type="pct"/>
            <w:vAlign w:val="center"/>
          </w:tcPr>
          <w:p w14:paraId="4CA61E0E"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6675.2-2014（含第1号修改单）/5.12.2</w:t>
            </w:r>
          </w:p>
        </w:tc>
        <w:tc>
          <w:tcPr>
            <w:tcW w:w="2160" w:type="pct"/>
            <w:shd w:val="clear" w:color="auto" w:fill="auto"/>
            <w:vAlign w:val="center"/>
          </w:tcPr>
          <w:p w14:paraId="3FB53BCA"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6675.12-2014/4.12</w:t>
            </w:r>
          </w:p>
        </w:tc>
      </w:tr>
      <w:tr w:rsidR="00ED5835" w14:paraId="58F68DC8" w14:textId="77777777" w:rsidTr="00184164">
        <w:trPr>
          <w:trHeight w:val="454"/>
          <w:jc w:val="center"/>
        </w:trPr>
        <w:tc>
          <w:tcPr>
            <w:tcW w:w="347" w:type="pct"/>
            <w:shd w:val="clear" w:color="auto" w:fill="auto"/>
            <w:vAlign w:val="center"/>
          </w:tcPr>
          <w:p w14:paraId="72567426"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16</w:t>
            </w:r>
          </w:p>
        </w:tc>
        <w:tc>
          <w:tcPr>
            <w:tcW w:w="986" w:type="pct"/>
            <w:shd w:val="clear" w:color="auto" w:fill="auto"/>
            <w:vAlign w:val="center"/>
          </w:tcPr>
          <w:p w14:paraId="31CEFB88"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可调节、可折叠的把立管和把横管</w:t>
            </w:r>
          </w:p>
        </w:tc>
        <w:tc>
          <w:tcPr>
            <w:tcW w:w="1508" w:type="pct"/>
            <w:vAlign w:val="center"/>
          </w:tcPr>
          <w:p w14:paraId="58AE016D"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6675.12-2014/5.4.3</w:t>
            </w:r>
          </w:p>
        </w:tc>
        <w:tc>
          <w:tcPr>
            <w:tcW w:w="2160" w:type="pct"/>
            <w:shd w:val="clear" w:color="auto" w:fill="auto"/>
            <w:vAlign w:val="center"/>
          </w:tcPr>
          <w:p w14:paraId="418489EC"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6675.12-2014/4.13</w:t>
            </w:r>
          </w:p>
        </w:tc>
      </w:tr>
      <w:tr w:rsidR="00ED5835" w14:paraId="3B25F2FC" w14:textId="77777777" w:rsidTr="00184164">
        <w:trPr>
          <w:trHeight w:val="454"/>
          <w:jc w:val="center"/>
        </w:trPr>
        <w:tc>
          <w:tcPr>
            <w:tcW w:w="347" w:type="pct"/>
            <w:shd w:val="clear" w:color="auto" w:fill="auto"/>
            <w:vAlign w:val="center"/>
          </w:tcPr>
          <w:p w14:paraId="74C66D08"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17</w:t>
            </w:r>
          </w:p>
        </w:tc>
        <w:tc>
          <w:tcPr>
            <w:tcW w:w="986" w:type="pct"/>
            <w:shd w:val="clear" w:color="auto" w:fill="auto"/>
            <w:vAlign w:val="center"/>
          </w:tcPr>
          <w:p w14:paraId="3E46F919"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刹车</w:t>
            </w:r>
          </w:p>
        </w:tc>
        <w:tc>
          <w:tcPr>
            <w:tcW w:w="1508" w:type="pct"/>
            <w:vAlign w:val="center"/>
          </w:tcPr>
          <w:p w14:paraId="7B43EEA6"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6675.12-2014/5.3</w:t>
            </w:r>
          </w:p>
        </w:tc>
        <w:tc>
          <w:tcPr>
            <w:tcW w:w="2160" w:type="pct"/>
            <w:shd w:val="clear" w:color="auto" w:fill="auto"/>
            <w:vAlign w:val="center"/>
          </w:tcPr>
          <w:p w14:paraId="4434FB6A"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6675.12-2014/4.14</w:t>
            </w:r>
          </w:p>
        </w:tc>
      </w:tr>
      <w:tr w:rsidR="00ED5835" w14:paraId="3EFCC7BB" w14:textId="77777777" w:rsidTr="00184164">
        <w:trPr>
          <w:trHeight w:val="454"/>
          <w:jc w:val="center"/>
        </w:trPr>
        <w:tc>
          <w:tcPr>
            <w:tcW w:w="347" w:type="pct"/>
            <w:shd w:val="clear" w:color="auto" w:fill="auto"/>
            <w:vAlign w:val="center"/>
          </w:tcPr>
          <w:p w14:paraId="7C6FFC48"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18</w:t>
            </w:r>
          </w:p>
        </w:tc>
        <w:tc>
          <w:tcPr>
            <w:tcW w:w="986" w:type="pct"/>
            <w:shd w:val="clear" w:color="auto" w:fill="auto"/>
            <w:vAlign w:val="center"/>
          </w:tcPr>
          <w:p w14:paraId="1FD3780F"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车轮尺寸</w:t>
            </w:r>
          </w:p>
        </w:tc>
        <w:tc>
          <w:tcPr>
            <w:tcW w:w="1508" w:type="pct"/>
            <w:vAlign w:val="center"/>
          </w:tcPr>
          <w:p w14:paraId="3F7EBE61"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6675.12-2014/4.15</w:t>
            </w:r>
          </w:p>
        </w:tc>
        <w:tc>
          <w:tcPr>
            <w:tcW w:w="2160" w:type="pct"/>
            <w:shd w:val="clear" w:color="auto" w:fill="auto"/>
            <w:vAlign w:val="center"/>
          </w:tcPr>
          <w:p w14:paraId="6CCD8412"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6675.12-2014/4.15</w:t>
            </w:r>
          </w:p>
        </w:tc>
      </w:tr>
      <w:tr w:rsidR="00ED5835" w14:paraId="0C1FB5F8" w14:textId="77777777" w:rsidTr="00184164">
        <w:trPr>
          <w:trHeight w:val="454"/>
          <w:jc w:val="center"/>
        </w:trPr>
        <w:tc>
          <w:tcPr>
            <w:tcW w:w="347" w:type="pct"/>
            <w:shd w:val="clear" w:color="auto" w:fill="auto"/>
            <w:vAlign w:val="center"/>
          </w:tcPr>
          <w:p w14:paraId="337324CC" w14:textId="635E4D5D"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19</w:t>
            </w:r>
          </w:p>
        </w:tc>
        <w:tc>
          <w:tcPr>
            <w:tcW w:w="986" w:type="pct"/>
            <w:shd w:val="clear" w:color="auto" w:fill="auto"/>
            <w:vAlign w:val="center"/>
          </w:tcPr>
          <w:p w14:paraId="75D2424B"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Arial" w:hint="eastAsia"/>
                <w:color w:val="000000" w:themeColor="text1"/>
                <w:szCs w:val="21"/>
              </w:rPr>
              <w:t>发声部件</w:t>
            </w:r>
          </w:p>
        </w:tc>
        <w:tc>
          <w:tcPr>
            <w:tcW w:w="1508" w:type="pct"/>
            <w:vAlign w:val="center"/>
          </w:tcPr>
          <w:p w14:paraId="5F5DF202" w14:textId="1FD11155"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6675.2-2014/4.28、5.25</w:t>
            </w:r>
          </w:p>
        </w:tc>
        <w:tc>
          <w:tcPr>
            <w:tcW w:w="2160" w:type="pct"/>
            <w:shd w:val="clear" w:color="auto" w:fill="auto"/>
            <w:vAlign w:val="center"/>
          </w:tcPr>
          <w:p w14:paraId="7EE8FF03"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6675.2-2014（含第1号修改单）/4.28</w:t>
            </w:r>
          </w:p>
          <w:p w14:paraId="51E25BBE"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themeColor="text1"/>
                <w:szCs w:val="21"/>
              </w:rPr>
              <w:t>GB 6675.12-2014/4.16.2</w:t>
            </w:r>
          </w:p>
        </w:tc>
      </w:tr>
      <w:tr w:rsidR="00ED5835" w14:paraId="418821BB"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60D0D6B3"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szCs w:val="21"/>
              </w:rPr>
              <w:t>20</w:t>
            </w:r>
          </w:p>
        </w:tc>
        <w:tc>
          <w:tcPr>
            <w:tcW w:w="986" w:type="pct"/>
            <w:tcBorders>
              <w:top w:val="single" w:sz="4" w:space="0" w:color="auto"/>
              <w:left w:val="nil"/>
              <w:bottom w:val="single" w:sz="4" w:space="0" w:color="auto"/>
              <w:right w:val="single" w:sz="4" w:space="0" w:color="auto"/>
            </w:tcBorders>
            <w:vAlign w:val="center"/>
          </w:tcPr>
          <w:p w14:paraId="5FAB7CE5"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olor w:val="000000"/>
                <w:szCs w:val="21"/>
              </w:rPr>
              <w:t>限定增塑剂</w:t>
            </w:r>
            <w:r w:rsidRPr="00184164">
              <w:rPr>
                <w:rFonts w:ascii="宋体" w:hAnsi="宋体"/>
                <w:szCs w:val="21"/>
              </w:rPr>
              <w:t>限量要求</w:t>
            </w:r>
          </w:p>
        </w:tc>
        <w:tc>
          <w:tcPr>
            <w:tcW w:w="1508" w:type="pct"/>
            <w:tcBorders>
              <w:top w:val="single" w:sz="4" w:space="0" w:color="auto"/>
              <w:left w:val="nil"/>
              <w:bottom w:val="single" w:sz="4" w:space="0" w:color="auto"/>
              <w:right w:val="single" w:sz="4" w:space="0" w:color="auto"/>
            </w:tcBorders>
            <w:vAlign w:val="center"/>
          </w:tcPr>
          <w:p w14:paraId="12A12CA0" w14:textId="3292A79F"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szCs w:val="21"/>
              </w:rPr>
              <w:t>GB/T 22048</w:t>
            </w:r>
            <w:r w:rsidRPr="00184164">
              <w:rPr>
                <w:rFonts w:ascii="宋体" w:hAnsi="宋体" w:cs="宋体" w:hint="eastAsia"/>
                <w:color w:val="000000"/>
                <w:szCs w:val="21"/>
              </w:rPr>
              <w:t>-</w:t>
            </w:r>
            <w:r w:rsidRPr="00184164">
              <w:rPr>
                <w:rFonts w:ascii="宋体" w:hAnsi="宋体" w:cs="宋体"/>
                <w:color w:val="000000"/>
                <w:szCs w:val="21"/>
              </w:rPr>
              <w:t>2022</w:t>
            </w:r>
          </w:p>
        </w:tc>
        <w:tc>
          <w:tcPr>
            <w:tcW w:w="2160" w:type="pct"/>
            <w:tcBorders>
              <w:top w:val="single" w:sz="4" w:space="0" w:color="auto"/>
              <w:left w:val="nil"/>
              <w:bottom w:val="single" w:sz="4" w:space="0" w:color="auto"/>
              <w:right w:val="single" w:sz="4" w:space="0" w:color="auto"/>
            </w:tcBorders>
            <w:vAlign w:val="center"/>
          </w:tcPr>
          <w:p w14:paraId="2AF6BF27" w14:textId="3F354C03"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kern w:val="0"/>
                <w:szCs w:val="21"/>
              </w:rPr>
              <w:t>GB 6675.1</w:t>
            </w:r>
            <w:r w:rsidRPr="00184164">
              <w:rPr>
                <w:rFonts w:ascii="宋体" w:hAnsi="宋体" w:cs="宋体" w:hint="eastAsia"/>
                <w:color w:val="000000"/>
                <w:kern w:val="0"/>
                <w:szCs w:val="21"/>
              </w:rPr>
              <w:t>-</w:t>
            </w:r>
            <w:r w:rsidRPr="00184164">
              <w:rPr>
                <w:rFonts w:ascii="宋体" w:hAnsi="宋体" w:cs="宋体"/>
                <w:color w:val="000000"/>
                <w:kern w:val="0"/>
                <w:szCs w:val="21"/>
              </w:rPr>
              <w:t>2014</w:t>
            </w:r>
            <w:r w:rsidRPr="00184164">
              <w:rPr>
                <w:rFonts w:ascii="宋体" w:hAnsi="宋体" w:cs="宋体"/>
                <w:color w:val="000000" w:themeColor="text1"/>
                <w:kern w:val="0"/>
                <w:szCs w:val="21"/>
              </w:rPr>
              <w:t>/5.3.7</w:t>
            </w:r>
          </w:p>
        </w:tc>
      </w:tr>
      <w:tr w:rsidR="00ED5835" w14:paraId="4394F418"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754C7A64"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szCs w:val="21"/>
              </w:rPr>
              <w:t>21</w:t>
            </w:r>
          </w:p>
        </w:tc>
        <w:tc>
          <w:tcPr>
            <w:tcW w:w="986" w:type="pct"/>
            <w:tcBorders>
              <w:top w:val="single" w:sz="4" w:space="0" w:color="auto"/>
              <w:left w:val="nil"/>
              <w:bottom w:val="single" w:sz="4" w:space="0" w:color="auto"/>
              <w:right w:val="single" w:sz="4" w:space="0" w:color="auto"/>
            </w:tcBorders>
            <w:vAlign w:val="center"/>
          </w:tcPr>
          <w:p w14:paraId="4FAEEAA6"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szCs w:val="21"/>
              </w:rPr>
              <w:t>带有折叠机构的其他玩具</w:t>
            </w:r>
          </w:p>
        </w:tc>
        <w:tc>
          <w:tcPr>
            <w:tcW w:w="1508" w:type="pct"/>
            <w:tcBorders>
              <w:top w:val="single" w:sz="4" w:space="0" w:color="auto"/>
              <w:left w:val="nil"/>
              <w:bottom w:val="single" w:sz="4" w:space="0" w:color="auto"/>
              <w:right w:val="single" w:sz="4" w:space="0" w:color="auto"/>
            </w:tcBorders>
            <w:vAlign w:val="center"/>
          </w:tcPr>
          <w:p w14:paraId="36A47047" w14:textId="7AB1F357" w:rsidR="00ED5835" w:rsidRPr="00184164" w:rsidRDefault="007D4AB4" w:rsidP="00184164">
            <w:pPr>
              <w:snapToGrid w:val="0"/>
              <w:jc w:val="center"/>
              <w:rPr>
                <w:rFonts w:ascii="宋体" w:hAnsi="宋体"/>
                <w:color w:val="000000" w:themeColor="text1"/>
                <w:szCs w:val="21"/>
              </w:rPr>
            </w:pPr>
            <w:r w:rsidRPr="00184164">
              <w:rPr>
                <w:rFonts w:ascii="宋体" w:hAnsi="宋体"/>
                <w:szCs w:val="21"/>
              </w:rPr>
              <w:t>GB 6675.2</w:t>
            </w:r>
            <w:r w:rsidRPr="00184164">
              <w:rPr>
                <w:rFonts w:ascii="宋体" w:hAnsi="宋体" w:hint="eastAsia"/>
                <w:szCs w:val="21"/>
              </w:rPr>
              <w:t>-</w:t>
            </w:r>
            <w:r w:rsidRPr="00184164">
              <w:rPr>
                <w:rFonts w:ascii="宋体" w:hAnsi="宋体"/>
                <w:szCs w:val="21"/>
              </w:rPr>
              <w:t>2014</w:t>
            </w:r>
            <w:r w:rsidRPr="00184164">
              <w:rPr>
                <w:rFonts w:ascii="宋体" w:hAnsi="宋体" w:cs="宋体"/>
                <w:color w:val="000000" w:themeColor="text1"/>
                <w:kern w:val="0"/>
                <w:szCs w:val="21"/>
              </w:rPr>
              <w:t>/4.12.2、5.22.3</w:t>
            </w:r>
          </w:p>
        </w:tc>
        <w:tc>
          <w:tcPr>
            <w:tcW w:w="2160" w:type="pct"/>
            <w:tcBorders>
              <w:top w:val="single" w:sz="4" w:space="0" w:color="auto"/>
              <w:left w:val="nil"/>
              <w:bottom w:val="single" w:sz="4" w:space="0" w:color="auto"/>
              <w:right w:val="single" w:sz="4" w:space="0" w:color="auto"/>
            </w:tcBorders>
            <w:vAlign w:val="center"/>
          </w:tcPr>
          <w:p w14:paraId="686983A6" w14:textId="17D15229"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szCs w:val="21"/>
              </w:rPr>
              <w:t>GB 6675.2</w:t>
            </w:r>
            <w:r w:rsidRPr="00184164">
              <w:rPr>
                <w:rFonts w:ascii="宋体" w:hAnsi="宋体" w:hint="eastAsia"/>
                <w:color w:val="000000"/>
                <w:szCs w:val="21"/>
              </w:rPr>
              <w:t>-</w:t>
            </w:r>
            <w:r w:rsidRPr="00184164">
              <w:rPr>
                <w:rFonts w:ascii="宋体" w:hAnsi="宋体"/>
                <w:color w:val="000000"/>
                <w:szCs w:val="21"/>
              </w:rPr>
              <w:t>2014</w:t>
            </w:r>
            <w:r w:rsidRPr="00184164">
              <w:rPr>
                <w:rFonts w:ascii="宋体" w:hAnsi="宋体" w:cs="宋体"/>
                <w:color w:val="000000" w:themeColor="text1"/>
                <w:kern w:val="0"/>
                <w:szCs w:val="21"/>
              </w:rPr>
              <w:t>/4.12.2</w:t>
            </w:r>
          </w:p>
        </w:tc>
      </w:tr>
      <w:tr w:rsidR="00ED5835" w14:paraId="3FC6D1B1"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50A09C9B"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22</w:t>
            </w:r>
          </w:p>
        </w:tc>
        <w:tc>
          <w:tcPr>
            <w:tcW w:w="986" w:type="pct"/>
            <w:tcBorders>
              <w:top w:val="single" w:sz="4" w:space="0" w:color="auto"/>
              <w:left w:val="nil"/>
              <w:bottom w:val="single" w:sz="4" w:space="0" w:color="auto"/>
              <w:right w:val="single" w:sz="4" w:space="0" w:color="auto"/>
            </w:tcBorders>
            <w:vAlign w:val="center"/>
          </w:tcPr>
          <w:p w14:paraId="5530ECAF"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szCs w:val="21"/>
              </w:rPr>
              <w:t>铰链间隙</w:t>
            </w:r>
          </w:p>
        </w:tc>
        <w:tc>
          <w:tcPr>
            <w:tcW w:w="1508" w:type="pct"/>
            <w:tcBorders>
              <w:top w:val="single" w:sz="4" w:space="0" w:color="auto"/>
              <w:left w:val="nil"/>
              <w:bottom w:val="single" w:sz="4" w:space="0" w:color="auto"/>
              <w:right w:val="single" w:sz="4" w:space="0" w:color="auto"/>
            </w:tcBorders>
            <w:vAlign w:val="center"/>
          </w:tcPr>
          <w:p w14:paraId="08CF204E" w14:textId="5449A49E" w:rsidR="00ED5835" w:rsidRPr="00184164" w:rsidRDefault="007D4AB4" w:rsidP="00184164">
            <w:pPr>
              <w:snapToGrid w:val="0"/>
              <w:jc w:val="center"/>
              <w:rPr>
                <w:rFonts w:ascii="宋体" w:hAnsi="宋体"/>
                <w:color w:val="000000" w:themeColor="text1"/>
                <w:szCs w:val="21"/>
              </w:rPr>
            </w:pPr>
            <w:r w:rsidRPr="00184164">
              <w:rPr>
                <w:rFonts w:ascii="宋体" w:hAnsi="宋体"/>
                <w:szCs w:val="21"/>
              </w:rPr>
              <w:t>GB 6675.2</w:t>
            </w:r>
            <w:r w:rsidRPr="00184164">
              <w:rPr>
                <w:rFonts w:ascii="宋体" w:hAnsi="宋体" w:hint="eastAsia"/>
                <w:szCs w:val="21"/>
              </w:rPr>
              <w:t>-</w:t>
            </w:r>
            <w:r w:rsidRPr="00184164">
              <w:rPr>
                <w:rFonts w:ascii="宋体" w:hAnsi="宋体"/>
                <w:szCs w:val="21"/>
              </w:rPr>
              <w:t>2014</w:t>
            </w:r>
            <w:r w:rsidRPr="00184164">
              <w:rPr>
                <w:rFonts w:ascii="宋体" w:hAnsi="宋体" w:hint="eastAsia"/>
                <w:szCs w:val="21"/>
              </w:rPr>
              <w:t>（含第1号修改单）</w:t>
            </w:r>
            <w:r w:rsidRPr="00184164">
              <w:rPr>
                <w:rFonts w:ascii="宋体" w:hAnsi="宋体" w:cs="宋体"/>
                <w:color w:val="000000" w:themeColor="text1"/>
                <w:kern w:val="0"/>
                <w:szCs w:val="21"/>
              </w:rPr>
              <w:t>/4.12.3</w:t>
            </w:r>
          </w:p>
        </w:tc>
        <w:tc>
          <w:tcPr>
            <w:tcW w:w="2160" w:type="pct"/>
            <w:tcBorders>
              <w:top w:val="single" w:sz="4" w:space="0" w:color="auto"/>
              <w:left w:val="nil"/>
              <w:bottom w:val="single" w:sz="4" w:space="0" w:color="auto"/>
              <w:right w:val="single" w:sz="4" w:space="0" w:color="auto"/>
            </w:tcBorders>
            <w:vAlign w:val="center"/>
          </w:tcPr>
          <w:p w14:paraId="63F6263F" w14:textId="283D244E" w:rsidR="00ED5835" w:rsidRPr="00184164" w:rsidRDefault="007D4AB4" w:rsidP="00184164">
            <w:pPr>
              <w:snapToGrid w:val="0"/>
              <w:jc w:val="center"/>
              <w:rPr>
                <w:rFonts w:ascii="宋体" w:hAnsi="宋体"/>
                <w:color w:val="000000" w:themeColor="text1"/>
                <w:szCs w:val="21"/>
              </w:rPr>
            </w:pPr>
            <w:r w:rsidRPr="00184164">
              <w:rPr>
                <w:rFonts w:ascii="宋体" w:hAnsi="宋体"/>
                <w:color w:val="000000"/>
                <w:szCs w:val="21"/>
              </w:rPr>
              <w:t>GB 6675.2</w:t>
            </w:r>
            <w:r w:rsidRPr="00184164">
              <w:rPr>
                <w:rFonts w:ascii="宋体" w:hAnsi="宋体" w:hint="eastAsia"/>
                <w:color w:val="000000"/>
                <w:szCs w:val="21"/>
              </w:rPr>
              <w:t>-</w:t>
            </w:r>
            <w:r w:rsidRPr="00184164">
              <w:rPr>
                <w:rFonts w:ascii="宋体" w:hAnsi="宋体"/>
                <w:color w:val="000000"/>
                <w:szCs w:val="21"/>
              </w:rPr>
              <w:t>2014</w:t>
            </w:r>
            <w:r w:rsidRPr="00184164">
              <w:rPr>
                <w:rFonts w:ascii="宋体" w:hAnsi="宋体" w:cs="宋体"/>
                <w:color w:val="000000" w:themeColor="text1"/>
                <w:kern w:val="0"/>
                <w:szCs w:val="21"/>
              </w:rPr>
              <w:t>/4.12.3</w:t>
            </w:r>
          </w:p>
        </w:tc>
      </w:tr>
      <w:tr w:rsidR="00ED5835" w14:paraId="5AA28D83"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63B80C8A"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23</w:t>
            </w:r>
          </w:p>
        </w:tc>
        <w:tc>
          <w:tcPr>
            <w:tcW w:w="986" w:type="pct"/>
            <w:tcBorders>
              <w:top w:val="single" w:sz="4" w:space="0" w:color="auto"/>
              <w:left w:val="nil"/>
              <w:bottom w:val="single" w:sz="4" w:space="0" w:color="auto"/>
              <w:right w:val="single" w:sz="4" w:space="0" w:color="auto"/>
            </w:tcBorders>
            <w:vAlign w:val="center"/>
          </w:tcPr>
          <w:p w14:paraId="14AA4934"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szCs w:val="21"/>
              </w:rPr>
              <w:t>可用脚起稳定作用的玩具的侧倾稳定性</w:t>
            </w:r>
          </w:p>
        </w:tc>
        <w:tc>
          <w:tcPr>
            <w:tcW w:w="1508" w:type="pct"/>
            <w:tcBorders>
              <w:top w:val="single" w:sz="4" w:space="0" w:color="auto"/>
              <w:left w:val="nil"/>
              <w:bottom w:val="single" w:sz="4" w:space="0" w:color="auto"/>
              <w:right w:val="single" w:sz="4" w:space="0" w:color="auto"/>
            </w:tcBorders>
            <w:vAlign w:val="center"/>
          </w:tcPr>
          <w:p w14:paraId="149D6632" w14:textId="77777777" w:rsidR="00ED5835" w:rsidRPr="00184164" w:rsidRDefault="007D4AB4" w:rsidP="00184164">
            <w:pPr>
              <w:snapToGrid w:val="0"/>
              <w:jc w:val="center"/>
              <w:rPr>
                <w:rFonts w:ascii="宋体" w:hAnsi="宋体"/>
                <w:color w:val="000000" w:themeColor="text1"/>
                <w:szCs w:val="21"/>
                <w:highlight w:val="yellow"/>
              </w:rPr>
            </w:pPr>
            <w:r w:rsidRPr="00184164">
              <w:rPr>
                <w:rFonts w:ascii="宋体" w:hAnsi="宋体" w:hint="eastAsia"/>
                <w:color w:val="000000"/>
                <w:szCs w:val="21"/>
              </w:rPr>
              <w:t>GB 6675.2-2014/5.12.2</w:t>
            </w:r>
          </w:p>
        </w:tc>
        <w:tc>
          <w:tcPr>
            <w:tcW w:w="2160" w:type="pct"/>
            <w:tcBorders>
              <w:top w:val="single" w:sz="4" w:space="0" w:color="auto"/>
              <w:left w:val="nil"/>
              <w:bottom w:val="single" w:sz="4" w:space="0" w:color="auto"/>
              <w:right w:val="single" w:sz="4" w:space="0" w:color="auto"/>
            </w:tcBorders>
            <w:vAlign w:val="center"/>
          </w:tcPr>
          <w:p w14:paraId="7BCDDA5E" w14:textId="77777777" w:rsidR="00ED5835" w:rsidRPr="00184164" w:rsidRDefault="007D4AB4" w:rsidP="00184164">
            <w:pPr>
              <w:snapToGrid w:val="0"/>
              <w:jc w:val="center"/>
              <w:rPr>
                <w:rFonts w:ascii="宋体" w:hAnsi="宋体"/>
                <w:color w:val="000000" w:themeColor="text1"/>
                <w:szCs w:val="21"/>
                <w:highlight w:val="yellow"/>
              </w:rPr>
            </w:pPr>
            <w:r w:rsidRPr="00184164">
              <w:rPr>
                <w:rFonts w:ascii="宋体" w:hAnsi="宋体" w:hint="eastAsia"/>
                <w:color w:val="000000"/>
                <w:szCs w:val="21"/>
              </w:rPr>
              <w:t>GB 6675.2-2014/4.15.1.1</w:t>
            </w:r>
          </w:p>
        </w:tc>
      </w:tr>
      <w:tr w:rsidR="00ED5835" w14:paraId="5C7DB08A"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255C3DC0"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24</w:t>
            </w:r>
          </w:p>
        </w:tc>
        <w:tc>
          <w:tcPr>
            <w:tcW w:w="986" w:type="pct"/>
            <w:tcBorders>
              <w:top w:val="single" w:sz="4" w:space="0" w:color="auto"/>
              <w:left w:val="nil"/>
              <w:bottom w:val="single" w:sz="4" w:space="0" w:color="auto"/>
              <w:right w:val="single" w:sz="4" w:space="0" w:color="auto"/>
            </w:tcBorders>
            <w:vAlign w:val="center"/>
          </w:tcPr>
          <w:p w14:paraId="5BCA641E"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szCs w:val="21"/>
              </w:rPr>
              <w:t>前后稳定性</w:t>
            </w:r>
          </w:p>
        </w:tc>
        <w:tc>
          <w:tcPr>
            <w:tcW w:w="1508" w:type="pct"/>
            <w:tcBorders>
              <w:top w:val="single" w:sz="4" w:space="0" w:color="auto"/>
              <w:left w:val="nil"/>
              <w:bottom w:val="single" w:sz="4" w:space="0" w:color="auto"/>
              <w:right w:val="single" w:sz="4" w:space="0" w:color="auto"/>
            </w:tcBorders>
            <w:vAlign w:val="center"/>
          </w:tcPr>
          <w:p w14:paraId="4E8684CA" w14:textId="77777777" w:rsidR="00ED5835" w:rsidRPr="00184164" w:rsidRDefault="007D4AB4" w:rsidP="00184164">
            <w:pPr>
              <w:snapToGrid w:val="0"/>
              <w:jc w:val="center"/>
              <w:rPr>
                <w:rFonts w:ascii="宋体" w:hAnsi="宋体"/>
                <w:color w:val="000000" w:themeColor="text1"/>
                <w:szCs w:val="21"/>
                <w:highlight w:val="yellow"/>
              </w:rPr>
            </w:pPr>
            <w:r w:rsidRPr="00184164">
              <w:rPr>
                <w:rFonts w:ascii="宋体" w:hAnsi="宋体" w:hint="eastAsia"/>
                <w:color w:val="000000"/>
                <w:szCs w:val="21"/>
              </w:rPr>
              <w:t>GB 6675.2-2014/5.12.4</w:t>
            </w:r>
          </w:p>
        </w:tc>
        <w:tc>
          <w:tcPr>
            <w:tcW w:w="2160" w:type="pct"/>
            <w:tcBorders>
              <w:top w:val="single" w:sz="4" w:space="0" w:color="auto"/>
              <w:left w:val="nil"/>
              <w:bottom w:val="single" w:sz="4" w:space="0" w:color="auto"/>
              <w:right w:val="single" w:sz="4" w:space="0" w:color="auto"/>
            </w:tcBorders>
            <w:vAlign w:val="center"/>
          </w:tcPr>
          <w:p w14:paraId="2119582E" w14:textId="77777777" w:rsidR="00ED5835" w:rsidRPr="00184164" w:rsidRDefault="007D4AB4" w:rsidP="00184164">
            <w:pPr>
              <w:snapToGrid w:val="0"/>
              <w:jc w:val="center"/>
              <w:rPr>
                <w:rFonts w:ascii="宋体" w:hAnsi="宋体"/>
                <w:color w:val="000000" w:themeColor="text1"/>
                <w:szCs w:val="21"/>
                <w:highlight w:val="yellow"/>
              </w:rPr>
            </w:pPr>
            <w:r w:rsidRPr="00184164">
              <w:rPr>
                <w:rFonts w:ascii="宋体" w:hAnsi="宋体" w:hint="eastAsia"/>
                <w:color w:val="000000"/>
                <w:szCs w:val="21"/>
              </w:rPr>
              <w:t>GB 6675.2-2014/4.15.1.3</w:t>
            </w:r>
          </w:p>
        </w:tc>
      </w:tr>
      <w:tr w:rsidR="00ED5835" w14:paraId="17776CB7"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7B82C2BC"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25</w:t>
            </w:r>
          </w:p>
        </w:tc>
        <w:tc>
          <w:tcPr>
            <w:tcW w:w="986" w:type="pct"/>
            <w:tcBorders>
              <w:top w:val="single" w:sz="4" w:space="0" w:color="auto"/>
              <w:left w:val="nil"/>
              <w:bottom w:val="single" w:sz="4" w:space="0" w:color="auto"/>
              <w:right w:val="single" w:sz="4" w:space="0" w:color="auto"/>
            </w:tcBorders>
            <w:vAlign w:val="center"/>
          </w:tcPr>
          <w:p w14:paraId="1A6D5C6E"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szCs w:val="21"/>
              </w:rPr>
              <w:t>乘骑玩具及座位的超载性能</w:t>
            </w:r>
          </w:p>
        </w:tc>
        <w:tc>
          <w:tcPr>
            <w:tcW w:w="1508" w:type="pct"/>
            <w:tcBorders>
              <w:top w:val="single" w:sz="4" w:space="0" w:color="auto"/>
              <w:left w:val="nil"/>
              <w:bottom w:val="single" w:sz="4" w:space="0" w:color="auto"/>
              <w:right w:val="single" w:sz="4" w:space="0" w:color="auto"/>
            </w:tcBorders>
            <w:vAlign w:val="center"/>
          </w:tcPr>
          <w:p w14:paraId="0DCCFD87" w14:textId="77777777" w:rsidR="00ED5835" w:rsidRPr="00184164" w:rsidRDefault="007D4AB4" w:rsidP="00184164">
            <w:pPr>
              <w:snapToGrid w:val="0"/>
              <w:jc w:val="center"/>
              <w:rPr>
                <w:rFonts w:ascii="宋体" w:hAnsi="宋体"/>
                <w:color w:val="000000" w:themeColor="text1"/>
                <w:szCs w:val="21"/>
                <w:highlight w:val="yellow"/>
              </w:rPr>
            </w:pPr>
            <w:r w:rsidRPr="00184164">
              <w:rPr>
                <w:rFonts w:ascii="宋体" w:hAnsi="宋体" w:hint="eastAsia"/>
                <w:color w:val="000000"/>
                <w:szCs w:val="21"/>
              </w:rPr>
              <w:t>GB 6675.2-2014/5.12.5、5.24.4</w:t>
            </w:r>
          </w:p>
        </w:tc>
        <w:tc>
          <w:tcPr>
            <w:tcW w:w="2160" w:type="pct"/>
            <w:tcBorders>
              <w:top w:val="single" w:sz="4" w:space="0" w:color="auto"/>
              <w:left w:val="nil"/>
              <w:bottom w:val="single" w:sz="4" w:space="0" w:color="auto"/>
              <w:right w:val="single" w:sz="4" w:space="0" w:color="auto"/>
            </w:tcBorders>
            <w:vAlign w:val="center"/>
          </w:tcPr>
          <w:p w14:paraId="35BEA38A" w14:textId="77777777" w:rsidR="00ED5835" w:rsidRPr="00184164" w:rsidRDefault="007D4AB4" w:rsidP="00184164">
            <w:pPr>
              <w:snapToGrid w:val="0"/>
              <w:jc w:val="center"/>
              <w:rPr>
                <w:rFonts w:ascii="宋体" w:hAnsi="宋体"/>
                <w:color w:val="000000" w:themeColor="text1"/>
                <w:szCs w:val="21"/>
                <w:highlight w:val="yellow"/>
              </w:rPr>
            </w:pPr>
            <w:r w:rsidRPr="00184164">
              <w:rPr>
                <w:rFonts w:ascii="宋体" w:hAnsi="宋体" w:hint="eastAsia"/>
                <w:color w:val="000000"/>
                <w:szCs w:val="21"/>
              </w:rPr>
              <w:t>GB 6675.2-2014/4.15.2</w:t>
            </w:r>
          </w:p>
        </w:tc>
      </w:tr>
      <w:tr w:rsidR="00ED5835" w14:paraId="0C455F02"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54AC2237" w14:textId="4CA6952F" w:rsidR="00ED5835" w:rsidRPr="00184164" w:rsidRDefault="007D4AB4" w:rsidP="00184164">
            <w:pPr>
              <w:widowControl/>
              <w:jc w:val="center"/>
              <w:rPr>
                <w:rFonts w:ascii="宋体" w:hAnsi="宋体"/>
                <w:color w:val="000000" w:themeColor="text1"/>
                <w:kern w:val="0"/>
                <w:szCs w:val="21"/>
              </w:rPr>
            </w:pPr>
            <w:r w:rsidRPr="00184164">
              <w:rPr>
                <w:rFonts w:ascii="宋体" w:hAnsi="宋体"/>
                <w:color w:val="000000" w:themeColor="text1"/>
                <w:kern w:val="0"/>
                <w:szCs w:val="21"/>
              </w:rPr>
              <w:t>26</w:t>
            </w:r>
          </w:p>
        </w:tc>
        <w:tc>
          <w:tcPr>
            <w:tcW w:w="986" w:type="pct"/>
            <w:tcBorders>
              <w:top w:val="single" w:sz="4" w:space="0" w:color="auto"/>
              <w:left w:val="nil"/>
              <w:bottom w:val="single" w:sz="4" w:space="0" w:color="auto"/>
              <w:right w:val="single" w:sz="4" w:space="0" w:color="auto"/>
            </w:tcBorders>
            <w:shd w:val="clear" w:color="auto" w:fill="auto"/>
            <w:vAlign w:val="center"/>
          </w:tcPr>
          <w:p w14:paraId="3290D178" w14:textId="2DB6058A" w:rsidR="00ED5835" w:rsidRPr="00184164" w:rsidRDefault="007D4AB4" w:rsidP="00184164">
            <w:pPr>
              <w:snapToGrid w:val="0"/>
              <w:jc w:val="center"/>
              <w:rPr>
                <w:rFonts w:ascii="宋体" w:hAnsi="宋体" w:cs="Arial"/>
                <w:color w:val="000000" w:themeColor="text1"/>
                <w:szCs w:val="21"/>
              </w:rPr>
            </w:pPr>
            <w:r w:rsidRPr="00184164">
              <w:rPr>
                <w:rFonts w:ascii="宋体" w:hAnsi="宋体" w:cs="宋体"/>
                <w:color w:val="000000"/>
                <w:kern w:val="0"/>
                <w:szCs w:val="21"/>
              </w:rPr>
              <w:t>标识和说明</w:t>
            </w:r>
          </w:p>
        </w:tc>
        <w:tc>
          <w:tcPr>
            <w:tcW w:w="1508" w:type="pct"/>
            <w:vAlign w:val="center"/>
          </w:tcPr>
          <w:p w14:paraId="4A28D238" w14:textId="2F6C13F8"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w:t>
            </w:r>
            <w:r w:rsidRPr="00184164">
              <w:rPr>
                <w:rFonts w:ascii="宋体" w:hAnsi="宋体" w:hint="eastAsia"/>
                <w:szCs w:val="21"/>
              </w:rPr>
              <w:t>含</w:t>
            </w:r>
            <w:r w:rsidRPr="00184164">
              <w:rPr>
                <w:rFonts w:ascii="宋体" w:hAnsi="宋体"/>
                <w:szCs w:val="21"/>
              </w:rPr>
              <w:t>第1号修改单</w:t>
            </w:r>
            <w:r w:rsidRPr="00184164">
              <w:rPr>
                <w:rFonts w:ascii="宋体" w:hAnsi="宋体" w:hint="eastAsia"/>
                <w:szCs w:val="21"/>
              </w:rPr>
              <w:t>）</w:t>
            </w:r>
            <w:r w:rsidRPr="00184164">
              <w:rPr>
                <w:rFonts w:ascii="宋体" w:hAnsi="宋体" w:cs="宋体"/>
                <w:color w:val="000000" w:themeColor="text1"/>
                <w:kern w:val="0"/>
                <w:szCs w:val="21"/>
              </w:rPr>
              <w:t>/7</w:t>
            </w:r>
          </w:p>
        </w:tc>
        <w:tc>
          <w:tcPr>
            <w:tcW w:w="2160" w:type="pct"/>
            <w:vAlign w:val="center"/>
          </w:tcPr>
          <w:p w14:paraId="5DEA87A0" w14:textId="63ECD8EF"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w:t>
            </w:r>
            <w:r w:rsidRPr="00184164">
              <w:rPr>
                <w:rFonts w:ascii="宋体" w:hAnsi="宋体" w:hint="eastAsia"/>
                <w:szCs w:val="21"/>
              </w:rPr>
              <w:t>含</w:t>
            </w:r>
            <w:r w:rsidRPr="00184164">
              <w:rPr>
                <w:rFonts w:ascii="宋体" w:hAnsi="宋体"/>
                <w:szCs w:val="21"/>
              </w:rPr>
              <w:t>第1号修改单</w:t>
            </w:r>
            <w:r w:rsidRPr="00184164">
              <w:rPr>
                <w:rFonts w:ascii="宋体" w:hAnsi="宋体" w:hint="eastAsia"/>
                <w:szCs w:val="21"/>
              </w:rPr>
              <w:t>）</w:t>
            </w:r>
            <w:r w:rsidRPr="00184164">
              <w:rPr>
                <w:rFonts w:ascii="宋体" w:hAnsi="宋体" w:cs="宋体"/>
                <w:color w:val="000000" w:themeColor="text1"/>
                <w:kern w:val="0"/>
                <w:szCs w:val="21"/>
              </w:rPr>
              <w:t>/7</w:t>
            </w:r>
          </w:p>
        </w:tc>
      </w:tr>
      <w:tr w:rsidR="00ED5835" w14:paraId="23122BAD"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42499643" w14:textId="104B4296"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27</w:t>
            </w:r>
          </w:p>
        </w:tc>
        <w:tc>
          <w:tcPr>
            <w:tcW w:w="986" w:type="pct"/>
            <w:tcBorders>
              <w:top w:val="single" w:sz="4" w:space="0" w:color="auto"/>
              <w:left w:val="nil"/>
              <w:bottom w:val="single" w:sz="4" w:space="0" w:color="auto"/>
              <w:right w:val="single" w:sz="4" w:space="0" w:color="auto"/>
            </w:tcBorders>
            <w:shd w:val="clear" w:color="auto" w:fill="auto"/>
            <w:vAlign w:val="center"/>
          </w:tcPr>
          <w:p w14:paraId="217E2E7D" w14:textId="32462E57" w:rsidR="00ED5835" w:rsidRPr="00184164" w:rsidRDefault="007D4AB4" w:rsidP="00184164">
            <w:pPr>
              <w:snapToGrid w:val="0"/>
              <w:jc w:val="center"/>
              <w:rPr>
                <w:rFonts w:ascii="宋体" w:hAnsi="宋体" w:cs="Arial"/>
                <w:color w:val="000000" w:themeColor="text1"/>
                <w:szCs w:val="21"/>
              </w:rPr>
            </w:pPr>
            <w:r w:rsidRPr="00184164">
              <w:rPr>
                <w:rFonts w:ascii="宋体" w:hAnsi="宋体" w:cs="宋体"/>
                <w:color w:val="000000"/>
                <w:kern w:val="0"/>
                <w:szCs w:val="21"/>
              </w:rPr>
              <w:t>输入功率</w:t>
            </w:r>
          </w:p>
        </w:tc>
        <w:tc>
          <w:tcPr>
            <w:tcW w:w="1508" w:type="pct"/>
            <w:vAlign w:val="center"/>
          </w:tcPr>
          <w:p w14:paraId="10B86556" w14:textId="4A8464AE"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19865-2005/8</w:t>
            </w:r>
          </w:p>
        </w:tc>
        <w:tc>
          <w:tcPr>
            <w:tcW w:w="2160" w:type="pct"/>
            <w:vAlign w:val="center"/>
          </w:tcPr>
          <w:p w14:paraId="3AC457AD" w14:textId="56E23C98"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19865-2005/8</w:t>
            </w:r>
          </w:p>
        </w:tc>
      </w:tr>
      <w:tr w:rsidR="00ED5835" w14:paraId="68450059"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6B6C876A"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28</w:t>
            </w:r>
          </w:p>
        </w:tc>
        <w:tc>
          <w:tcPr>
            <w:tcW w:w="986" w:type="pct"/>
            <w:tcBorders>
              <w:top w:val="single" w:sz="4" w:space="0" w:color="auto"/>
              <w:left w:val="nil"/>
              <w:bottom w:val="single" w:sz="4" w:space="0" w:color="auto"/>
              <w:right w:val="single" w:sz="4" w:space="0" w:color="auto"/>
            </w:tcBorders>
            <w:shd w:val="clear" w:color="auto" w:fill="auto"/>
            <w:vAlign w:val="center"/>
          </w:tcPr>
          <w:p w14:paraId="1150DB59"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宋体"/>
                <w:color w:val="000000"/>
                <w:kern w:val="0"/>
                <w:szCs w:val="21"/>
              </w:rPr>
              <w:t>发热和非正常工作</w:t>
            </w:r>
          </w:p>
        </w:tc>
        <w:tc>
          <w:tcPr>
            <w:tcW w:w="1508" w:type="pct"/>
            <w:vAlign w:val="center"/>
          </w:tcPr>
          <w:p w14:paraId="4463F446"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19865-2005（含第1号修改单）/9</w:t>
            </w:r>
          </w:p>
        </w:tc>
        <w:tc>
          <w:tcPr>
            <w:tcW w:w="2160" w:type="pct"/>
            <w:vAlign w:val="center"/>
          </w:tcPr>
          <w:p w14:paraId="5359F550"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19865-2005（含第1号修改单）/9</w:t>
            </w:r>
          </w:p>
        </w:tc>
      </w:tr>
      <w:tr w:rsidR="00ED5835" w14:paraId="61321EDD"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71CA8F42"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29</w:t>
            </w:r>
          </w:p>
        </w:tc>
        <w:tc>
          <w:tcPr>
            <w:tcW w:w="986" w:type="pct"/>
            <w:tcBorders>
              <w:top w:val="single" w:sz="4" w:space="0" w:color="auto"/>
              <w:left w:val="nil"/>
              <w:bottom w:val="single" w:sz="4" w:space="0" w:color="auto"/>
              <w:right w:val="single" w:sz="4" w:space="0" w:color="auto"/>
            </w:tcBorders>
            <w:vAlign w:val="center"/>
          </w:tcPr>
          <w:p w14:paraId="7B257369" w14:textId="77777777" w:rsidR="00ED5835" w:rsidRPr="00184164" w:rsidRDefault="007D4AB4" w:rsidP="00184164">
            <w:pPr>
              <w:snapToGrid w:val="0"/>
              <w:jc w:val="center"/>
              <w:rPr>
                <w:rFonts w:ascii="宋体" w:hAnsi="宋体" w:cs="Arial"/>
                <w:color w:val="000000" w:themeColor="text1"/>
                <w:szCs w:val="21"/>
              </w:rPr>
            </w:pPr>
            <w:r w:rsidRPr="00184164">
              <w:rPr>
                <w:rFonts w:ascii="宋体" w:hAnsi="宋体" w:cs="宋体"/>
                <w:color w:val="000000"/>
                <w:kern w:val="0"/>
                <w:szCs w:val="21"/>
              </w:rPr>
              <w:t>工作温度下的电气强度</w:t>
            </w:r>
          </w:p>
        </w:tc>
        <w:tc>
          <w:tcPr>
            <w:tcW w:w="1508" w:type="pct"/>
            <w:vAlign w:val="center"/>
          </w:tcPr>
          <w:p w14:paraId="32234964"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19865-2005/10</w:t>
            </w:r>
          </w:p>
        </w:tc>
        <w:tc>
          <w:tcPr>
            <w:tcW w:w="2160" w:type="pct"/>
            <w:vAlign w:val="center"/>
          </w:tcPr>
          <w:p w14:paraId="11C31845"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19865-2005/10</w:t>
            </w:r>
          </w:p>
        </w:tc>
      </w:tr>
      <w:tr w:rsidR="00ED5835" w14:paraId="473FB63E"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7E2DFFAA" w14:textId="403B673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30</w:t>
            </w:r>
          </w:p>
        </w:tc>
        <w:tc>
          <w:tcPr>
            <w:tcW w:w="986" w:type="pct"/>
            <w:tcBorders>
              <w:top w:val="single" w:sz="4" w:space="0" w:color="auto"/>
              <w:left w:val="nil"/>
              <w:bottom w:val="single" w:sz="4" w:space="0" w:color="auto"/>
              <w:right w:val="single" w:sz="4" w:space="0" w:color="auto"/>
            </w:tcBorders>
            <w:vAlign w:val="center"/>
          </w:tcPr>
          <w:p w14:paraId="0684D0FD" w14:textId="41F37435" w:rsidR="00ED5835" w:rsidRPr="00184164" w:rsidRDefault="007D4AB4" w:rsidP="00184164">
            <w:pPr>
              <w:jc w:val="center"/>
              <w:rPr>
                <w:rFonts w:ascii="宋体" w:hAnsi="宋体" w:cs="Arial"/>
                <w:color w:val="000000" w:themeColor="text1"/>
                <w:szCs w:val="21"/>
              </w:rPr>
            </w:pPr>
            <w:r w:rsidRPr="00184164">
              <w:rPr>
                <w:rFonts w:ascii="宋体" w:hAnsi="宋体" w:cs="宋体"/>
                <w:color w:val="000000"/>
                <w:kern w:val="0"/>
                <w:szCs w:val="21"/>
              </w:rPr>
              <w:t>耐潮湿</w:t>
            </w:r>
          </w:p>
        </w:tc>
        <w:tc>
          <w:tcPr>
            <w:tcW w:w="1508" w:type="pct"/>
            <w:vAlign w:val="center"/>
          </w:tcPr>
          <w:p w14:paraId="1CD71D26" w14:textId="33BDFD2E"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19865-2005/11</w:t>
            </w:r>
          </w:p>
        </w:tc>
        <w:tc>
          <w:tcPr>
            <w:tcW w:w="2160" w:type="pct"/>
            <w:vAlign w:val="center"/>
          </w:tcPr>
          <w:p w14:paraId="42E93ABF" w14:textId="1AA6A514"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19865-2005/11</w:t>
            </w:r>
          </w:p>
        </w:tc>
      </w:tr>
      <w:tr w:rsidR="00ED5835" w14:paraId="17041B7D"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7C4F21F6"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31</w:t>
            </w:r>
          </w:p>
        </w:tc>
        <w:tc>
          <w:tcPr>
            <w:tcW w:w="986" w:type="pct"/>
            <w:tcBorders>
              <w:top w:val="single" w:sz="4" w:space="0" w:color="auto"/>
              <w:left w:val="nil"/>
              <w:bottom w:val="single" w:sz="4" w:space="0" w:color="auto"/>
              <w:right w:val="single" w:sz="4" w:space="0" w:color="auto"/>
            </w:tcBorders>
            <w:vAlign w:val="center"/>
          </w:tcPr>
          <w:p w14:paraId="71E3D3C5" w14:textId="77777777" w:rsidR="00ED5835" w:rsidRPr="00184164" w:rsidRDefault="007D4AB4" w:rsidP="00184164">
            <w:pPr>
              <w:jc w:val="center"/>
              <w:rPr>
                <w:rFonts w:ascii="宋体" w:hAnsi="宋体" w:cs="Arial"/>
                <w:color w:val="000000" w:themeColor="text1"/>
                <w:szCs w:val="21"/>
              </w:rPr>
            </w:pPr>
            <w:r w:rsidRPr="00184164">
              <w:rPr>
                <w:rFonts w:ascii="宋体" w:hAnsi="宋体" w:cs="宋体"/>
                <w:color w:val="000000"/>
                <w:kern w:val="0"/>
                <w:szCs w:val="21"/>
              </w:rPr>
              <w:t>室温下的电气强度</w:t>
            </w:r>
          </w:p>
        </w:tc>
        <w:tc>
          <w:tcPr>
            <w:tcW w:w="1508" w:type="pct"/>
            <w:vAlign w:val="center"/>
          </w:tcPr>
          <w:p w14:paraId="399F6728"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19865-2005/12</w:t>
            </w:r>
          </w:p>
        </w:tc>
        <w:tc>
          <w:tcPr>
            <w:tcW w:w="2160" w:type="pct"/>
            <w:vAlign w:val="center"/>
          </w:tcPr>
          <w:p w14:paraId="48B93974"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19865-2005/12</w:t>
            </w:r>
          </w:p>
        </w:tc>
      </w:tr>
      <w:tr w:rsidR="00ED5835" w14:paraId="607B614E"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110A4E08"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32</w:t>
            </w:r>
          </w:p>
        </w:tc>
        <w:tc>
          <w:tcPr>
            <w:tcW w:w="986" w:type="pct"/>
            <w:tcBorders>
              <w:top w:val="single" w:sz="4" w:space="0" w:color="auto"/>
              <w:left w:val="nil"/>
              <w:bottom w:val="single" w:sz="4" w:space="0" w:color="auto"/>
              <w:right w:val="single" w:sz="4" w:space="0" w:color="auto"/>
            </w:tcBorders>
            <w:vAlign w:val="center"/>
          </w:tcPr>
          <w:p w14:paraId="4320417B" w14:textId="77777777" w:rsidR="00ED5835" w:rsidRPr="00184164" w:rsidRDefault="007D4AB4" w:rsidP="00184164">
            <w:pPr>
              <w:jc w:val="center"/>
              <w:rPr>
                <w:rFonts w:ascii="宋体" w:hAnsi="宋体" w:cs="Arial"/>
                <w:color w:val="000000" w:themeColor="text1"/>
                <w:szCs w:val="21"/>
              </w:rPr>
            </w:pPr>
            <w:r w:rsidRPr="00184164">
              <w:rPr>
                <w:rFonts w:ascii="宋体" w:hAnsi="宋体" w:cs="宋体"/>
                <w:color w:val="000000"/>
                <w:kern w:val="0"/>
                <w:szCs w:val="21"/>
              </w:rPr>
              <w:t>机械强度</w:t>
            </w:r>
          </w:p>
        </w:tc>
        <w:tc>
          <w:tcPr>
            <w:tcW w:w="1508" w:type="pct"/>
            <w:vAlign w:val="center"/>
          </w:tcPr>
          <w:p w14:paraId="59149C10"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19865-2005/13</w:t>
            </w:r>
          </w:p>
        </w:tc>
        <w:tc>
          <w:tcPr>
            <w:tcW w:w="2160" w:type="pct"/>
            <w:vAlign w:val="center"/>
          </w:tcPr>
          <w:p w14:paraId="1F84B66D"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19865-2005/13</w:t>
            </w:r>
          </w:p>
        </w:tc>
      </w:tr>
      <w:tr w:rsidR="00ED5835" w14:paraId="00B32BAB"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5BA10FD0"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33</w:t>
            </w:r>
          </w:p>
        </w:tc>
        <w:tc>
          <w:tcPr>
            <w:tcW w:w="986" w:type="pct"/>
            <w:tcBorders>
              <w:top w:val="single" w:sz="4" w:space="0" w:color="auto"/>
              <w:left w:val="nil"/>
              <w:bottom w:val="single" w:sz="4" w:space="0" w:color="auto"/>
              <w:right w:val="single" w:sz="4" w:space="0" w:color="auto"/>
            </w:tcBorders>
            <w:vAlign w:val="center"/>
          </w:tcPr>
          <w:p w14:paraId="79BFCBE5" w14:textId="77777777" w:rsidR="00ED5835" w:rsidRPr="00184164" w:rsidRDefault="007D4AB4" w:rsidP="00184164">
            <w:pPr>
              <w:jc w:val="center"/>
              <w:rPr>
                <w:rFonts w:ascii="宋体" w:hAnsi="宋体" w:cs="Arial"/>
                <w:color w:val="000000" w:themeColor="text1"/>
                <w:szCs w:val="21"/>
              </w:rPr>
            </w:pPr>
            <w:r w:rsidRPr="00184164">
              <w:rPr>
                <w:rFonts w:ascii="宋体" w:hAnsi="宋体" w:cs="宋体"/>
                <w:color w:val="000000"/>
                <w:kern w:val="0"/>
                <w:szCs w:val="21"/>
              </w:rPr>
              <w:t>结构</w:t>
            </w:r>
          </w:p>
        </w:tc>
        <w:tc>
          <w:tcPr>
            <w:tcW w:w="1508" w:type="pct"/>
            <w:vAlign w:val="center"/>
          </w:tcPr>
          <w:p w14:paraId="5A2718A2"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19865-2005/14</w:t>
            </w:r>
          </w:p>
        </w:tc>
        <w:tc>
          <w:tcPr>
            <w:tcW w:w="2160" w:type="pct"/>
            <w:vAlign w:val="center"/>
          </w:tcPr>
          <w:p w14:paraId="68C4A011"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19865-2005/14</w:t>
            </w:r>
          </w:p>
        </w:tc>
      </w:tr>
      <w:tr w:rsidR="00ED5835" w14:paraId="17541A96"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7C1553D9"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34</w:t>
            </w:r>
          </w:p>
        </w:tc>
        <w:tc>
          <w:tcPr>
            <w:tcW w:w="986" w:type="pct"/>
            <w:tcBorders>
              <w:top w:val="single" w:sz="4" w:space="0" w:color="auto"/>
              <w:left w:val="nil"/>
              <w:bottom w:val="single" w:sz="4" w:space="0" w:color="auto"/>
              <w:right w:val="single" w:sz="4" w:space="0" w:color="auto"/>
            </w:tcBorders>
            <w:vAlign w:val="center"/>
          </w:tcPr>
          <w:p w14:paraId="58468BD2" w14:textId="77777777" w:rsidR="00ED5835" w:rsidRPr="00184164" w:rsidRDefault="007D4AB4" w:rsidP="00184164">
            <w:pPr>
              <w:jc w:val="center"/>
              <w:rPr>
                <w:rFonts w:ascii="宋体" w:hAnsi="宋体" w:cs="Arial"/>
                <w:color w:val="000000" w:themeColor="text1"/>
                <w:szCs w:val="21"/>
              </w:rPr>
            </w:pPr>
            <w:r w:rsidRPr="00184164">
              <w:rPr>
                <w:rFonts w:ascii="宋体" w:hAnsi="宋体" w:cs="宋体"/>
                <w:color w:val="000000"/>
                <w:kern w:val="0"/>
                <w:szCs w:val="21"/>
              </w:rPr>
              <w:t>软线和电线的保护</w:t>
            </w:r>
          </w:p>
        </w:tc>
        <w:tc>
          <w:tcPr>
            <w:tcW w:w="1508" w:type="pct"/>
            <w:vAlign w:val="center"/>
          </w:tcPr>
          <w:p w14:paraId="6F00A8A5"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19865-2005/15</w:t>
            </w:r>
          </w:p>
        </w:tc>
        <w:tc>
          <w:tcPr>
            <w:tcW w:w="2160" w:type="pct"/>
            <w:vAlign w:val="center"/>
          </w:tcPr>
          <w:p w14:paraId="1AA12B54"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19865-2005/15</w:t>
            </w:r>
          </w:p>
        </w:tc>
      </w:tr>
      <w:tr w:rsidR="00ED5835" w14:paraId="6F23B89D"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391A3750"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35</w:t>
            </w:r>
          </w:p>
        </w:tc>
        <w:tc>
          <w:tcPr>
            <w:tcW w:w="986" w:type="pct"/>
            <w:tcBorders>
              <w:top w:val="single" w:sz="4" w:space="0" w:color="auto"/>
              <w:left w:val="nil"/>
              <w:bottom w:val="single" w:sz="4" w:space="0" w:color="auto"/>
              <w:right w:val="single" w:sz="4" w:space="0" w:color="auto"/>
            </w:tcBorders>
            <w:vAlign w:val="center"/>
          </w:tcPr>
          <w:p w14:paraId="19BF5A23" w14:textId="77777777" w:rsidR="00ED5835" w:rsidRPr="00184164" w:rsidRDefault="007D4AB4" w:rsidP="00184164">
            <w:pPr>
              <w:jc w:val="center"/>
              <w:rPr>
                <w:rFonts w:ascii="宋体" w:hAnsi="宋体" w:cs="Arial"/>
                <w:color w:val="000000" w:themeColor="text1"/>
                <w:szCs w:val="21"/>
              </w:rPr>
            </w:pPr>
            <w:r w:rsidRPr="00184164">
              <w:rPr>
                <w:rFonts w:ascii="宋体" w:hAnsi="宋体" w:cs="宋体"/>
                <w:color w:val="000000"/>
                <w:kern w:val="0"/>
                <w:szCs w:val="21"/>
              </w:rPr>
              <w:t>螺钉和连接</w:t>
            </w:r>
          </w:p>
        </w:tc>
        <w:tc>
          <w:tcPr>
            <w:tcW w:w="1508" w:type="pct"/>
            <w:vAlign w:val="center"/>
          </w:tcPr>
          <w:p w14:paraId="2BCAED0A"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19865-2005/17</w:t>
            </w:r>
          </w:p>
        </w:tc>
        <w:tc>
          <w:tcPr>
            <w:tcW w:w="2160" w:type="pct"/>
            <w:vAlign w:val="center"/>
          </w:tcPr>
          <w:p w14:paraId="07E3C7FF"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19865-2005/17</w:t>
            </w:r>
          </w:p>
        </w:tc>
      </w:tr>
      <w:tr w:rsidR="00ED5835" w14:paraId="05CB7C89"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53381158"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36</w:t>
            </w:r>
          </w:p>
        </w:tc>
        <w:tc>
          <w:tcPr>
            <w:tcW w:w="986" w:type="pct"/>
            <w:tcBorders>
              <w:top w:val="single" w:sz="4" w:space="0" w:color="auto"/>
              <w:left w:val="nil"/>
              <w:bottom w:val="single" w:sz="4" w:space="0" w:color="auto"/>
              <w:right w:val="single" w:sz="4" w:space="0" w:color="auto"/>
            </w:tcBorders>
            <w:vAlign w:val="center"/>
          </w:tcPr>
          <w:p w14:paraId="4F8A7A2B" w14:textId="77777777" w:rsidR="00ED5835" w:rsidRPr="00184164" w:rsidRDefault="007D4AB4" w:rsidP="00184164">
            <w:pPr>
              <w:jc w:val="center"/>
              <w:rPr>
                <w:rFonts w:ascii="宋体" w:hAnsi="宋体" w:cs="Arial"/>
                <w:color w:val="000000" w:themeColor="text1"/>
                <w:szCs w:val="21"/>
              </w:rPr>
            </w:pPr>
            <w:r w:rsidRPr="00184164">
              <w:rPr>
                <w:rFonts w:ascii="宋体" w:hAnsi="宋体" w:cs="宋体"/>
                <w:color w:val="000000"/>
                <w:kern w:val="0"/>
                <w:szCs w:val="21"/>
              </w:rPr>
              <w:t>电气间隙和爬电距离</w:t>
            </w:r>
          </w:p>
        </w:tc>
        <w:tc>
          <w:tcPr>
            <w:tcW w:w="1508" w:type="pct"/>
            <w:vAlign w:val="center"/>
          </w:tcPr>
          <w:p w14:paraId="34B0804E"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19865-2005/18</w:t>
            </w:r>
          </w:p>
        </w:tc>
        <w:tc>
          <w:tcPr>
            <w:tcW w:w="2160" w:type="pct"/>
            <w:vAlign w:val="center"/>
          </w:tcPr>
          <w:p w14:paraId="747CFA21"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19865-2005/18</w:t>
            </w:r>
          </w:p>
        </w:tc>
      </w:tr>
      <w:tr w:rsidR="00ED5835" w14:paraId="257B9735" w14:textId="77777777" w:rsidTr="00184164">
        <w:trPr>
          <w:trHeight w:val="454"/>
          <w:jc w:val="center"/>
        </w:trPr>
        <w:tc>
          <w:tcPr>
            <w:tcW w:w="347" w:type="pct"/>
            <w:tcBorders>
              <w:top w:val="single" w:sz="4" w:space="0" w:color="auto"/>
              <w:left w:val="single" w:sz="4" w:space="0" w:color="auto"/>
              <w:bottom w:val="single" w:sz="4" w:space="0" w:color="auto"/>
              <w:right w:val="single" w:sz="4" w:space="0" w:color="auto"/>
            </w:tcBorders>
            <w:vAlign w:val="center"/>
          </w:tcPr>
          <w:p w14:paraId="0D292CB5" w14:textId="77777777" w:rsidR="00ED5835" w:rsidRPr="00184164" w:rsidRDefault="007D4AB4" w:rsidP="00184164">
            <w:pPr>
              <w:widowControl/>
              <w:jc w:val="center"/>
              <w:rPr>
                <w:rFonts w:ascii="宋体" w:hAnsi="宋体"/>
                <w:color w:val="000000" w:themeColor="text1"/>
                <w:kern w:val="0"/>
                <w:szCs w:val="21"/>
              </w:rPr>
            </w:pPr>
            <w:r w:rsidRPr="00184164">
              <w:rPr>
                <w:rFonts w:ascii="宋体" w:hAnsi="宋体" w:hint="eastAsia"/>
                <w:color w:val="000000"/>
                <w:szCs w:val="21"/>
              </w:rPr>
              <w:t>37</w:t>
            </w:r>
          </w:p>
        </w:tc>
        <w:tc>
          <w:tcPr>
            <w:tcW w:w="986" w:type="pct"/>
            <w:tcBorders>
              <w:top w:val="single" w:sz="4" w:space="0" w:color="auto"/>
              <w:left w:val="nil"/>
              <w:bottom w:val="single" w:sz="4" w:space="0" w:color="auto"/>
              <w:right w:val="single" w:sz="4" w:space="0" w:color="auto"/>
            </w:tcBorders>
            <w:vAlign w:val="center"/>
          </w:tcPr>
          <w:p w14:paraId="3E7BC661" w14:textId="77777777" w:rsidR="00ED5835" w:rsidRPr="00184164" w:rsidRDefault="007D4AB4" w:rsidP="00184164">
            <w:pPr>
              <w:jc w:val="center"/>
              <w:rPr>
                <w:rFonts w:ascii="宋体" w:hAnsi="宋体" w:cs="Arial"/>
                <w:color w:val="000000" w:themeColor="text1"/>
                <w:szCs w:val="21"/>
              </w:rPr>
            </w:pPr>
            <w:r w:rsidRPr="00184164">
              <w:rPr>
                <w:rFonts w:ascii="宋体" w:hAnsi="宋体" w:cs="宋体"/>
                <w:color w:val="000000"/>
                <w:kern w:val="0"/>
                <w:szCs w:val="21"/>
              </w:rPr>
              <w:t>耐热和耐燃</w:t>
            </w:r>
          </w:p>
        </w:tc>
        <w:tc>
          <w:tcPr>
            <w:tcW w:w="1508" w:type="pct"/>
            <w:vAlign w:val="center"/>
          </w:tcPr>
          <w:p w14:paraId="0738F458"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19865-2005/19</w:t>
            </w:r>
          </w:p>
        </w:tc>
        <w:tc>
          <w:tcPr>
            <w:tcW w:w="2160" w:type="pct"/>
            <w:vAlign w:val="center"/>
          </w:tcPr>
          <w:p w14:paraId="43C3CF3F" w14:textId="77777777" w:rsidR="00ED5835" w:rsidRPr="00184164" w:rsidRDefault="007D4AB4" w:rsidP="00184164">
            <w:pPr>
              <w:snapToGrid w:val="0"/>
              <w:jc w:val="center"/>
              <w:rPr>
                <w:rFonts w:ascii="宋体" w:hAnsi="宋体"/>
                <w:color w:val="000000" w:themeColor="text1"/>
                <w:szCs w:val="21"/>
              </w:rPr>
            </w:pPr>
            <w:r w:rsidRPr="00184164">
              <w:rPr>
                <w:rFonts w:ascii="宋体" w:hAnsi="宋体" w:cs="宋体"/>
                <w:color w:val="000000" w:themeColor="text1"/>
                <w:kern w:val="0"/>
                <w:szCs w:val="21"/>
              </w:rPr>
              <w:t>GB 19865-2005/19</w:t>
            </w:r>
          </w:p>
        </w:tc>
      </w:tr>
    </w:tbl>
    <w:p w14:paraId="348F989C" w14:textId="77777777" w:rsidR="00485D79" w:rsidRDefault="00485D79" w:rsidP="00485D79">
      <w:pPr>
        <w:spacing w:line="460" w:lineRule="exact"/>
        <w:rPr>
          <w:rFonts w:ascii="黑体" w:eastAsia="黑体" w:hAnsi="黑体" w:cs="Calibri"/>
          <w:color w:val="000000" w:themeColor="text1"/>
          <w:sz w:val="24"/>
        </w:rPr>
      </w:pPr>
    </w:p>
    <w:p w14:paraId="03DE5AB0" w14:textId="77777777" w:rsidR="00485D79" w:rsidRDefault="00485D79" w:rsidP="00485D79">
      <w:pPr>
        <w:snapToGrid w:val="0"/>
        <w:spacing w:line="440" w:lineRule="exact"/>
        <w:jc w:val="center"/>
        <w:rPr>
          <w:rFonts w:ascii="黑体" w:hAnsi="黑体" w:cs="Calibri"/>
          <w:color w:val="000000" w:themeColor="text1"/>
          <w:sz w:val="24"/>
        </w:rPr>
      </w:pPr>
      <w:r>
        <w:rPr>
          <w:rFonts w:ascii="宋体" w:hAnsi="宋体" w:hint="eastAsia"/>
          <w:color w:val="000000" w:themeColor="text1"/>
          <w:sz w:val="24"/>
          <w:szCs w:val="21"/>
        </w:rPr>
        <w:lastRenderedPageBreak/>
        <w:t>表2 电性能检验项目（GB/T 19865-2024）</w:t>
      </w:r>
    </w:p>
    <w:tbl>
      <w:tblPr>
        <w:tblStyle w:val="af1"/>
        <w:tblW w:w="0" w:type="auto"/>
        <w:jc w:val="center"/>
        <w:tblLook w:val="04A0" w:firstRow="1" w:lastRow="0" w:firstColumn="1" w:lastColumn="0" w:noHBand="0" w:noVBand="1"/>
      </w:tblPr>
      <w:tblGrid>
        <w:gridCol w:w="959"/>
        <w:gridCol w:w="1984"/>
        <w:gridCol w:w="3402"/>
        <w:gridCol w:w="2828"/>
      </w:tblGrid>
      <w:tr w:rsidR="00485D79" w14:paraId="0F08F5DF" w14:textId="77777777" w:rsidTr="00967DF9">
        <w:trPr>
          <w:tblHeader/>
          <w:jc w:val="center"/>
        </w:trPr>
        <w:tc>
          <w:tcPr>
            <w:tcW w:w="959" w:type="dxa"/>
            <w:vAlign w:val="center"/>
          </w:tcPr>
          <w:p w14:paraId="0D791893" w14:textId="4EB48B8A" w:rsidR="00485D79" w:rsidRPr="00184164" w:rsidRDefault="00485D79" w:rsidP="00184164">
            <w:pPr>
              <w:jc w:val="center"/>
              <w:rPr>
                <w:rFonts w:ascii="宋体" w:hAnsi="宋体" w:cs="Calibri"/>
                <w:color w:val="000000" w:themeColor="text1"/>
                <w:sz w:val="24"/>
              </w:rPr>
            </w:pPr>
            <w:r w:rsidRPr="00184164">
              <w:rPr>
                <w:rFonts w:ascii="宋体" w:hAnsi="宋体" w:cs="Calibri"/>
                <w:color w:val="000000" w:themeColor="text1"/>
                <w:szCs w:val="21"/>
              </w:rPr>
              <w:t>序号</w:t>
            </w:r>
          </w:p>
        </w:tc>
        <w:tc>
          <w:tcPr>
            <w:tcW w:w="1984" w:type="dxa"/>
            <w:vAlign w:val="center"/>
          </w:tcPr>
          <w:p w14:paraId="79B07A38" w14:textId="7F5A0984" w:rsidR="00485D79" w:rsidRPr="00184164" w:rsidRDefault="00485D79" w:rsidP="00184164">
            <w:pPr>
              <w:jc w:val="center"/>
              <w:rPr>
                <w:rFonts w:ascii="宋体" w:hAnsi="宋体" w:cs="Calibri"/>
                <w:color w:val="000000" w:themeColor="text1"/>
                <w:sz w:val="24"/>
              </w:rPr>
            </w:pPr>
            <w:r w:rsidRPr="00184164">
              <w:rPr>
                <w:rFonts w:ascii="宋体" w:hAnsi="宋体" w:cs="Calibri"/>
                <w:color w:val="000000" w:themeColor="text1"/>
                <w:szCs w:val="21"/>
              </w:rPr>
              <w:t>检</w:t>
            </w:r>
            <w:r w:rsidRPr="00184164">
              <w:rPr>
                <w:rFonts w:ascii="宋体" w:hAnsi="宋体" w:cs="Calibri" w:hint="eastAsia"/>
                <w:color w:val="000000" w:themeColor="text1"/>
                <w:szCs w:val="21"/>
              </w:rPr>
              <w:t>验</w:t>
            </w:r>
            <w:r w:rsidRPr="00184164">
              <w:rPr>
                <w:rFonts w:ascii="宋体" w:hAnsi="宋体" w:cs="Calibri"/>
                <w:color w:val="000000" w:themeColor="text1"/>
                <w:szCs w:val="21"/>
              </w:rPr>
              <w:t>项目</w:t>
            </w:r>
          </w:p>
        </w:tc>
        <w:tc>
          <w:tcPr>
            <w:tcW w:w="3402" w:type="dxa"/>
            <w:vAlign w:val="center"/>
          </w:tcPr>
          <w:p w14:paraId="024DA6BE" w14:textId="3C2C0BBB" w:rsidR="00485D79" w:rsidRPr="00184164" w:rsidRDefault="00485D79" w:rsidP="00184164">
            <w:pPr>
              <w:jc w:val="center"/>
              <w:rPr>
                <w:rFonts w:ascii="宋体" w:hAnsi="宋体" w:cs="Calibri"/>
                <w:color w:val="000000" w:themeColor="text1"/>
                <w:sz w:val="24"/>
              </w:rPr>
            </w:pPr>
            <w:r w:rsidRPr="00184164">
              <w:rPr>
                <w:rFonts w:ascii="宋体" w:hAnsi="宋体" w:cs="Calibri" w:hint="eastAsia"/>
                <w:color w:val="000000" w:themeColor="text1"/>
                <w:szCs w:val="21"/>
              </w:rPr>
              <w:t>检验方法</w:t>
            </w:r>
          </w:p>
        </w:tc>
        <w:tc>
          <w:tcPr>
            <w:tcW w:w="2828" w:type="dxa"/>
            <w:vAlign w:val="center"/>
          </w:tcPr>
          <w:p w14:paraId="780265D1" w14:textId="00CAEBAA" w:rsidR="00485D79" w:rsidRPr="00184164" w:rsidRDefault="00485D79" w:rsidP="00184164">
            <w:pPr>
              <w:jc w:val="center"/>
              <w:rPr>
                <w:rFonts w:ascii="宋体" w:hAnsi="宋体" w:cs="Calibri"/>
                <w:color w:val="000000" w:themeColor="text1"/>
                <w:sz w:val="24"/>
              </w:rPr>
            </w:pPr>
            <w:r w:rsidRPr="00184164">
              <w:rPr>
                <w:rFonts w:ascii="宋体" w:hAnsi="宋体" w:cs="Calibri" w:hint="eastAsia"/>
                <w:color w:val="000000" w:themeColor="text1"/>
                <w:szCs w:val="21"/>
              </w:rPr>
              <w:t>推荐性质量要求</w:t>
            </w:r>
          </w:p>
        </w:tc>
      </w:tr>
      <w:tr w:rsidR="00485D79" w14:paraId="533CF1C4" w14:textId="77777777" w:rsidTr="00485D79">
        <w:trPr>
          <w:jc w:val="center"/>
        </w:trPr>
        <w:tc>
          <w:tcPr>
            <w:tcW w:w="959" w:type="dxa"/>
            <w:vAlign w:val="center"/>
          </w:tcPr>
          <w:p w14:paraId="65CD28A0" w14:textId="03BF8D5D"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1</w:t>
            </w:r>
          </w:p>
        </w:tc>
        <w:tc>
          <w:tcPr>
            <w:tcW w:w="1984" w:type="dxa"/>
            <w:vAlign w:val="center"/>
          </w:tcPr>
          <w:p w14:paraId="0A9C804F" w14:textId="669EC987"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标识和说明</w:t>
            </w:r>
          </w:p>
        </w:tc>
        <w:tc>
          <w:tcPr>
            <w:tcW w:w="3402" w:type="dxa"/>
            <w:vAlign w:val="center"/>
          </w:tcPr>
          <w:p w14:paraId="30F305AE" w14:textId="74A633D6"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2024/7</w:t>
            </w:r>
          </w:p>
        </w:tc>
        <w:tc>
          <w:tcPr>
            <w:tcW w:w="2828" w:type="dxa"/>
            <w:vAlign w:val="center"/>
          </w:tcPr>
          <w:p w14:paraId="762DB9C7" w14:textId="271F99FF"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2024/7</w:t>
            </w:r>
          </w:p>
        </w:tc>
      </w:tr>
      <w:tr w:rsidR="00485D79" w14:paraId="1878363C" w14:textId="77777777" w:rsidTr="00485D79">
        <w:trPr>
          <w:jc w:val="center"/>
        </w:trPr>
        <w:tc>
          <w:tcPr>
            <w:tcW w:w="959" w:type="dxa"/>
            <w:vAlign w:val="center"/>
          </w:tcPr>
          <w:p w14:paraId="6413CA63" w14:textId="02638BDB"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2</w:t>
            </w:r>
          </w:p>
        </w:tc>
        <w:tc>
          <w:tcPr>
            <w:tcW w:w="1984" w:type="dxa"/>
            <w:vAlign w:val="center"/>
          </w:tcPr>
          <w:p w14:paraId="66481E2A" w14:textId="3FF8F739"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输入功率</w:t>
            </w:r>
          </w:p>
        </w:tc>
        <w:tc>
          <w:tcPr>
            <w:tcW w:w="3402" w:type="dxa"/>
            <w:vAlign w:val="center"/>
          </w:tcPr>
          <w:p w14:paraId="77BA282A" w14:textId="4D31150F"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2024/8</w:t>
            </w:r>
          </w:p>
        </w:tc>
        <w:tc>
          <w:tcPr>
            <w:tcW w:w="2828" w:type="dxa"/>
            <w:vAlign w:val="center"/>
          </w:tcPr>
          <w:p w14:paraId="3BA3DD93" w14:textId="6F01B8A3"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2024/8</w:t>
            </w:r>
          </w:p>
        </w:tc>
      </w:tr>
      <w:tr w:rsidR="00485D79" w14:paraId="77AE6981" w14:textId="77777777" w:rsidTr="00485D79">
        <w:trPr>
          <w:jc w:val="center"/>
        </w:trPr>
        <w:tc>
          <w:tcPr>
            <w:tcW w:w="959" w:type="dxa"/>
            <w:vAlign w:val="center"/>
          </w:tcPr>
          <w:p w14:paraId="56C54981" w14:textId="30153D67"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3</w:t>
            </w:r>
          </w:p>
        </w:tc>
        <w:tc>
          <w:tcPr>
            <w:tcW w:w="1984" w:type="dxa"/>
            <w:vAlign w:val="center"/>
          </w:tcPr>
          <w:p w14:paraId="69A1AC0F" w14:textId="39E15962"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发热和非正常工作</w:t>
            </w:r>
          </w:p>
        </w:tc>
        <w:tc>
          <w:tcPr>
            <w:tcW w:w="3402" w:type="dxa"/>
            <w:vAlign w:val="center"/>
          </w:tcPr>
          <w:p w14:paraId="7A529F40" w14:textId="152ECA96"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2024/9</w:t>
            </w:r>
          </w:p>
        </w:tc>
        <w:tc>
          <w:tcPr>
            <w:tcW w:w="2828" w:type="dxa"/>
            <w:vAlign w:val="center"/>
          </w:tcPr>
          <w:p w14:paraId="4EB4585B" w14:textId="3F1EA8FF"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2024/9</w:t>
            </w:r>
          </w:p>
        </w:tc>
      </w:tr>
      <w:tr w:rsidR="00485D79" w14:paraId="1A326674" w14:textId="77777777" w:rsidTr="00485D79">
        <w:trPr>
          <w:jc w:val="center"/>
        </w:trPr>
        <w:tc>
          <w:tcPr>
            <w:tcW w:w="959" w:type="dxa"/>
            <w:vAlign w:val="center"/>
          </w:tcPr>
          <w:p w14:paraId="791280E2" w14:textId="16460393"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4</w:t>
            </w:r>
          </w:p>
        </w:tc>
        <w:tc>
          <w:tcPr>
            <w:tcW w:w="1984" w:type="dxa"/>
            <w:vAlign w:val="center"/>
          </w:tcPr>
          <w:p w14:paraId="55E7443A" w14:textId="1703D614"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电气强度</w:t>
            </w:r>
          </w:p>
        </w:tc>
        <w:tc>
          <w:tcPr>
            <w:tcW w:w="3402" w:type="dxa"/>
            <w:vAlign w:val="center"/>
          </w:tcPr>
          <w:p w14:paraId="24315517" w14:textId="09386F2C"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2024/10</w:t>
            </w:r>
          </w:p>
        </w:tc>
        <w:tc>
          <w:tcPr>
            <w:tcW w:w="2828" w:type="dxa"/>
            <w:vAlign w:val="center"/>
          </w:tcPr>
          <w:p w14:paraId="139A1C0A" w14:textId="550D9D69"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2024/10</w:t>
            </w:r>
          </w:p>
        </w:tc>
      </w:tr>
      <w:tr w:rsidR="00485D79" w14:paraId="14042EC3" w14:textId="77777777" w:rsidTr="00485D79">
        <w:trPr>
          <w:jc w:val="center"/>
        </w:trPr>
        <w:tc>
          <w:tcPr>
            <w:tcW w:w="959" w:type="dxa"/>
            <w:vAlign w:val="center"/>
          </w:tcPr>
          <w:p w14:paraId="1A913A2C" w14:textId="065CA85A"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5</w:t>
            </w:r>
          </w:p>
        </w:tc>
        <w:tc>
          <w:tcPr>
            <w:tcW w:w="1984" w:type="dxa"/>
            <w:vAlign w:val="center"/>
          </w:tcPr>
          <w:p w14:paraId="50716F24" w14:textId="2BB34B0E" w:rsidR="00485D79" w:rsidRPr="00184164" w:rsidRDefault="00485D79" w:rsidP="00184164">
            <w:pPr>
              <w:jc w:val="center"/>
              <w:rPr>
                <w:rFonts w:ascii="宋体" w:hAnsi="宋体" w:cs="Calibri"/>
                <w:color w:val="000000" w:themeColor="text1"/>
                <w:sz w:val="24"/>
              </w:rPr>
            </w:pPr>
            <w:r w:rsidRPr="00184164">
              <w:rPr>
                <w:rFonts w:ascii="宋体" w:hAnsi="宋体" w:cs="宋体" w:hint="eastAsia"/>
                <w:color w:val="000000" w:themeColor="text1"/>
                <w:kern w:val="0"/>
                <w:szCs w:val="21"/>
              </w:rPr>
              <w:t>在水中使用的电玩具、使用液体的电玩具和用液体清洁的电玩具</w:t>
            </w:r>
          </w:p>
        </w:tc>
        <w:tc>
          <w:tcPr>
            <w:tcW w:w="3402" w:type="dxa"/>
            <w:vAlign w:val="center"/>
          </w:tcPr>
          <w:p w14:paraId="2AC1AB05" w14:textId="18532112"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2024/11</w:t>
            </w:r>
          </w:p>
        </w:tc>
        <w:tc>
          <w:tcPr>
            <w:tcW w:w="2828" w:type="dxa"/>
            <w:vAlign w:val="center"/>
          </w:tcPr>
          <w:p w14:paraId="62CAAAB8" w14:textId="48285FDE"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2024/11</w:t>
            </w:r>
          </w:p>
        </w:tc>
      </w:tr>
      <w:tr w:rsidR="00485D79" w14:paraId="4668C7B4" w14:textId="77777777" w:rsidTr="00485D79">
        <w:trPr>
          <w:jc w:val="center"/>
        </w:trPr>
        <w:tc>
          <w:tcPr>
            <w:tcW w:w="959" w:type="dxa"/>
            <w:vAlign w:val="center"/>
          </w:tcPr>
          <w:p w14:paraId="7F82A11D" w14:textId="4FF2A78E"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6</w:t>
            </w:r>
          </w:p>
        </w:tc>
        <w:tc>
          <w:tcPr>
            <w:tcW w:w="1984" w:type="dxa"/>
            <w:vAlign w:val="center"/>
          </w:tcPr>
          <w:p w14:paraId="516BD12B" w14:textId="2B12DF9C"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机械强度</w:t>
            </w:r>
          </w:p>
        </w:tc>
        <w:tc>
          <w:tcPr>
            <w:tcW w:w="3402" w:type="dxa"/>
            <w:vAlign w:val="center"/>
          </w:tcPr>
          <w:p w14:paraId="30442D5F" w14:textId="0E19222A"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2024/12</w:t>
            </w:r>
          </w:p>
        </w:tc>
        <w:tc>
          <w:tcPr>
            <w:tcW w:w="2828" w:type="dxa"/>
            <w:vAlign w:val="center"/>
          </w:tcPr>
          <w:p w14:paraId="428D6BAE" w14:textId="75406B76"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2024/12</w:t>
            </w:r>
          </w:p>
        </w:tc>
      </w:tr>
      <w:tr w:rsidR="00485D79" w14:paraId="18EB0036" w14:textId="77777777" w:rsidTr="00485D79">
        <w:trPr>
          <w:jc w:val="center"/>
        </w:trPr>
        <w:tc>
          <w:tcPr>
            <w:tcW w:w="959" w:type="dxa"/>
            <w:vAlign w:val="center"/>
          </w:tcPr>
          <w:p w14:paraId="3CC227E5" w14:textId="436795A3"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7</w:t>
            </w:r>
          </w:p>
        </w:tc>
        <w:tc>
          <w:tcPr>
            <w:tcW w:w="1984" w:type="dxa"/>
            <w:vAlign w:val="center"/>
          </w:tcPr>
          <w:p w14:paraId="7F815E6B" w14:textId="77E46D25"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结构</w:t>
            </w:r>
          </w:p>
        </w:tc>
        <w:tc>
          <w:tcPr>
            <w:tcW w:w="3402" w:type="dxa"/>
            <w:vAlign w:val="center"/>
          </w:tcPr>
          <w:p w14:paraId="21103419" w14:textId="113C29F8"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bookmarkStart w:id="0" w:name="_GoBack"/>
            <w:bookmarkEnd w:id="0"/>
            <w:r w:rsidRPr="00184164">
              <w:rPr>
                <w:rFonts w:ascii="宋体" w:hAnsi="宋体" w:cs="宋体"/>
                <w:color w:val="000000" w:themeColor="text1"/>
                <w:kern w:val="0"/>
                <w:szCs w:val="21"/>
              </w:rPr>
              <w:t>2024/13</w:t>
            </w:r>
          </w:p>
        </w:tc>
        <w:tc>
          <w:tcPr>
            <w:tcW w:w="2828" w:type="dxa"/>
            <w:vAlign w:val="center"/>
          </w:tcPr>
          <w:p w14:paraId="05AB5510" w14:textId="4C22B695"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2024/13</w:t>
            </w:r>
          </w:p>
        </w:tc>
      </w:tr>
      <w:tr w:rsidR="00485D79" w14:paraId="3E8EA91F" w14:textId="77777777" w:rsidTr="00485D79">
        <w:trPr>
          <w:jc w:val="center"/>
        </w:trPr>
        <w:tc>
          <w:tcPr>
            <w:tcW w:w="959" w:type="dxa"/>
            <w:vAlign w:val="center"/>
          </w:tcPr>
          <w:p w14:paraId="0A73D057" w14:textId="6AC34167"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8</w:t>
            </w:r>
          </w:p>
        </w:tc>
        <w:tc>
          <w:tcPr>
            <w:tcW w:w="1984" w:type="dxa"/>
            <w:vAlign w:val="center"/>
          </w:tcPr>
          <w:p w14:paraId="180C6057" w14:textId="5FB0ED00"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软线和电线的保护</w:t>
            </w:r>
          </w:p>
        </w:tc>
        <w:tc>
          <w:tcPr>
            <w:tcW w:w="3402" w:type="dxa"/>
            <w:vAlign w:val="center"/>
          </w:tcPr>
          <w:p w14:paraId="2DD8AF11" w14:textId="2180F803"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2024/14</w:t>
            </w:r>
          </w:p>
        </w:tc>
        <w:tc>
          <w:tcPr>
            <w:tcW w:w="2828" w:type="dxa"/>
            <w:vAlign w:val="center"/>
          </w:tcPr>
          <w:p w14:paraId="6CC0E143" w14:textId="6BB74ADA"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2024/14</w:t>
            </w:r>
          </w:p>
        </w:tc>
      </w:tr>
      <w:tr w:rsidR="00485D79" w14:paraId="4573F857" w14:textId="77777777" w:rsidTr="00485D79">
        <w:trPr>
          <w:jc w:val="center"/>
        </w:trPr>
        <w:tc>
          <w:tcPr>
            <w:tcW w:w="959" w:type="dxa"/>
            <w:vAlign w:val="center"/>
          </w:tcPr>
          <w:p w14:paraId="01FAE5C1" w14:textId="71BF7D23"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9</w:t>
            </w:r>
          </w:p>
        </w:tc>
        <w:tc>
          <w:tcPr>
            <w:tcW w:w="1984" w:type="dxa"/>
            <w:vAlign w:val="center"/>
          </w:tcPr>
          <w:p w14:paraId="114CC846" w14:textId="5A308FF0"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螺钉和连接</w:t>
            </w:r>
          </w:p>
        </w:tc>
        <w:tc>
          <w:tcPr>
            <w:tcW w:w="3402" w:type="dxa"/>
            <w:vAlign w:val="center"/>
          </w:tcPr>
          <w:p w14:paraId="49ABF0E2" w14:textId="140EDD81"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2024/16</w:t>
            </w:r>
          </w:p>
        </w:tc>
        <w:tc>
          <w:tcPr>
            <w:tcW w:w="2828" w:type="dxa"/>
            <w:vAlign w:val="center"/>
          </w:tcPr>
          <w:p w14:paraId="6444FB92" w14:textId="1954663F"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2024/16</w:t>
            </w:r>
          </w:p>
        </w:tc>
      </w:tr>
      <w:tr w:rsidR="00485D79" w14:paraId="7676071E" w14:textId="77777777" w:rsidTr="00485D79">
        <w:trPr>
          <w:jc w:val="center"/>
        </w:trPr>
        <w:tc>
          <w:tcPr>
            <w:tcW w:w="959" w:type="dxa"/>
            <w:vAlign w:val="center"/>
          </w:tcPr>
          <w:p w14:paraId="0D0AF574" w14:textId="55E34432"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10</w:t>
            </w:r>
          </w:p>
        </w:tc>
        <w:tc>
          <w:tcPr>
            <w:tcW w:w="1984" w:type="dxa"/>
            <w:vAlign w:val="center"/>
          </w:tcPr>
          <w:p w14:paraId="7877206E" w14:textId="0ABC0CAE"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电气间隙和爬电距离</w:t>
            </w:r>
          </w:p>
        </w:tc>
        <w:tc>
          <w:tcPr>
            <w:tcW w:w="3402" w:type="dxa"/>
            <w:vAlign w:val="center"/>
          </w:tcPr>
          <w:p w14:paraId="0D240C22" w14:textId="6B3F32DE"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2024/17</w:t>
            </w:r>
          </w:p>
        </w:tc>
        <w:tc>
          <w:tcPr>
            <w:tcW w:w="2828" w:type="dxa"/>
            <w:vAlign w:val="center"/>
          </w:tcPr>
          <w:p w14:paraId="3AF224AE" w14:textId="728F6FAC"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2024/17</w:t>
            </w:r>
          </w:p>
        </w:tc>
      </w:tr>
      <w:tr w:rsidR="00485D79" w14:paraId="20DDF5AB" w14:textId="77777777" w:rsidTr="00485D79">
        <w:trPr>
          <w:jc w:val="center"/>
        </w:trPr>
        <w:tc>
          <w:tcPr>
            <w:tcW w:w="959" w:type="dxa"/>
            <w:vAlign w:val="center"/>
          </w:tcPr>
          <w:p w14:paraId="28FBF6EC" w14:textId="03BC1199"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11</w:t>
            </w:r>
          </w:p>
        </w:tc>
        <w:tc>
          <w:tcPr>
            <w:tcW w:w="1984" w:type="dxa"/>
            <w:vAlign w:val="center"/>
          </w:tcPr>
          <w:p w14:paraId="653C7A4C" w14:textId="60FBD4A6"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耐热和耐燃</w:t>
            </w:r>
          </w:p>
        </w:tc>
        <w:tc>
          <w:tcPr>
            <w:tcW w:w="3402" w:type="dxa"/>
            <w:vAlign w:val="center"/>
          </w:tcPr>
          <w:p w14:paraId="5C2CA926" w14:textId="3819DBBE"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2024/18</w:t>
            </w:r>
          </w:p>
        </w:tc>
        <w:tc>
          <w:tcPr>
            <w:tcW w:w="2828" w:type="dxa"/>
            <w:vAlign w:val="center"/>
          </w:tcPr>
          <w:p w14:paraId="3861F417" w14:textId="530FD007" w:rsidR="00485D79" w:rsidRPr="00184164" w:rsidRDefault="00485D79" w:rsidP="00184164">
            <w:pPr>
              <w:jc w:val="center"/>
              <w:rPr>
                <w:rFonts w:ascii="宋体" w:hAnsi="宋体" w:cs="Calibri"/>
                <w:color w:val="000000" w:themeColor="text1"/>
                <w:sz w:val="24"/>
              </w:rPr>
            </w:pPr>
            <w:r w:rsidRPr="00184164">
              <w:rPr>
                <w:rFonts w:ascii="宋体" w:hAnsi="宋体" w:cs="宋体"/>
                <w:color w:val="000000" w:themeColor="text1"/>
                <w:kern w:val="0"/>
                <w:szCs w:val="21"/>
              </w:rPr>
              <w:t>GB/T 19865</w:t>
            </w:r>
            <w:r w:rsidRPr="00184164">
              <w:rPr>
                <w:rFonts w:ascii="宋体" w:hAnsi="宋体" w:cs="宋体" w:hint="eastAsia"/>
                <w:color w:val="000000" w:themeColor="text1"/>
                <w:kern w:val="0"/>
                <w:szCs w:val="21"/>
              </w:rPr>
              <w:t>-</w:t>
            </w:r>
            <w:r w:rsidRPr="00184164">
              <w:rPr>
                <w:rFonts w:ascii="宋体" w:hAnsi="宋体" w:cs="宋体"/>
                <w:color w:val="000000" w:themeColor="text1"/>
                <w:kern w:val="0"/>
                <w:szCs w:val="21"/>
              </w:rPr>
              <w:t>2024/18</w:t>
            </w:r>
          </w:p>
        </w:tc>
      </w:tr>
    </w:tbl>
    <w:p w14:paraId="16799A6B" w14:textId="77777777" w:rsidR="00485D79" w:rsidRDefault="00485D79">
      <w:pPr>
        <w:spacing w:line="460" w:lineRule="exact"/>
        <w:rPr>
          <w:rFonts w:ascii="黑体" w:eastAsia="黑体" w:hAnsi="黑体" w:cs="Calibri"/>
          <w:color w:val="000000" w:themeColor="text1"/>
          <w:sz w:val="24"/>
        </w:rPr>
      </w:pPr>
    </w:p>
    <w:p w14:paraId="5832D637" w14:textId="20AC8BBD" w:rsidR="00ED5835" w:rsidRDefault="007D4AB4">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14:paraId="678B3406" w14:textId="77777777" w:rsidR="00ED5835" w:rsidRDefault="007D4AB4">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 xml:space="preserve"> 判定</w:t>
      </w:r>
      <w:r>
        <w:rPr>
          <w:rFonts w:ascii="宋体" w:hAnsi="宋体" w:cs="Calibri" w:hint="eastAsia"/>
          <w:color w:val="000000" w:themeColor="text1"/>
          <w:sz w:val="24"/>
        </w:rPr>
        <w:t>规则</w:t>
      </w:r>
    </w:p>
    <w:p w14:paraId="06FC6D74" w14:textId="77777777" w:rsidR="00ED5835" w:rsidRDefault="007D4AB4">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1668AC21" w14:textId="77777777" w:rsidR="00ED5835" w:rsidRDefault="007D4AB4">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228B5686" w14:textId="77777777" w:rsidR="00ED5835" w:rsidRPr="00926150" w:rsidRDefault="007D4AB4">
      <w:pPr>
        <w:snapToGrid w:val="0"/>
        <w:spacing w:line="460" w:lineRule="exact"/>
        <w:rPr>
          <w:rFonts w:ascii="宋体" w:hAnsi="宋体" w:cs="Calibri"/>
          <w:color w:val="000000" w:themeColor="text1"/>
          <w:sz w:val="24"/>
        </w:rPr>
      </w:pPr>
      <w:r w:rsidRPr="00926150">
        <w:rPr>
          <w:rFonts w:ascii="宋体" w:hAnsi="宋体" w:cs="Calibri"/>
          <w:color w:val="000000" w:themeColor="text1"/>
          <w:sz w:val="24"/>
        </w:rPr>
        <w:t>3.1.3若被</w:t>
      </w:r>
      <w:r w:rsidRPr="00926150">
        <w:rPr>
          <w:rFonts w:ascii="宋体" w:hAnsi="宋体" w:cs="Calibri" w:hint="eastAsia"/>
          <w:color w:val="000000" w:themeColor="text1"/>
          <w:sz w:val="24"/>
        </w:rPr>
        <w:t>抽查</w:t>
      </w:r>
      <w:r w:rsidRPr="00926150">
        <w:rPr>
          <w:rFonts w:ascii="宋体" w:hAnsi="宋体" w:cs="Calibri"/>
          <w:color w:val="000000" w:themeColor="text1"/>
          <w:sz w:val="24"/>
        </w:rPr>
        <w:t>产品明示质量</w:t>
      </w:r>
      <w:r w:rsidRPr="00926150">
        <w:rPr>
          <w:rFonts w:ascii="宋体" w:hAnsi="宋体" w:cs="Calibri" w:hint="eastAsia"/>
          <w:color w:val="000000" w:themeColor="text1"/>
          <w:sz w:val="24"/>
        </w:rPr>
        <w:t>状况低于或包含</w:t>
      </w:r>
      <w:r w:rsidRPr="00926150">
        <w:rPr>
          <w:rFonts w:ascii="宋体" w:hAnsi="宋体" w:cs="Calibri"/>
          <w:color w:val="000000" w:themeColor="text1"/>
          <w:sz w:val="24"/>
        </w:rPr>
        <w:t>本细则中</w:t>
      </w:r>
      <w:r w:rsidRPr="00926150">
        <w:rPr>
          <w:rFonts w:ascii="宋体" w:hAnsi="宋体" w:cs="Calibri" w:hint="eastAsia"/>
          <w:color w:val="000000" w:themeColor="text1"/>
          <w:sz w:val="24"/>
        </w:rPr>
        <w:t>检验</w:t>
      </w:r>
      <w:r w:rsidRPr="00926150">
        <w:rPr>
          <w:rFonts w:ascii="宋体" w:hAnsi="宋体" w:cs="Calibri"/>
          <w:color w:val="000000" w:themeColor="text1"/>
          <w:sz w:val="24"/>
        </w:rPr>
        <w:t>项目</w:t>
      </w:r>
      <w:r w:rsidRPr="00926150">
        <w:rPr>
          <w:rFonts w:ascii="宋体" w:hAnsi="宋体" w:cs="Calibri" w:hint="eastAsia"/>
          <w:color w:val="000000" w:themeColor="text1"/>
          <w:sz w:val="24"/>
        </w:rPr>
        <w:t>对应</w:t>
      </w:r>
      <w:r w:rsidRPr="00926150">
        <w:rPr>
          <w:rFonts w:ascii="宋体" w:hAnsi="宋体" w:cs="Calibri"/>
          <w:color w:val="000000" w:themeColor="text1"/>
          <w:sz w:val="24"/>
        </w:rPr>
        <w:t>的</w:t>
      </w:r>
      <w:r w:rsidRPr="00926150">
        <w:rPr>
          <w:rFonts w:ascii="宋体" w:hAnsi="宋体" w:cs="Calibri" w:hint="eastAsia"/>
          <w:color w:val="000000" w:themeColor="text1"/>
          <w:sz w:val="24"/>
        </w:rPr>
        <w:t>推荐性质量</w:t>
      </w:r>
      <w:r w:rsidRPr="00926150">
        <w:rPr>
          <w:rFonts w:ascii="宋体" w:hAnsi="宋体" w:cs="Calibri"/>
          <w:color w:val="000000" w:themeColor="text1"/>
          <w:sz w:val="24"/>
        </w:rPr>
        <w:t>要求时</w:t>
      </w:r>
      <w:r w:rsidRPr="00926150">
        <w:rPr>
          <w:rFonts w:ascii="宋体" w:hAnsi="宋体" w:cs="Calibri" w:hint="eastAsia"/>
          <w:color w:val="000000" w:themeColor="text1"/>
          <w:sz w:val="24"/>
        </w:rPr>
        <w:t>，</w:t>
      </w:r>
      <w:r w:rsidRPr="00926150">
        <w:rPr>
          <w:rFonts w:ascii="宋体" w:hAnsi="宋体" w:cs="Calibri"/>
          <w:color w:val="000000" w:themeColor="text1"/>
          <w:sz w:val="24"/>
        </w:rPr>
        <w:t>按照</w:t>
      </w:r>
      <w:r w:rsidRPr="00926150">
        <w:rPr>
          <w:rFonts w:ascii="宋体" w:hAnsi="宋体" w:cs="Calibri" w:hint="eastAsia"/>
          <w:color w:val="000000" w:themeColor="text1"/>
          <w:sz w:val="24"/>
        </w:rPr>
        <w:t>被抽查产品明示的质量</w:t>
      </w:r>
      <w:r w:rsidRPr="00926150">
        <w:rPr>
          <w:rFonts w:ascii="宋体" w:hAnsi="宋体" w:cs="Calibri"/>
          <w:color w:val="000000" w:themeColor="text1"/>
          <w:sz w:val="24"/>
        </w:rPr>
        <w:t>要求判定。</w:t>
      </w:r>
    </w:p>
    <w:p w14:paraId="66054B77" w14:textId="49762174" w:rsidR="00ED5835" w:rsidRDefault="007D4AB4">
      <w:pPr>
        <w:snapToGrid w:val="0"/>
        <w:spacing w:line="460" w:lineRule="exact"/>
        <w:rPr>
          <w:rFonts w:ascii="宋体" w:hAnsi="宋体" w:cs="Calibri"/>
          <w:color w:val="000000" w:themeColor="text1"/>
          <w:sz w:val="24"/>
        </w:rPr>
      </w:pPr>
      <w:r w:rsidRPr="00926150">
        <w:rPr>
          <w:rFonts w:ascii="宋体" w:hAnsi="宋体" w:cs="Calibri"/>
          <w:color w:val="000000" w:themeColor="text1"/>
          <w:sz w:val="24"/>
        </w:rPr>
        <w:t>3.1.4</w:t>
      </w:r>
      <w:r w:rsidR="00182590">
        <w:rPr>
          <w:rFonts w:ascii="宋体" w:hAnsi="宋体" w:cs="Calibri"/>
          <w:color w:val="000000" w:themeColor="text1"/>
          <w:sz w:val="24"/>
        </w:rPr>
        <w:t xml:space="preserve"> </w:t>
      </w:r>
      <w:r w:rsidRPr="00926150">
        <w:rPr>
          <w:rFonts w:ascii="宋体" w:hAnsi="宋体" w:cs="Calibri"/>
          <w:color w:val="000000" w:themeColor="text1"/>
          <w:sz w:val="24"/>
        </w:rPr>
        <w:t>若被抽查产品明示质量状况缺少本细则中检验项目对应的推荐性标准要求时，该项目不参与判定。</w:t>
      </w:r>
    </w:p>
    <w:p w14:paraId="3ECD1584" w14:textId="77777777" w:rsidR="00ED5835" w:rsidRDefault="007D4AB4">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16C81D99" w14:textId="77777777" w:rsidR="00ED5835" w:rsidRDefault="007D4AB4">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4F04FA9C" w14:textId="53EE30D0" w:rsidR="00ED5835" w:rsidRPr="00182590" w:rsidRDefault="007D4AB4" w:rsidP="00182590">
      <w:pPr>
        <w:snapToGrid w:val="0"/>
        <w:spacing w:line="44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若检验项目全部符合质量要求，表明未发现被抽查产品不合格，不判定被抽查产品合格。</w:t>
      </w:r>
    </w:p>
    <w:sectPr w:rsidR="00ED5835" w:rsidRPr="00182590">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A2415" w14:textId="77777777" w:rsidR="00730BEC" w:rsidRDefault="00730BEC">
      <w:r>
        <w:separator/>
      </w:r>
    </w:p>
  </w:endnote>
  <w:endnote w:type="continuationSeparator" w:id="0">
    <w:p w14:paraId="13474FBE" w14:textId="77777777" w:rsidR="00730BEC" w:rsidRDefault="00730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18EBA" w14:textId="77777777" w:rsidR="00ED5835" w:rsidRDefault="007D4AB4">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702413C8" w14:textId="77777777" w:rsidR="00ED5835" w:rsidRDefault="00ED5835">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23CB4" w14:textId="77777777" w:rsidR="00ED5835" w:rsidRDefault="007D4AB4">
    <w:pPr>
      <w:pStyle w:val="a7"/>
      <w:jc w:val="center"/>
    </w:pPr>
    <w:r>
      <w:rPr>
        <w:lang w:val="zh-CN"/>
      </w:rPr>
      <w:fldChar w:fldCharType="begin"/>
    </w:r>
    <w:r>
      <w:rPr>
        <w:lang w:val="zh-CN"/>
      </w:rPr>
      <w:instrText xml:space="preserve"> PAGE   \* MERGEFORMAT </w:instrText>
    </w:r>
    <w:r>
      <w:rPr>
        <w:lang w:val="zh-CN"/>
      </w:rPr>
      <w:fldChar w:fldCharType="separate"/>
    </w:r>
    <w:r>
      <w:t>4</w:t>
    </w:r>
    <w:r>
      <w:rPr>
        <w:lang w:val="zh-CN"/>
      </w:rPr>
      <w:fldChar w:fldCharType="end"/>
    </w:r>
  </w:p>
  <w:p w14:paraId="6EDAF5A6" w14:textId="77777777" w:rsidR="00ED5835" w:rsidRDefault="00ED5835">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746A6" w14:textId="77777777" w:rsidR="00730BEC" w:rsidRDefault="00730BEC">
      <w:r>
        <w:separator/>
      </w:r>
    </w:p>
  </w:footnote>
  <w:footnote w:type="continuationSeparator" w:id="0">
    <w:p w14:paraId="708E51CD" w14:textId="77777777" w:rsidR="00730BEC" w:rsidRDefault="00730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6D8DA" w14:textId="77777777" w:rsidR="00ED5835" w:rsidRDefault="00ED5835">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useFELayout/>
    <w:compatSetting w:name="compatibilityMode" w:uri="http://schemas.microsoft.com/office/word" w:val="12"/>
    <w:compatSetting w:name="useWord2013TrackBottomHyphenation" w:uri="http://schemas.microsoft.com/office/word" w:val="1"/>
  </w:compat>
  <w:docVars>
    <w:docVar w:name="commondata" w:val="eyJoZGlkIjoiMzFhZTFmNTIxMjFkOWUwNDIwOWMyNzc4NDYwZmE5NDcifQ=="/>
  </w:docVars>
  <w:rsids>
    <w:rsidRoot w:val="00B525EF"/>
    <w:rsid w:val="DF9C7C7A"/>
    <w:rsid w:val="F7B935B1"/>
    <w:rsid w:val="FBE10DDB"/>
    <w:rsid w:val="00005C79"/>
    <w:rsid w:val="00017A03"/>
    <w:rsid w:val="00027F92"/>
    <w:rsid w:val="00052216"/>
    <w:rsid w:val="00053C24"/>
    <w:rsid w:val="0005703B"/>
    <w:rsid w:val="000621F7"/>
    <w:rsid w:val="00062D12"/>
    <w:rsid w:val="00074373"/>
    <w:rsid w:val="000827A6"/>
    <w:rsid w:val="000B2BAC"/>
    <w:rsid w:val="000B2D0E"/>
    <w:rsid w:val="000C35C9"/>
    <w:rsid w:val="000C5FB2"/>
    <w:rsid w:val="000E4D6B"/>
    <w:rsid w:val="00100AE3"/>
    <w:rsid w:val="00100CA9"/>
    <w:rsid w:val="00105994"/>
    <w:rsid w:val="00114B92"/>
    <w:rsid w:val="001415D6"/>
    <w:rsid w:val="001433C3"/>
    <w:rsid w:val="0017772F"/>
    <w:rsid w:val="00182590"/>
    <w:rsid w:val="00184164"/>
    <w:rsid w:val="001A054A"/>
    <w:rsid w:val="001A1209"/>
    <w:rsid w:val="001D0D71"/>
    <w:rsid w:val="001D66C3"/>
    <w:rsid w:val="001F2622"/>
    <w:rsid w:val="00203B5D"/>
    <w:rsid w:val="00204461"/>
    <w:rsid w:val="002104E4"/>
    <w:rsid w:val="00212589"/>
    <w:rsid w:val="002273B1"/>
    <w:rsid w:val="00244ED6"/>
    <w:rsid w:val="00287C7A"/>
    <w:rsid w:val="00297126"/>
    <w:rsid w:val="002B39AD"/>
    <w:rsid w:val="002B5BAA"/>
    <w:rsid w:val="002B6883"/>
    <w:rsid w:val="002E7154"/>
    <w:rsid w:val="002F6377"/>
    <w:rsid w:val="003009EC"/>
    <w:rsid w:val="0031512C"/>
    <w:rsid w:val="00323A27"/>
    <w:rsid w:val="00333FA1"/>
    <w:rsid w:val="0037745C"/>
    <w:rsid w:val="00383805"/>
    <w:rsid w:val="00386936"/>
    <w:rsid w:val="003B58B7"/>
    <w:rsid w:val="003C4373"/>
    <w:rsid w:val="003C5A92"/>
    <w:rsid w:val="003D49A3"/>
    <w:rsid w:val="003F11CF"/>
    <w:rsid w:val="003F2ACD"/>
    <w:rsid w:val="003F5316"/>
    <w:rsid w:val="00401301"/>
    <w:rsid w:val="00433D2B"/>
    <w:rsid w:val="00446076"/>
    <w:rsid w:val="004632A7"/>
    <w:rsid w:val="004730E0"/>
    <w:rsid w:val="0047418D"/>
    <w:rsid w:val="004754B8"/>
    <w:rsid w:val="00485D79"/>
    <w:rsid w:val="004A3E86"/>
    <w:rsid w:val="004A7C45"/>
    <w:rsid w:val="004B1146"/>
    <w:rsid w:val="004C48CA"/>
    <w:rsid w:val="00521FC5"/>
    <w:rsid w:val="00522A8A"/>
    <w:rsid w:val="00532B56"/>
    <w:rsid w:val="00542E47"/>
    <w:rsid w:val="00545330"/>
    <w:rsid w:val="005712FE"/>
    <w:rsid w:val="00583DA1"/>
    <w:rsid w:val="00591D9C"/>
    <w:rsid w:val="005C64D8"/>
    <w:rsid w:val="005D372F"/>
    <w:rsid w:val="005E1B02"/>
    <w:rsid w:val="005E1CA9"/>
    <w:rsid w:val="005F1FC1"/>
    <w:rsid w:val="006333A5"/>
    <w:rsid w:val="00634372"/>
    <w:rsid w:val="00640C75"/>
    <w:rsid w:val="00644669"/>
    <w:rsid w:val="0065168B"/>
    <w:rsid w:val="00653981"/>
    <w:rsid w:val="006628CC"/>
    <w:rsid w:val="00670D0E"/>
    <w:rsid w:val="006865D4"/>
    <w:rsid w:val="00696F07"/>
    <w:rsid w:val="006A1AC9"/>
    <w:rsid w:val="006A5F2A"/>
    <w:rsid w:val="006C3AA8"/>
    <w:rsid w:val="006C4671"/>
    <w:rsid w:val="006D127F"/>
    <w:rsid w:val="006E0775"/>
    <w:rsid w:val="007045D4"/>
    <w:rsid w:val="00714C3F"/>
    <w:rsid w:val="00723A2C"/>
    <w:rsid w:val="00730BEC"/>
    <w:rsid w:val="00730C62"/>
    <w:rsid w:val="00734A02"/>
    <w:rsid w:val="00737D73"/>
    <w:rsid w:val="00745EAF"/>
    <w:rsid w:val="00752300"/>
    <w:rsid w:val="00763405"/>
    <w:rsid w:val="00764597"/>
    <w:rsid w:val="0077055C"/>
    <w:rsid w:val="00770CB4"/>
    <w:rsid w:val="007869C0"/>
    <w:rsid w:val="007A0CF8"/>
    <w:rsid w:val="007B0990"/>
    <w:rsid w:val="007B2AF8"/>
    <w:rsid w:val="007B73F9"/>
    <w:rsid w:val="007C7347"/>
    <w:rsid w:val="007D4AB4"/>
    <w:rsid w:val="007E12D3"/>
    <w:rsid w:val="00823FA3"/>
    <w:rsid w:val="00827E31"/>
    <w:rsid w:val="008606EA"/>
    <w:rsid w:val="008631D6"/>
    <w:rsid w:val="008914CE"/>
    <w:rsid w:val="008B4CC8"/>
    <w:rsid w:val="00912469"/>
    <w:rsid w:val="009254C0"/>
    <w:rsid w:val="00926150"/>
    <w:rsid w:val="0093244E"/>
    <w:rsid w:val="009329C2"/>
    <w:rsid w:val="0093348D"/>
    <w:rsid w:val="00942811"/>
    <w:rsid w:val="00947716"/>
    <w:rsid w:val="0096577D"/>
    <w:rsid w:val="00967DF9"/>
    <w:rsid w:val="00973FF7"/>
    <w:rsid w:val="00994EE1"/>
    <w:rsid w:val="009A7E63"/>
    <w:rsid w:val="009B46A5"/>
    <w:rsid w:val="009E1032"/>
    <w:rsid w:val="009E7090"/>
    <w:rsid w:val="009F08C1"/>
    <w:rsid w:val="00A103F2"/>
    <w:rsid w:val="00A15774"/>
    <w:rsid w:val="00A365BA"/>
    <w:rsid w:val="00A4444B"/>
    <w:rsid w:val="00A52058"/>
    <w:rsid w:val="00A623A1"/>
    <w:rsid w:val="00A627E6"/>
    <w:rsid w:val="00A656CB"/>
    <w:rsid w:val="00A70504"/>
    <w:rsid w:val="00A72433"/>
    <w:rsid w:val="00A741E6"/>
    <w:rsid w:val="00A87A8F"/>
    <w:rsid w:val="00A93C4B"/>
    <w:rsid w:val="00AB0483"/>
    <w:rsid w:val="00AC0658"/>
    <w:rsid w:val="00AC7477"/>
    <w:rsid w:val="00AF107E"/>
    <w:rsid w:val="00AF1825"/>
    <w:rsid w:val="00B04FC5"/>
    <w:rsid w:val="00B47BFA"/>
    <w:rsid w:val="00B525EF"/>
    <w:rsid w:val="00B71D10"/>
    <w:rsid w:val="00BD0288"/>
    <w:rsid w:val="00C2531F"/>
    <w:rsid w:val="00C422F8"/>
    <w:rsid w:val="00C528D4"/>
    <w:rsid w:val="00C53409"/>
    <w:rsid w:val="00C56A22"/>
    <w:rsid w:val="00C576E6"/>
    <w:rsid w:val="00C9073A"/>
    <w:rsid w:val="00C9791E"/>
    <w:rsid w:val="00CE22F3"/>
    <w:rsid w:val="00CE3D02"/>
    <w:rsid w:val="00CE459F"/>
    <w:rsid w:val="00CF096B"/>
    <w:rsid w:val="00D025DE"/>
    <w:rsid w:val="00D037B2"/>
    <w:rsid w:val="00D13517"/>
    <w:rsid w:val="00D426C4"/>
    <w:rsid w:val="00D72BAE"/>
    <w:rsid w:val="00D73B19"/>
    <w:rsid w:val="00D913BE"/>
    <w:rsid w:val="00DA08AD"/>
    <w:rsid w:val="00DA4CEA"/>
    <w:rsid w:val="00DC0AF4"/>
    <w:rsid w:val="00DC5890"/>
    <w:rsid w:val="00DE2355"/>
    <w:rsid w:val="00E2036B"/>
    <w:rsid w:val="00E37335"/>
    <w:rsid w:val="00E70761"/>
    <w:rsid w:val="00E8291E"/>
    <w:rsid w:val="00E84058"/>
    <w:rsid w:val="00ED5835"/>
    <w:rsid w:val="00EE6DCD"/>
    <w:rsid w:val="00EE6E23"/>
    <w:rsid w:val="00EF5CA4"/>
    <w:rsid w:val="00F136BB"/>
    <w:rsid w:val="00F1679A"/>
    <w:rsid w:val="00F1726D"/>
    <w:rsid w:val="00F332CA"/>
    <w:rsid w:val="00F475C8"/>
    <w:rsid w:val="00F5371B"/>
    <w:rsid w:val="00F57ACD"/>
    <w:rsid w:val="00F67020"/>
    <w:rsid w:val="00F91756"/>
    <w:rsid w:val="00FD60A3"/>
    <w:rsid w:val="00FD66A0"/>
    <w:rsid w:val="036F638A"/>
    <w:rsid w:val="0E641C38"/>
    <w:rsid w:val="1A2F5D74"/>
    <w:rsid w:val="262321AB"/>
    <w:rsid w:val="28B03A1E"/>
    <w:rsid w:val="32154018"/>
    <w:rsid w:val="3330332D"/>
    <w:rsid w:val="3841120F"/>
    <w:rsid w:val="3AAB5D94"/>
    <w:rsid w:val="3DC29EAF"/>
    <w:rsid w:val="676D38ED"/>
    <w:rsid w:val="6D594C53"/>
    <w:rsid w:val="76077B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965CC9"/>
  <w15:docId w15:val="{F4E8E120-6F6E-4E44-B2BC-215577DD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page number"/>
    <w:basedOn w:val="a0"/>
    <w:qFormat/>
  </w:style>
  <w:style w:type="character" w:styleId="ae">
    <w:name w:val="annotation reference"/>
    <w:basedOn w:val="a0"/>
    <w:uiPriority w:val="99"/>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f">
    <w:name w:val="List Paragraph"/>
    <w:basedOn w:val="a"/>
    <w:uiPriority w:val="99"/>
    <w:qFormat/>
    <w:pPr>
      <w:ind w:firstLineChars="200" w:firstLine="420"/>
    </w:pPr>
  </w:style>
  <w:style w:type="paragraph" w:customStyle="1" w:styleId="10">
    <w:name w:val="修订1"/>
    <w:hidden/>
    <w:uiPriority w:val="99"/>
    <w:semiHidden/>
    <w:unhideWhenUsed/>
    <w:qFormat/>
    <w:rPr>
      <w:kern w:val="2"/>
      <w:sz w:val="21"/>
      <w:szCs w:val="24"/>
    </w:rPr>
  </w:style>
  <w:style w:type="character" w:customStyle="1" w:styleId="a4">
    <w:name w:val="批注文字 字符"/>
    <w:basedOn w:val="a0"/>
    <w:link w:val="a3"/>
    <w:uiPriority w:val="99"/>
    <w:semiHidden/>
    <w:qFormat/>
    <w:rPr>
      <w:kern w:val="2"/>
      <w:sz w:val="21"/>
      <w:szCs w:val="24"/>
    </w:rPr>
  </w:style>
  <w:style w:type="character" w:customStyle="1" w:styleId="ac">
    <w:name w:val="批注主题 字符"/>
    <w:basedOn w:val="a4"/>
    <w:link w:val="ab"/>
    <w:uiPriority w:val="99"/>
    <w:semiHidden/>
    <w:qFormat/>
    <w:rPr>
      <w:b/>
      <w:bCs/>
      <w:kern w:val="2"/>
      <w:sz w:val="21"/>
      <w:szCs w:val="24"/>
    </w:rPr>
  </w:style>
  <w:style w:type="paragraph" w:customStyle="1" w:styleId="2">
    <w:name w:val="修订2"/>
    <w:hidden/>
    <w:uiPriority w:val="99"/>
    <w:semiHidden/>
    <w:qFormat/>
    <w:rPr>
      <w:kern w:val="2"/>
      <w:sz w:val="21"/>
      <w:szCs w:val="24"/>
    </w:rPr>
  </w:style>
  <w:style w:type="paragraph" w:styleId="af0">
    <w:name w:val="Revision"/>
    <w:hidden/>
    <w:uiPriority w:val="99"/>
    <w:semiHidden/>
    <w:rsid w:val="00DC0AF4"/>
    <w:rPr>
      <w:kern w:val="2"/>
      <w:sz w:val="21"/>
      <w:szCs w:val="24"/>
    </w:rPr>
  </w:style>
  <w:style w:type="table" w:styleId="af1">
    <w:name w:val="Table Grid"/>
    <w:basedOn w:val="a1"/>
    <w:uiPriority w:val="99"/>
    <w:rsid w:val="00485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497</Words>
  <Characters>2834</Characters>
  <Application>Microsoft Office Word</Application>
  <DocSecurity>0</DocSecurity>
  <Lines>23</Lines>
  <Paragraphs>6</Paragraphs>
  <ScaleCrop>false</ScaleCrop>
  <Company>Legend (Beijing) Limited</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140</cp:revision>
  <cp:lastPrinted>2019-12-06T07:53:00Z</cp:lastPrinted>
  <dcterms:created xsi:type="dcterms:W3CDTF">2020-12-09T17:32:00Z</dcterms:created>
  <dcterms:modified xsi:type="dcterms:W3CDTF">2025-01-09T06:42:00Z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EF57219FDAE247C787DB7CF93D18AAAF</vt:lpwstr>
  </property>
  <property fmtid="{D5CDD505-2E9C-101B-9397-08002B2CF9AE}" pid="4" name="KSOTemplateDocerSaveRecord">
    <vt:lpwstr>eyJoZGlkIjoiMmIzOTk3NGQwYTQ3MGNmYmI1NmZlNzE1NzhhMzhlZTYiLCJ1c2VySWQiOiIzMzIxNTYyNzMifQ==</vt:lpwstr>
  </property>
</Properties>
</file>