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FB5AAA5" w14:textId="6489C7D3" w:rsidR="00A14F8F" w:rsidRDefault="004561D1">
      <w:pPr>
        <w:snapToGrid w:val="0"/>
        <w:spacing w:line="360" w:lineRule="auto"/>
        <w:jc w:val="right"/>
        <w:rPr>
          <w:rFonts w:ascii="仿宋_GB2312" w:eastAsia="仿宋_GB2312" w:hAnsi="Calibri" w:cs="Calibri"/>
          <w:color w:val="000000" w:themeColor="text1"/>
          <w:sz w:val="28"/>
          <w:szCs w:val="28"/>
        </w:rPr>
      </w:pPr>
      <w:r>
        <w:rPr>
          <w:rFonts w:ascii="仿宋_GB2312" w:eastAsia="仿宋_GB2312" w:hAnsi="Calibri" w:cs="Calibri" w:hint="eastAsia"/>
          <w:color w:val="000000" w:themeColor="text1"/>
          <w:sz w:val="28"/>
          <w:szCs w:val="28"/>
        </w:rPr>
        <w:t>编号：</w:t>
      </w:r>
      <w:r>
        <w:rPr>
          <w:rFonts w:ascii="仿宋_GB2312" w:eastAsia="仿宋_GB2312" w:hAnsi="Calibri" w:cs="Calibri"/>
          <w:color w:val="000000" w:themeColor="text1"/>
          <w:sz w:val="28"/>
          <w:szCs w:val="28"/>
        </w:rPr>
        <w:t>SHSSXZ0024-</w:t>
      </w:r>
      <w:r>
        <w:rPr>
          <w:rFonts w:ascii="仿宋_GB2312" w:eastAsia="仿宋_GB2312" w:hAnsi="Calibri" w:cs="Calibri" w:hint="eastAsia"/>
          <w:color w:val="000000" w:themeColor="text1"/>
          <w:sz w:val="28"/>
          <w:szCs w:val="28"/>
        </w:rPr>
        <w:t>202</w:t>
      </w:r>
      <w:r>
        <w:rPr>
          <w:rFonts w:ascii="仿宋_GB2312" w:eastAsia="仿宋_GB2312" w:hAnsi="Calibri" w:cs="Calibri"/>
          <w:color w:val="000000" w:themeColor="text1"/>
          <w:sz w:val="28"/>
          <w:szCs w:val="28"/>
        </w:rPr>
        <w:t>5</w:t>
      </w:r>
    </w:p>
    <w:p w14:paraId="421CC71D" w14:textId="77777777" w:rsidR="00A14F8F" w:rsidRDefault="004561D1">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127A6315" w14:textId="58552150" w:rsidR="00FF5A3E" w:rsidRDefault="004561D1" w:rsidP="00FA5883">
      <w:pPr>
        <w:snapToGrid w:val="0"/>
        <w:spacing w:line="360" w:lineRule="auto"/>
        <w:jc w:val="center"/>
        <w:rPr>
          <w:rFonts w:ascii="楷体" w:eastAsia="楷体" w:hAnsi="楷体" w:cs="微软雅黑"/>
          <w:color w:val="000000"/>
          <w:sz w:val="32"/>
          <w:szCs w:val="32"/>
        </w:rPr>
      </w:pPr>
      <w:r>
        <w:rPr>
          <w:rFonts w:ascii="楷体" w:eastAsia="楷体" w:hAnsi="楷体" w:cs="微软雅黑"/>
          <w:bCs/>
          <w:color w:val="000000"/>
          <w:sz w:val="32"/>
          <w:szCs w:val="32"/>
        </w:rPr>
        <w:t>剃须刀、电推剪及类似器具</w:t>
      </w:r>
      <w:r w:rsidR="00AB3308">
        <w:rPr>
          <w:rFonts w:ascii="楷体" w:eastAsia="楷体" w:hAnsi="楷体" w:cs="微软雅黑" w:hint="eastAsia"/>
          <w:sz w:val="32"/>
          <w:szCs w:val="32"/>
        </w:rPr>
        <w:t>产品</w:t>
      </w:r>
      <w:bookmarkStart w:id="0" w:name="_GoBack"/>
      <w:bookmarkEnd w:id="0"/>
    </w:p>
    <w:p w14:paraId="78412090" w14:textId="77777777" w:rsidR="00A14F8F" w:rsidRDefault="004561D1">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1B4872D8" w14:textId="77777777" w:rsidR="00A14F8F" w:rsidRDefault="004561D1">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6FE404EE" w14:textId="2E4B2352" w:rsidR="00A14F8F" w:rsidRDefault="004561D1">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每批次样品抽取2台，其中1台作为检验样品，1台作为备用样品。</w:t>
      </w:r>
    </w:p>
    <w:p w14:paraId="0C12AD5C" w14:textId="77777777" w:rsidR="00A14F8F" w:rsidRDefault="004561D1">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447A0DA1" w14:textId="77777777" w:rsidR="00A14F8F" w:rsidRDefault="004561D1">
      <w:pPr>
        <w:pStyle w:val="ab"/>
        <w:shd w:val="clear" w:color="auto" w:fill="FFFFFF"/>
        <w:spacing w:before="0" w:beforeAutospacing="0" w:after="0" w:afterAutospacing="0" w:line="440" w:lineRule="atLeast"/>
        <w:jc w:val="center"/>
        <w:rPr>
          <w:color w:val="000000"/>
          <w:szCs w:val="21"/>
        </w:rPr>
      </w:pPr>
      <w:r>
        <w:rPr>
          <w:rFonts w:hint="eastAsia"/>
          <w:color w:val="000000"/>
          <w:szCs w:val="21"/>
        </w:rPr>
        <w:t xml:space="preserve">表1 </w:t>
      </w:r>
      <w:r>
        <w:rPr>
          <w:bCs/>
          <w:color w:val="000000"/>
          <w:szCs w:val="21"/>
        </w:rPr>
        <w:t>剃须刀、电推剪及类似器具</w:t>
      </w:r>
      <w:r>
        <w:rPr>
          <w:rFonts w:hint="eastAsia"/>
          <w:color w:val="000000"/>
          <w:szCs w:val="21"/>
        </w:rPr>
        <w:t>产品检验项目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240"/>
        <w:gridCol w:w="2534"/>
        <w:gridCol w:w="2269"/>
        <w:gridCol w:w="2401"/>
      </w:tblGrid>
      <w:tr w:rsidR="00A14F8F" w:rsidRPr="00D7292C" w14:paraId="305C676D" w14:textId="77777777" w:rsidTr="00D7292C">
        <w:trPr>
          <w:trHeight w:val="397"/>
          <w:tblHeader/>
        </w:trPr>
        <w:tc>
          <w:tcPr>
            <w:tcW w:w="397" w:type="pct"/>
            <w:vAlign w:val="center"/>
          </w:tcPr>
          <w:p w14:paraId="2F12C030" w14:textId="77777777" w:rsidR="00A14F8F" w:rsidRPr="00D7292C" w:rsidRDefault="004561D1" w:rsidP="00D7292C">
            <w:pPr>
              <w:jc w:val="center"/>
              <w:rPr>
                <w:rFonts w:ascii="宋体" w:hAnsi="宋体" w:cs="Calibri"/>
                <w:color w:val="000000"/>
                <w:szCs w:val="21"/>
              </w:rPr>
            </w:pPr>
            <w:r w:rsidRPr="00D7292C">
              <w:rPr>
                <w:rFonts w:ascii="宋体" w:hAnsi="宋体" w:cs="Calibri"/>
                <w:color w:val="000000"/>
                <w:szCs w:val="21"/>
              </w:rPr>
              <w:t>序号</w:t>
            </w:r>
          </w:p>
        </w:tc>
        <w:tc>
          <w:tcPr>
            <w:tcW w:w="676" w:type="pct"/>
            <w:vAlign w:val="center"/>
          </w:tcPr>
          <w:p w14:paraId="3DB5D4BC" w14:textId="77777777" w:rsidR="00A14F8F" w:rsidRPr="00D7292C" w:rsidRDefault="004561D1" w:rsidP="00D7292C">
            <w:pPr>
              <w:jc w:val="center"/>
              <w:rPr>
                <w:rFonts w:ascii="宋体" w:hAnsi="宋体" w:cs="Calibri"/>
                <w:color w:val="000000"/>
                <w:szCs w:val="21"/>
              </w:rPr>
            </w:pPr>
            <w:r w:rsidRPr="00D7292C">
              <w:rPr>
                <w:rFonts w:ascii="宋体" w:hAnsi="宋体" w:cs="Calibri"/>
                <w:color w:val="000000"/>
                <w:szCs w:val="21"/>
              </w:rPr>
              <w:t>检</w:t>
            </w:r>
            <w:r w:rsidRPr="00D7292C">
              <w:rPr>
                <w:rFonts w:ascii="宋体" w:hAnsi="宋体" w:cs="Calibri" w:hint="eastAsia"/>
                <w:color w:val="000000"/>
                <w:szCs w:val="21"/>
              </w:rPr>
              <w:t>验</w:t>
            </w:r>
            <w:r w:rsidRPr="00D7292C">
              <w:rPr>
                <w:rFonts w:ascii="宋体" w:hAnsi="宋体" w:cs="Calibri"/>
                <w:color w:val="000000"/>
                <w:szCs w:val="21"/>
              </w:rPr>
              <w:t>项目</w:t>
            </w:r>
          </w:p>
        </w:tc>
        <w:tc>
          <w:tcPr>
            <w:tcW w:w="1381" w:type="pct"/>
            <w:vAlign w:val="center"/>
          </w:tcPr>
          <w:p w14:paraId="58CEC06D" w14:textId="77777777" w:rsidR="00A14F8F" w:rsidRPr="00D7292C" w:rsidRDefault="004561D1" w:rsidP="00D7292C">
            <w:pPr>
              <w:jc w:val="center"/>
              <w:rPr>
                <w:rFonts w:ascii="宋体" w:hAnsi="宋体" w:cs="Calibri"/>
                <w:color w:val="000000"/>
                <w:szCs w:val="21"/>
              </w:rPr>
            </w:pPr>
            <w:r w:rsidRPr="00D7292C">
              <w:rPr>
                <w:rFonts w:ascii="宋体" w:hAnsi="宋体" w:cs="Calibri" w:hint="eastAsia"/>
                <w:color w:val="000000"/>
                <w:szCs w:val="21"/>
              </w:rPr>
              <w:t>检验方法</w:t>
            </w:r>
          </w:p>
        </w:tc>
        <w:tc>
          <w:tcPr>
            <w:tcW w:w="1237" w:type="pct"/>
            <w:vAlign w:val="center"/>
          </w:tcPr>
          <w:p w14:paraId="2EA29048" w14:textId="77777777" w:rsidR="00A14F8F" w:rsidRPr="00D7292C" w:rsidRDefault="004561D1" w:rsidP="00D7292C">
            <w:pPr>
              <w:jc w:val="center"/>
              <w:rPr>
                <w:rFonts w:ascii="宋体" w:hAnsi="宋体" w:cs="Calibri"/>
                <w:color w:val="000000"/>
                <w:szCs w:val="21"/>
              </w:rPr>
            </w:pPr>
            <w:r w:rsidRPr="00D7292C">
              <w:rPr>
                <w:rFonts w:ascii="宋体" w:hAnsi="宋体" w:cs="Calibri" w:hint="eastAsia"/>
                <w:color w:val="000000"/>
                <w:szCs w:val="21"/>
              </w:rPr>
              <w:t>强制性质量要求</w:t>
            </w:r>
          </w:p>
        </w:tc>
        <w:tc>
          <w:tcPr>
            <w:tcW w:w="1309" w:type="pct"/>
            <w:vAlign w:val="center"/>
          </w:tcPr>
          <w:p w14:paraId="2018091F" w14:textId="77777777" w:rsidR="00A14F8F" w:rsidRPr="00D7292C" w:rsidRDefault="004561D1" w:rsidP="00D7292C">
            <w:pPr>
              <w:jc w:val="center"/>
              <w:rPr>
                <w:rFonts w:ascii="宋体" w:hAnsi="宋体" w:cs="Calibri"/>
                <w:color w:val="000000"/>
                <w:szCs w:val="21"/>
              </w:rPr>
            </w:pPr>
            <w:r w:rsidRPr="00D7292C">
              <w:rPr>
                <w:rFonts w:ascii="宋体" w:hAnsi="宋体" w:cs="Calibri" w:hint="eastAsia"/>
                <w:color w:val="000000"/>
                <w:szCs w:val="21"/>
              </w:rPr>
              <w:t>推荐性质量要求</w:t>
            </w:r>
          </w:p>
        </w:tc>
      </w:tr>
      <w:tr w:rsidR="00A14F8F" w:rsidRPr="00D7292C" w14:paraId="368C9CA2" w14:textId="77777777" w:rsidTr="00DD0BBF">
        <w:trPr>
          <w:trHeight w:val="397"/>
        </w:trPr>
        <w:tc>
          <w:tcPr>
            <w:tcW w:w="397" w:type="pct"/>
            <w:vAlign w:val="center"/>
          </w:tcPr>
          <w:p w14:paraId="6199AB6E"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w:t>
            </w:r>
          </w:p>
        </w:tc>
        <w:tc>
          <w:tcPr>
            <w:tcW w:w="676" w:type="pct"/>
            <w:vAlign w:val="center"/>
          </w:tcPr>
          <w:p w14:paraId="381C166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分类</w:t>
            </w:r>
          </w:p>
        </w:tc>
        <w:tc>
          <w:tcPr>
            <w:tcW w:w="1381" w:type="pct"/>
            <w:vAlign w:val="center"/>
          </w:tcPr>
          <w:p w14:paraId="57FA279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6</w:t>
            </w:r>
          </w:p>
          <w:p w14:paraId="430ABA5A"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6</w:t>
            </w:r>
          </w:p>
        </w:tc>
        <w:tc>
          <w:tcPr>
            <w:tcW w:w="1237" w:type="pct"/>
            <w:vAlign w:val="center"/>
          </w:tcPr>
          <w:p w14:paraId="607F0BCA"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6</w:t>
            </w:r>
          </w:p>
          <w:p w14:paraId="676AF80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6</w:t>
            </w:r>
          </w:p>
        </w:tc>
        <w:tc>
          <w:tcPr>
            <w:tcW w:w="1309" w:type="pct"/>
            <w:vAlign w:val="center"/>
          </w:tcPr>
          <w:p w14:paraId="6DCCFF30"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2E33E728" w14:textId="77777777" w:rsidTr="00DD0BBF">
        <w:trPr>
          <w:trHeight w:val="397"/>
        </w:trPr>
        <w:tc>
          <w:tcPr>
            <w:tcW w:w="397" w:type="pct"/>
            <w:vAlign w:val="center"/>
          </w:tcPr>
          <w:p w14:paraId="56FA6CFE"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2</w:t>
            </w:r>
          </w:p>
        </w:tc>
        <w:tc>
          <w:tcPr>
            <w:tcW w:w="676" w:type="pct"/>
            <w:vAlign w:val="center"/>
          </w:tcPr>
          <w:p w14:paraId="4381458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标志和说明</w:t>
            </w:r>
          </w:p>
        </w:tc>
        <w:tc>
          <w:tcPr>
            <w:tcW w:w="1381" w:type="pct"/>
            <w:vAlign w:val="center"/>
          </w:tcPr>
          <w:p w14:paraId="6089E2C5"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7</w:t>
            </w:r>
          </w:p>
          <w:p w14:paraId="676A06E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7</w:t>
            </w:r>
          </w:p>
        </w:tc>
        <w:tc>
          <w:tcPr>
            <w:tcW w:w="1237" w:type="pct"/>
            <w:vAlign w:val="center"/>
          </w:tcPr>
          <w:p w14:paraId="2C197317"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7</w:t>
            </w:r>
          </w:p>
          <w:p w14:paraId="698AAAA0"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7</w:t>
            </w:r>
          </w:p>
        </w:tc>
        <w:tc>
          <w:tcPr>
            <w:tcW w:w="1309" w:type="pct"/>
            <w:vAlign w:val="center"/>
          </w:tcPr>
          <w:p w14:paraId="1A2B837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0A4CD7B9" w14:textId="77777777" w:rsidTr="00DD0BBF">
        <w:trPr>
          <w:trHeight w:val="397"/>
        </w:trPr>
        <w:tc>
          <w:tcPr>
            <w:tcW w:w="397" w:type="pct"/>
            <w:vAlign w:val="center"/>
          </w:tcPr>
          <w:p w14:paraId="77886E4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3</w:t>
            </w:r>
          </w:p>
        </w:tc>
        <w:tc>
          <w:tcPr>
            <w:tcW w:w="676" w:type="pct"/>
            <w:vAlign w:val="center"/>
          </w:tcPr>
          <w:p w14:paraId="52FBC88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对触及带电部件的防护</w:t>
            </w:r>
          </w:p>
        </w:tc>
        <w:tc>
          <w:tcPr>
            <w:tcW w:w="1381" w:type="pct"/>
            <w:vAlign w:val="center"/>
          </w:tcPr>
          <w:p w14:paraId="0B47AAA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8</w:t>
            </w:r>
          </w:p>
          <w:p w14:paraId="54CA523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8</w:t>
            </w:r>
          </w:p>
        </w:tc>
        <w:tc>
          <w:tcPr>
            <w:tcW w:w="1237" w:type="pct"/>
            <w:vAlign w:val="center"/>
          </w:tcPr>
          <w:p w14:paraId="6847C94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8</w:t>
            </w:r>
          </w:p>
          <w:p w14:paraId="51358F3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8</w:t>
            </w:r>
          </w:p>
        </w:tc>
        <w:tc>
          <w:tcPr>
            <w:tcW w:w="1309" w:type="pct"/>
            <w:vAlign w:val="center"/>
          </w:tcPr>
          <w:p w14:paraId="6BEA76A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43771A0B" w14:textId="77777777" w:rsidTr="00DD0BBF">
        <w:trPr>
          <w:trHeight w:val="397"/>
        </w:trPr>
        <w:tc>
          <w:tcPr>
            <w:tcW w:w="397" w:type="pct"/>
            <w:vAlign w:val="center"/>
          </w:tcPr>
          <w:p w14:paraId="0289DA3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4</w:t>
            </w:r>
          </w:p>
        </w:tc>
        <w:tc>
          <w:tcPr>
            <w:tcW w:w="676" w:type="pct"/>
            <w:vAlign w:val="center"/>
          </w:tcPr>
          <w:p w14:paraId="1C5A755D"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输入功率和电流</w:t>
            </w:r>
          </w:p>
        </w:tc>
        <w:tc>
          <w:tcPr>
            <w:tcW w:w="1381" w:type="pct"/>
            <w:vAlign w:val="center"/>
          </w:tcPr>
          <w:p w14:paraId="285DFA6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10</w:t>
            </w:r>
          </w:p>
          <w:p w14:paraId="07735D6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10</w:t>
            </w:r>
          </w:p>
        </w:tc>
        <w:tc>
          <w:tcPr>
            <w:tcW w:w="1237" w:type="pct"/>
            <w:vAlign w:val="center"/>
          </w:tcPr>
          <w:p w14:paraId="16AC5C0A"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10</w:t>
            </w:r>
          </w:p>
          <w:p w14:paraId="24BF566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10</w:t>
            </w:r>
          </w:p>
        </w:tc>
        <w:tc>
          <w:tcPr>
            <w:tcW w:w="1309" w:type="pct"/>
            <w:vAlign w:val="center"/>
          </w:tcPr>
          <w:p w14:paraId="5AA58E87"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7956D064" w14:textId="77777777" w:rsidTr="00DD0BBF">
        <w:trPr>
          <w:trHeight w:val="397"/>
        </w:trPr>
        <w:tc>
          <w:tcPr>
            <w:tcW w:w="397" w:type="pct"/>
            <w:vAlign w:val="center"/>
          </w:tcPr>
          <w:p w14:paraId="7C72117B"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5</w:t>
            </w:r>
          </w:p>
        </w:tc>
        <w:tc>
          <w:tcPr>
            <w:tcW w:w="676" w:type="pct"/>
            <w:vAlign w:val="center"/>
          </w:tcPr>
          <w:p w14:paraId="46E532D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发热</w:t>
            </w:r>
          </w:p>
        </w:tc>
        <w:tc>
          <w:tcPr>
            <w:tcW w:w="1381" w:type="pct"/>
            <w:vAlign w:val="center"/>
          </w:tcPr>
          <w:p w14:paraId="61377ED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11</w:t>
            </w:r>
          </w:p>
          <w:p w14:paraId="2B6DB5E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11</w:t>
            </w:r>
          </w:p>
        </w:tc>
        <w:tc>
          <w:tcPr>
            <w:tcW w:w="1237" w:type="pct"/>
            <w:vAlign w:val="center"/>
          </w:tcPr>
          <w:p w14:paraId="318E443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11</w:t>
            </w:r>
          </w:p>
          <w:p w14:paraId="3CD0002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11</w:t>
            </w:r>
          </w:p>
        </w:tc>
        <w:tc>
          <w:tcPr>
            <w:tcW w:w="1309" w:type="pct"/>
            <w:vAlign w:val="center"/>
          </w:tcPr>
          <w:p w14:paraId="40A61DB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77D38354" w14:textId="77777777" w:rsidTr="00DD0BBF">
        <w:trPr>
          <w:trHeight w:val="397"/>
        </w:trPr>
        <w:tc>
          <w:tcPr>
            <w:tcW w:w="397" w:type="pct"/>
            <w:vAlign w:val="center"/>
          </w:tcPr>
          <w:p w14:paraId="6280379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6</w:t>
            </w:r>
          </w:p>
        </w:tc>
        <w:tc>
          <w:tcPr>
            <w:tcW w:w="676" w:type="pct"/>
            <w:vAlign w:val="center"/>
          </w:tcPr>
          <w:p w14:paraId="489EB2D7"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工作温度下的泄漏电流和电气强度</w:t>
            </w:r>
          </w:p>
        </w:tc>
        <w:tc>
          <w:tcPr>
            <w:tcW w:w="1381" w:type="pct"/>
            <w:vAlign w:val="center"/>
          </w:tcPr>
          <w:p w14:paraId="5C1D318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13</w:t>
            </w:r>
          </w:p>
          <w:p w14:paraId="55D814C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13</w:t>
            </w:r>
          </w:p>
        </w:tc>
        <w:tc>
          <w:tcPr>
            <w:tcW w:w="1237" w:type="pct"/>
            <w:vAlign w:val="center"/>
          </w:tcPr>
          <w:p w14:paraId="07F2C4E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13</w:t>
            </w:r>
          </w:p>
          <w:p w14:paraId="524B1A6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13</w:t>
            </w:r>
          </w:p>
        </w:tc>
        <w:tc>
          <w:tcPr>
            <w:tcW w:w="1309" w:type="pct"/>
            <w:vAlign w:val="center"/>
          </w:tcPr>
          <w:p w14:paraId="2AFF889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2F6481EF" w14:textId="77777777" w:rsidTr="00DD0BBF">
        <w:trPr>
          <w:trHeight w:val="397"/>
        </w:trPr>
        <w:tc>
          <w:tcPr>
            <w:tcW w:w="397" w:type="pct"/>
            <w:vAlign w:val="center"/>
          </w:tcPr>
          <w:p w14:paraId="61019C3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7</w:t>
            </w:r>
          </w:p>
        </w:tc>
        <w:tc>
          <w:tcPr>
            <w:tcW w:w="676" w:type="pct"/>
            <w:vAlign w:val="center"/>
          </w:tcPr>
          <w:p w14:paraId="09DED380"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耐潮湿</w:t>
            </w:r>
          </w:p>
        </w:tc>
        <w:tc>
          <w:tcPr>
            <w:tcW w:w="1381" w:type="pct"/>
            <w:vAlign w:val="center"/>
          </w:tcPr>
          <w:p w14:paraId="5BFF6BF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15</w:t>
            </w:r>
          </w:p>
          <w:p w14:paraId="3466BFD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15</w:t>
            </w:r>
          </w:p>
        </w:tc>
        <w:tc>
          <w:tcPr>
            <w:tcW w:w="1237" w:type="pct"/>
            <w:vAlign w:val="center"/>
          </w:tcPr>
          <w:p w14:paraId="039C31F0"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15</w:t>
            </w:r>
          </w:p>
          <w:p w14:paraId="01F85220"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15</w:t>
            </w:r>
          </w:p>
        </w:tc>
        <w:tc>
          <w:tcPr>
            <w:tcW w:w="1309" w:type="pct"/>
            <w:vAlign w:val="center"/>
          </w:tcPr>
          <w:p w14:paraId="7094038A"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6D8C7512" w14:textId="77777777" w:rsidTr="00DD0BBF">
        <w:trPr>
          <w:trHeight w:val="397"/>
        </w:trPr>
        <w:tc>
          <w:tcPr>
            <w:tcW w:w="397" w:type="pct"/>
            <w:vAlign w:val="center"/>
          </w:tcPr>
          <w:p w14:paraId="13AB22B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8</w:t>
            </w:r>
          </w:p>
        </w:tc>
        <w:tc>
          <w:tcPr>
            <w:tcW w:w="676" w:type="pct"/>
            <w:vAlign w:val="center"/>
          </w:tcPr>
          <w:p w14:paraId="6109890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泄漏电流和电气强度</w:t>
            </w:r>
          </w:p>
        </w:tc>
        <w:tc>
          <w:tcPr>
            <w:tcW w:w="1381" w:type="pct"/>
            <w:vAlign w:val="center"/>
          </w:tcPr>
          <w:p w14:paraId="58AB421B"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16</w:t>
            </w:r>
          </w:p>
          <w:p w14:paraId="7BB33BCE"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16</w:t>
            </w:r>
          </w:p>
        </w:tc>
        <w:tc>
          <w:tcPr>
            <w:tcW w:w="1237" w:type="pct"/>
            <w:vAlign w:val="center"/>
          </w:tcPr>
          <w:p w14:paraId="42CAB78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16</w:t>
            </w:r>
          </w:p>
          <w:p w14:paraId="3966681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16</w:t>
            </w:r>
          </w:p>
        </w:tc>
        <w:tc>
          <w:tcPr>
            <w:tcW w:w="1309" w:type="pct"/>
            <w:vAlign w:val="center"/>
          </w:tcPr>
          <w:p w14:paraId="65572D6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4F59770B" w14:textId="77777777" w:rsidTr="00DD0BBF">
        <w:trPr>
          <w:trHeight w:val="397"/>
        </w:trPr>
        <w:tc>
          <w:tcPr>
            <w:tcW w:w="397" w:type="pct"/>
            <w:vAlign w:val="center"/>
          </w:tcPr>
          <w:p w14:paraId="7B0B39E7"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9</w:t>
            </w:r>
          </w:p>
        </w:tc>
        <w:tc>
          <w:tcPr>
            <w:tcW w:w="676" w:type="pct"/>
            <w:vAlign w:val="center"/>
          </w:tcPr>
          <w:p w14:paraId="7F31F345"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非正常工作</w:t>
            </w:r>
            <w:r w:rsidRPr="00D7292C">
              <w:rPr>
                <w:rFonts w:hint="eastAsia"/>
                <w:color w:val="000000"/>
                <w:sz w:val="21"/>
                <w:szCs w:val="21"/>
              </w:rPr>
              <w:t>(不测19.11.4)</w:t>
            </w:r>
          </w:p>
        </w:tc>
        <w:tc>
          <w:tcPr>
            <w:tcW w:w="1381" w:type="pct"/>
            <w:vAlign w:val="center"/>
          </w:tcPr>
          <w:p w14:paraId="4A40A15B"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19</w:t>
            </w:r>
          </w:p>
          <w:p w14:paraId="258B184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19</w:t>
            </w:r>
          </w:p>
        </w:tc>
        <w:tc>
          <w:tcPr>
            <w:tcW w:w="1237" w:type="pct"/>
            <w:vAlign w:val="center"/>
          </w:tcPr>
          <w:p w14:paraId="306161D0"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19</w:t>
            </w:r>
          </w:p>
          <w:p w14:paraId="31EB90C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19</w:t>
            </w:r>
          </w:p>
        </w:tc>
        <w:tc>
          <w:tcPr>
            <w:tcW w:w="1309" w:type="pct"/>
            <w:vAlign w:val="center"/>
          </w:tcPr>
          <w:p w14:paraId="1D69163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03177804" w14:textId="77777777" w:rsidTr="00DD0BBF">
        <w:trPr>
          <w:trHeight w:val="397"/>
        </w:trPr>
        <w:tc>
          <w:tcPr>
            <w:tcW w:w="397" w:type="pct"/>
            <w:vAlign w:val="center"/>
          </w:tcPr>
          <w:p w14:paraId="78735D9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10</w:t>
            </w:r>
          </w:p>
        </w:tc>
        <w:tc>
          <w:tcPr>
            <w:tcW w:w="676" w:type="pct"/>
            <w:vAlign w:val="center"/>
          </w:tcPr>
          <w:p w14:paraId="051DFFED"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稳定性和机械危险</w:t>
            </w:r>
          </w:p>
        </w:tc>
        <w:tc>
          <w:tcPr>
            <w:tcW w:w="1381" w:type="pct"/>
            <w:vAlign w:val="center"/>
          </w:tcPr>
          <w:p w14:paraId="4A4BAE5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20</w:t>
            </w:r>
          </w:p>
          <w:p w14:paraId="7A5F372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20</w:t>
            </w:r>
          </w:p>
        </w:tc>
        <w:tc>
          <w:tcPr>
            <w:tcW w:w="1237" w:type="pct"/>
            <w:vAlign w:val="center"/>
          </w:tcPr>
          <w:p w14:paraId="4D3D451B"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20</w:t>
            </w:r>
          </w:p>
          <w:p w14:paraId="7579B69D"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20</w:t>
            </w:r>
          </w:p>
        </w:tc>
        <w:tc>
          <w:tcPr>
            <w:tcW w:w="1309" w:type="pct"/>
            <w:vAlign w:val="center"/>
          </w:tcPr>
          <w:p w14:paraId="24F4A84E"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0D7CC957" w14:textId="77777777" w:rsidTr="00DD0BBF">
        <w:trPr>
          <w:trHeight w:val="397"/>
        </w:trPr>
        <w:tc>
          <w:tcPr>
            <w:tcW w:w="397" w:type="pct"/>
            <w:vAlign w:val="center"/>
          </w:tcPr>
          <w:p w14:paraId="37875C5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11</w:t>
            </w:r>
          </w:p>
        </w:tc>
        <w:tc>
          <w:tcPr>
            <w:tcW w:w="676" w:type="pct"/>
            <w:vAlign w:val="center"/>
          </w:tcPr>
          <w:p w14:paraId="06A4755D"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机械强度</w:t>
            </w:r>
          </w:p>
        </w:tc>
        <w:tc>
          <w:tcPr>
            <w:tcW w:w="1381" w:type="pct"/>
            <w:vAlign w:val="center"/>
          </w:tcPr>
          <w:p w14:paraId="5107D4B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21</w:t>
            </w:r>
          </w:p>
          <w:p w14:paraId="0638B3BD"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21</w:t>
            </w:r>
          </w:p>
        </w:tc>
        <w:tc>
          <w:tcPr>
            <w:tcW w:w="1237" w:type="pct"/>
            <w:vAlign w:val="center"/>
          </w:tcPr>
          <w:p w14:paraId="53936D3E"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21</w:t>
            </w:r>
          </w:p>
          <w:p w14:paraId="4B58589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21</w:t>
            </w:r>
          </w:p>
        </w:tc>
        <w:tc>
          <w:tcPr>
            <w:tcW w:w="1309" w:type="pct"/>
            <w:vAlign w:val="center"/>
          </w:tcPr>
          <w:p w14:paraId="2EB59EF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642C61D0" w14:textId="77777777" w:rsidTr="00DD0BBF">
        <w:trPr>
          <w:trHeight w:val="397"/>
        </w:trPr>
        <w:tc>
          <w:tcPr>
            <w:tcW w:w="397" w:type="pct"/>
            <w:vAlign w:val="center"/>
          </w:tcPr>
          <w:p w14:paraId="563D048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12</w:t>
            </w:r>
          </w:p>
        </w:tc>
        <w:tc>
          <w:tcPr>
            <w:tcW w:w="676" w:type="pct"/>
            <w:vAlign w:val="center"/>
          </w:tcPr>
          <w:p w14:paraId="4B1DA1DC" w14:textId="77777777" w:rsidR="00A14F8F" w:rsidRPr="00D7292C" w:rsidRDefault="004561D1" w:rsidP="00D7292C">
            <w:pPr>
              <w:pStyle w:val="ab"/>
              <w:spacing w:before="0" w:beforeAutospacing="0" w:after="0" w:afterAutospacing="0"/>
              <w:jc w:val="center"/>
              <w:rPr>
                <w:color w:val="000000"/>
                <w:sz w:val="21"/>
                <w:szCs w:val="21"/>
              </w:rPr>
            </w:pPr>
            <w:r w:rsidRPr="00D7292C">
              <w:rPr>
                <w:rFonts w:hint="eastAsia"/>
                <w:color w:val="000000"/>
                <w:sz w:val="21"/>
                <w:szCs w:val="21"/>
              </w:rPr>
              <w:t>结构</w:t>
            </w:r>
            <w:r w:rsidRPr="00D7292C">
              <w:rPr>
                <w:color w:val="000000"/>
                <w:sz w:val="21"/>
                <w:szCs w:val="21"/>
              </w:rPr>
              <w:t>(不</w:t>
            </w:r>
            <w:r w:rsidRPr="00D7292C">
              <w:rPr>
                <w:rFonts w:hint="eastAsia"/>
                <w:color w:val="000000"/>
                <w:sz w:val="21"/>
                <w:szCs w:val="21"/>
              </w:rPr>
              <w:t>测</w:t>
            </w:r>
            <w:r w:rsidRPr="00D7292C">
              <w:rPr>
                <w:color w:val="000000"/>
                <w:sz w:val="21"/>
                <w:szCs w:val="21"/>
              </w:rPr>
              <w:lastRenderedPageBreak/>
              <w:t>22.46)</w:t>
            </w:r>
          </w:p>
        </w:tc>
        <w:tc>
          <w:tcPr>
            <w:tcW w:w="1381" w:type="pct"/>
            <w:vAlign w:val="center"/>
          </w:tcPr>
          <w:p w14:paraId="1EE0C2D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lastRenderedPageBreak/>
              <w:t>GB 4706.1-2005</w:t>
            </w:r>
            <w:r w:rsidRPr="00D7292C">
              <w:rPr>
                <w:rFonts w:hint="eastAsia"/>
                <w:color w:val="000000"/>
                <w:sz w:val="21"/>
                <w:szCs w:val="21"/>
              </w:rPr>
              <w:t>/</w:t>
            </w:r>
            <w:r w:rsidRPr="00D7292C">
              <w:rPr>
                <w:color w:val="000000"/>
                <w:sz w:val="21"/>
                <w:szCs w:val="21"/>
              </w:rPr>
              <w:t>22</w:t>
            </w:r>
          </w:p>
          <w:p w14:paraId="368C85AB"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lastRenderedPageBreak/>
              <w:t>GB 4706.9-2008</w:t>
            </w:r>
            <w:r w:rsidRPr="00D7292C">
              <w:rPr>
                <w:rFonts w:hint="eastAsia"/>
                <w:color w:val="000000"/>
                <w:sz w:val="21"/>
                <w:szCs w:val="21"/>
              </w:rPr>
              <w:t>/</w:t>
            </w:r>
            <w:r w:rsidRPr="00D7292C">
              <w:rPr>
                <w:color w:val="000000"/>
                <w:sz w:val="21"/>
                <w:szCs w:val="21"/>
              </w:rPr>
              <w:t>22</w:t>
            </w:r>
          </w:p>
        </w:tc>
        <w:tc>
          <w:tcPr>
            <w:tcW w:w="1237" w:type="pct"/>
            <w:vAlign w:val="center"/>
          </w:tcPr>
          <w:p w14:paraId="0AC21EB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lastRenderedPageBreak/>
              <w:t>GB 4706.1-2005</w:t>
            </w:r>
            <w:r w:rsidRPr="00D7292C">
              <w:rPr>
                <w:rFonts w:hint="eastAsia"/>
                <w:color w:val="000000"/>
                <w:sz w:val="21"/>
                <w:szCs w:val="21"/>
              </w:rPr>
              <w:t>/</w:t>
            </w:r>
            <w:r w:rsidRPr="00D7292C">
              <w:rPr>
                <w:color w:val="000000"/>
                <w:sz w:val="21"/>
                <w:szCs w:val="21"/>
              </w:rPr>
              <w:t>22</w:t>
            </w:r>
          </w:p>
          <w:p w14:paraId="741F334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lastRenderedPageBreak/>
              <w:t>GB 4706.9-2008</w:t>
            </w:r>
            <w:r w:rsidRPr="00D7292C">
              <w:rPr>
                <w:rFonts w:hint="eastAsia"/>
                <w:color w:val="000000"/>
                <w:sz w:val="21"/>
                <w:szCs w:val="21"/>
              </w:rPr>
              <w:t>/</w:t>
            </w:r>
            <w:r w:rsidRPr="00D7292C">
              <w:rPr>
                <w:color w:val="000000"/>
                <w:sz w:val="21"/>
                <w:szCs w:val="21"/>
              </w:rPr>
              <w:t>22</w:t>
            </w:r>
          </w:p>
        </w:tc>
        <w:tc>
          <w:tcPr>
            <w:tcW w:w="1309" w:type="pct"/>
            <w:vAlign w:val="center"/>
          </w:tcPr>
          <w:p w14:paraId="10A1524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lastRenderedPageBreak/>
              <w:t>/</w:t>
            </w:r>
          </w:p>
        </w:tc>
      </w:tr>
      <w:tr w:rsidR="00A14F8F" w:rsidRPr="00D7292C" w14:paraId="7733B2B5" w14:textId="77777777" w:rsidTr="00DD0BBF">
        <w:trPr>
          <w:trHeight w:val="397"/>
        </w:trPr>
        <w:tc>
          <w:tcPr>
            <w:tcW w:w="397" w:type="pct"/>
            <w:vAlign w:val="center"/>
          </w:tcPr>
          <w:p w14:paraId="7F64C6A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13</w:t>
            </w:r>
          </w:p>
        </w:tc>
        <w:tc>
          <w:tcPr>
            <w:tcW w:w="676" w:type="pct"/>
            <w:vAlign w:val="center"/>
          </w:tcPr>
          <w:p w14:paraId="256E588B"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内部布线</w:t>
            </w:r>
            <w:r w:rsidRPr="00D7292C">
              <w:rPr>
                <w:rFonts w:hint="eastAsia"/>
                <w:color w:val="000000"/>
                <w:sz w:val="21"/>
                <w:szCs w:val="21"/>
              </w:rPr>
              <w:t>（不测23.3）</w:t>
            </w:r>
          </w:p>
        </w:tc>
        <w:tc>
          <w:tcPr>
            <w:tcW w:w="1381" w:type="pct"/>
            <w:vAlign w:val="center"/>
          </w:tcPr>
          <w:p w14:paraId="1B23FDE5"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23</w:t>
            </w:r>
          </w:p>
          <w:p w14:paraId="4327C3B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23</w:t>
            </w:r>
          </w:p>
        </w:tc>
        <w:tc>
          <w:tcPr>
            <w:tcW w:w="1237" w:type="pct"/>
            <w:vAlign w:val="center"/>
          </w:tcPr>
          <w:p w14:paraId="6D2B77C5"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23</w:t>
            </w:r>
          </w:p>
          <w:p w14:paraId="2A04EE7D"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23</w:t>
            </w:r>
          </w:p>
        </w:tc>
        <w:tc>
          <w:tcPr>
            <w:tcW w:w="1309" w:type="pct"/>
            <w:vAlign w:val="center"/>
          </w:tcPr>
          <w:p w14:paraId="655618B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15C02C63" w14:textId="77777777" w:rsidTr="00DD0BBF">
        <w:trPr>
          <w:trHeight w:val="397"/>
        </w:trPr>
        <w:tc>
          <w:tcPr>
            <w:tcW w:w="397" w:type="pct"/>
            <w:vAlign w:val="center"/>
          </w:tcPr>
          <w:p w14:paraId="1877873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14</w:t>
            </w:r>
          </w:p>
        </w:tc>
        <w:tc>
          <w:tcPr>
            <w:tcW w:w="676" w:type="pct"/>
            <w:vAlign w:val="center"/>
          </w:tcPr>
          <w:p w14:paraId="48B962A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电源连接和外部软线</w:t>
            </w:r>
          </w:p>
        </w:tc>
        <w:tc>
          <w:tcPr>
            <w:tcW w:w="1381" w:type="pct"/>
            <w:vAlign w:val="center"/>
          </w:tcPr>
          <w:p w14:paraId="00F952A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25</w:t>
            </w:r>
          </w:p>
          <w:p w14:paraId="5F813E6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25</w:t>
            </w:r>
          </w:p>
        </w:tc>
        <w:tc>
          <w:tcPr>
            <w:tcW w:w="1237" w:type="pct"/>
            <w:vAlign w:val="center"/>
          </w:tcPr>
          <w:p w14:paraId="2CB359A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25</w:t>
            </w:r>
          </w:p>
          <w:p w14:paraId="2905DA2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25</w:t>
            </w:r>
          </w:p>
        </w:tc>
        <w:tc>
          <w:tcPr>
            <w:tcW w:w="1309" w:type="pct"/>
            <w:vAlign w:val="center"/>
          </w:tcPr>
          <w:p w14:paraId="6F46C9D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25EC86D3" w14:textId="77777777" w:rsidTr="00DD0BBF">
        <w:trPr>
          <w:trHeight w:val="397"/>
        </w:trPr>
        <w:tc>
          <w:tcPr>
            <w:tcW w:w="397" w:type="pct"/>
            <w:vAlign w:val="center"/>
          </w:tcPr>
          <w:p w14:paraId="556A491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15</w:t>
            </w:r>
          </w:p>
        </w:tc>
        <w:tc>
          <w:tcPr>
            <w:tcW w:w="676" w:type="pct"/>
            <w:vAlign w:val="center"/>
          </w:tcPr>
          <w:p w14:paraId="78B4078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外部导线用接线端子</w:t>
            </w:r>
          </w:p>
        </w:tc>
        <w:tc>
          <w:tcPr>
            <w:tcW w:w="1381" w:type="pct"/>
            <w:vAlign w:val="center"/>
          </w:tcPr>
          <w:p w14:paraId="6B349826"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26</w:t>
            </w:r>
          </w:p>
          <w:p w14:paraId="0CE4BACD"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26</w:t>
            </w:r>
          </w:p>
        </w:tc>
        <w:tc>
          <w:tcPr>
            <w:tcW w:w="1237" w:type="pct"/>
            <w:vAlign w:val="center"/>
          </w:tcPr>
          <w:p w14:paraId="61D1E8C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26</w:t>
            </w:r>
          </w:p>
          <w:p w14:paraId="0C1DA47F"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26</w:t>
            </w:r>
          </w:p>
        </w:tc>
        <w:tc>
          <w:tcPr>
            <w:tcW w:w="1309" w:type="pct"/>
            <w:vAlign w:val="center"/>
          </w:tcPr>
          <w:p w14:paraId="0289ECD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47DEB62A" w14:textId="77777777" w:rsidTr="00DD0BBF">
        <w:trPr>
          <w:trHeight w:val="397"/>
        </w:trPr>
        <w:tc>
          <w:tcPr>
            <w:tcW w:w="397" w:type="pct"/>
            <w:vAlign w:val="center"/>
          </w:tcPr>
          <w:p w14:paraId="5F5BC29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16</w:t>
            </w:r>
          </w:p>
        </w:tc>
        <w:tc>
          <w:tcPr>
            <w:tcW w:w="676" w:type="pct"/>
            <w:vAlign w:val="center"/>
          </w:tcPr>
          <w:p w14:paraId="21C14D4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螺钉和连接</w:t>
            </w:r>
          </w:p>
        </w:tc>
        <w:tc>
          <w:tcPr>
            <w:tcW w:w="1381" w:type="pct"/>
            <w:vAlign w:val="center"/>
          </w:tcPr>
          <w:p w14:paraId="6BA5EC12"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28</w:t>
            </w:r>
          </w:p>
          <w:p w14:paraId="27A6AB7B"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28</w:t>
            </w:r>
          </w:p>
        </w:tc>
        <w:tc>
          <w:tcPr>
            <w:tcW w:w="1237" w:type="pct"/>
            <w:vAlign w:val="center"/>
          </w:tcPr>
          <w:p w14:paraId="4E47FB0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28</w:t>
            </w:r>
          </w:p>
          <w:p w14:paraId="085753D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28</w:t>
            </w:r>
          </w:p>
        </w:tc>
        <w:tc>
          <w:tcPr>
            <w:tcW w:w="1309" w:type="pct"/>
            <w:vAlign w:val="center"/>
          </w:tcPr>
          <w:p w14:paraId="06F2492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1B993500" w14:textId="77777777" w:rsidTr="00DD0BBF">
        <w:trPr>
          <w:trHeight w:val="397"/>
        </w:trPr>
        <w:tc>
          <w:tcPr>
            <w:tcW w:w="397" w:type="pct"/>
            <w:vAlign w:val="center"/>
          </w:tcPr>
          <w:p w14:paraId="6C8CBFB8"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17</w:t>
            </w:r>
          </w:p>
        </w:tc>
        <w:tc>
          <w:tcPr>
            <w:tcW w:w="676" w:type="pct"/>
            <w:vAlign w:val="center"/>
          </w:tcPr>
          <w:p w14:paraId="11FB2A21"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电气间隙、爬电距离和固体绝缘</w:t>
            </w:r>
          </w:p>
        </w:tc>
        <w:tc>
          <w:tcPr>
            <w:tcW w:w="1381" w:type="pct"/>
            <w:vAlign w:val="center"/>
          </w:tcPr>
          <w:p w14:paraId="5980D32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29</w:t>
            </w:r>
          </w:p>
          <w:p w14:paraId="6C0A08B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29</w:t>
            </w:r>
          </w:p>
        </w:tc>
        <w:tc>
          <w:tcPr>
            <w:tcW w:w="1237" w:type="pct"/>
            <w:vAlign w:val="center"/>
          </w:tcPr>
          <w:p w14:paraId="37A5F3F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29</w:t>
            </w:r>
          </w:p>
          <w:p w14:paraId="09DCE2B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29</w:t>
            </w:r>
          </w:p>
        </w:tc>
        <w:tc>
          <w:tcPr>
            <w:tcW w:w="1309" w:type="pct"/>
            <w:vAlign w:val="center"/>
          </w:tcPr>
          <w:p w14:paraId="099FE36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308608F2" w14:textId="77777777" w:rsidTr="00DD0BBF">
        <w:trPr>
          <w:trHeight w:val="397"/>
        </w:trPr>
        <w:tc>
          <w:tcPr>
            <w:tcW w:w="397" w:type="pct"/>
            <w:vAlign w:val="center"/>
          </w:tcPr>
          <w:p w14:paraId="0C322E2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18</w:t>
            </w:r>
          </w:p>
        </w:tc>
        <w:tc>
          <w:tcPr>
            <w:tcW w:w="676" w:type="pct"/>
            <w:vAlign w:val="center"/>
          </w:tcPr>
          <w:p w14:paraId="2A10045E"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耐热和耐燃</w:t>
            </w:r>
          </w:p>
        </w:tc>
        <w:tc>
          <w:tcPr>
            <w:tcW w:w="1381" w:type="pct"/>
            <w:vAlign w:val="center"/>
          </w:tcPr>
          <w:p w14:paraId="5722D234"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30</w:t>
            </w:r>
          </w:p>
          <w:p w14:paraId="75D26309"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30</w:t>
            </w:r>
          </w:p>
        </w:tc>
        <w:tc>
          <w:tcPr>
            <w:tcW w:w="1237" w:type="pct"/>
            <w:vAlign w:val="center"/>
          </w:tcPr>
          <w:p w14:paraId="79DA309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4706.1-2005</w:t>
            </w:r>
            <w:r w:rsidRPr="00D7292C">
              <w:rPr>
                <w:rFonts w:hint="eastAsia"/>
                <w:color w:val="000000"/>
                <w:sz w:val="21"/>
                <w:szCs w:val="21"/>
              </w:rPr>
              <w:t>/</w:t>
            </w:r>
            <w:r w:rsidRPr="00D7292C">
              <w:rPr>
                <w:color w:val="000000"/>
                <w:sz w:val="21"/>
                <w:szCs w:val="21"/>
              </w:rPr>
              <w:t>30</w:t>
            </w:r>
          </w:p>
          <w:p w14:paraId="1AEA0D63"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GB 4706.9-2008</w:t>
            </w:r>
            <w:r w:rsidRPr="00D7292C">
              <w:rPr>
                <w:rFonts w:hint="eastAsia"/>
                <w:color w:val="000000"/>
                <w:sz w:val="21"/>
                <w:szCs w:val="21"/>
              </w:rPr>
              <w:t>/</w:t>
            </w:r>
            <w:r w:rsidRPr="00D7292C">
              <w:rPr>
                <w:color w:val="000000"/>
                <w:sz w:val="21"/>
                <w:szCs w:val="21"/>
              </w:rPr>
              <w:t>30</w:t>
            </w:r>
          </w:p>
        </w:tc>
        <w:tc>
          <w:tcPr>
            <w:tcW w:w="1309" w:type="pct"/>
            <w:vAlign w:val="center"/>
          </w:tcPr>
          <w:p w14:paraId="65A7707C" w14:textId="77777777" w:rsidR="00A14F8F" w:rsidRPr="00D7292C" w:rsidRDefault="004561D1" w:rsidP="00D7292C">
            <w:pPr>
              <w:pStyle w:val="ab"/>
              <w:spacing w:before="0" w:beforeAutospacing="0" w:after="0" w:afterAutospacing="0"/>
              <w:jc w:val="center"/>
              <w:rPr>
                <w:color w:val="000000"/>
                <w:sz w:val="21"/>
                <w:szCs w:val="21"/>
              </w:rPr>
            </w:pPr>
            <w:r w:rsidRPr="00D7292C">
              <w:rPr>
                <w:color w:val="000000"/>
                <w:sz w:val="21"/>
                <w:szCs w:val="21"/>
              </w:rPr>
              <w:t>/</w:t>
            </w:r>
          </w:p>
        </w:tc>
      </w:tr>
      <w:tr w:rsidR="00A14F8F" w:rsidRPr="00D7292C" w14:paraId="18FC234D" w14:textId="77777777" w:rsidTr="00DD0BBF">
        <w:trPr>
          <w:trHeight w:val="397"/>
        </w:trPr>
        <w:tc>
          <w:tcPr>
            <w:tcW w:w="397" w:type="pct"/>
            <w:vAlign w:val="center"/>
          </w:tcPr>
          <w:p w14:paraId="44EC9419" w14:textId="77777777" w:rsidR="00A14F8F" w:rsidRPr="00D7292C" w:rsidRDefault="004561D1" w:rsidP="00D7292C">
            <w:pPr>
              <w:pStyle w:val="ab"/>
              <w:spacing w:before="0" w:beforeAutospacing="0" w:after="0" w:afterAutospacing="0"/>
              <w:jc w:val="center"/>
              <w:rPr>
                <w:color w:val="000000" w:themeColor="text1"/>
                <w:sz w:val="21"/>
                <w:szCs w:val="21"/>
              </w:rPr>
            </w:pPr>
            <w:r w:rsidRPr="00D7292C">
              <w:rPr>
                <w:color w:val="000000" w:themeColor="text1"/>
                <w:sz w:val="21"/>
                <w:szCs w:val="21"/>
              </w:rPr>
              <w:t>19</w:t>
            </w:r>
          </w:p>
        </w:tc>
        <w:tc>
          <w:tcPr>
            <w:tcW w:w="676" w:type="pct"/>
            <w:vAlign w:val="center"/>
          </w:tcPr>
          <w:p w14:paraId="60645913" w14:textId="77777777" w:rsidR="00A14F8F" w:rsidRPr="00D7292C" w:rsidRDefault="004561D1" w:rsidP="00D7292C">
            <w:pPr>
              <w:pStyle w:val="ab"/>
              <w:spacing w:before="0" w:beforeAutospacing="0" w:after="0" w:afterAutospacing="0"/>
              <w:jc w:val="center"/>
              <w:rPr>
                <w:color w:val="000000" w:themeColor="text1"/>
                <w:sz w:val="21"/>
                <w:szCs w:val="21"/>
              </w:rPr>
            </w:pPr>
            <w:r w:rsidRPr="00D7292C">
              <w:rPr>
                <w:rFonts w:hint="eastAsia"/>
                <w:color w:val="000000" w:themeColor="text1"/>
                <w:sz w:val="21"/>
                <w:szCs w:val="21"/>
              </w:rPr>
              <w:t>噪声</w:t>
            </w:r>
          </w:p>
        </w:tc>
        <w:tc>
          <w:tcPr>
            <w:tcW w:w="1381" w:type="pct"/>
            <w:vAlign w:val="center"/>
          </w:tcPr>
          <w:p w14:paraId="75999E87" w14:textId="77777777" w:rsidR="00A14F8F" w:rsidRPr="00D7292C" w:rsidRDefault="004561D1" w:rsidP="00D7292C">
            <w:pPr>
              <w:pStyle w:val="ab"/>
              <w:spacing w:before="0" w:beforeAutospacing="0" w:after="0" w:afterAutospacing="0"/>
              <w:rPr>
                <w:sz w:val="21"/>
                <w:szCs w:val="21"/>
              </w:rPr>
            </w:pPr>
            <w:r w:rsidRPr="00D7292C">
              <w:rPr>
                <w:rFonts w:hint="eastAsia"/>
                <w:sz w:val="21"/>
                <w:szCs w:val="21"/>
              </w:rPr>
              <w:t>G</w:t>
            </w:r>
            <w:r w:rsidRPr="00D7292C">
              <w:rPr>
                <w:sz w:val="21"/>
                <w:szCs w:val="21"/>
              </w:rPr>
              <w:t>B/T 23132-2008/6.9.2</w:t>
            </w:r>
          </w:p>
          <w:p w14:paraId="1ADED1C1" w14:textId="1396D16A" w:rsidR="00A14F8F" w:rsidRPr="00D7292C" w:rsidRDefault="004561D1" w:rsidP="00D7292C">
            <w:pPr>
              <w:pStyle w:val="ab"/>
              <w:spacing w:before="0" w:beforeAutospacing="0" w:after="0" w:afterAutospacing="0"/>
              <w:rPr>
                <w:sz w:val="21"/>
                <w:szCs w:val="21"/>
              </w:rPr>
            </w:pPr>
            <w:r w:rsidRPr="00D7292C">
              <w:rPr>
                <w:sz w:val="21"/>
                <w:szCs w:val="21"/>
              </w:rPr>
              <w:t>GB/T 23132-2024/6.8</w:t>
            </w:r>
          </w:p>
          <w:p w14:paraId="4061A976" w14:textId="4AA4A666" w:rsidR="00A14F8F" w:rsidRPr="00D7292C" w:rsidRDefault="004561D1" w:rsidP="00D7292C">
            <w:pPr>
              <w:pStyle w:val="ab"/>
              <w:spacing w:before="0" w:beforeAutospacing="0" w:after="0" w:afterAutospacing="0"/>
              <w:rPr>
                <w:color w:val="FF0000"/>
                <w:sz w:val="21"/>
                <w:szCs w:val="21"/>
              </w:rPr>
            </w:pPr>
            <w:r w:rsidRPr="00D7292C">
              <w:rPr>
                <w:sz w:val="21"/>
                <w:szCs w:val="21"/>
              </w:rPr>
              <w:t>QB/T 1875-2013/6.7.2</w:t>
            </w:r>
          </w:p>
        </w:tc>
        <w:tc>
          <w:tcPr>
            <w:tcW w:w="1237" w:type="pct"/>
            <w:vAlign w:val="center"/>
          </w:tcPr>
          <w:p w14:paraId="521D7877" w14:textId="77777777" w:rsidR="00A14F8F" w:rsidRPr="00D7292C" w:rsidRDefault="004561D1" w:rsidP="00D7292C">
            <w:pPr>
              <w:pStyle w:val="ab"/>
              <w:spacing w:before="0" w:beforeAutospacing="0" w:after="0" w:afterAutospacing="0"/>
              <w:jc w:val="center"/>
              <w:rPr>
                <w:color w:val="000000" w:themeColor="text1"/>
                <w:sz w:val="21"/>
                <w:szCs w:val="21"/>
              </w:rPr>
            </w:pPr>
            <w:r w:rsidRPr="00D7292C">
              <w:rPr>
                <w:rFonts w:hint="eastAsia"/>
                <w:color w:val="000000" w:themeColor="text1"/>
                <w:sz w:val="21"/>
                <w:szCs w:val="21"/>
              </w:rPr>
              <w:t>/</w:t>
            </w:r>
          </w:p>
        </w:tc>
        <w:tc>
          <w:tcPr>
            <w:tcW w:w="1309" w:type="pct"/>
            <w:vAlign w:val="center"/>
          </w:tcPr>
          <w:p w14:paraId="4100D534" w14:textId="1BEC9412" w:rsidR="00A14F8F" w:rsidRPr="00D7292C" w:rsidRDefault="004561D1" w:rsidP="00D7292C">
            <w:pPr>
              <w:pStyle w:val="ab"/>
              <w:spacing w:before="0" w:beforeAutospacing="0" w:after="0" w:afterAutospacing="0"/>
              <w:rPr>
                <w:sz w:val="21"/>
                <w:szCs w:val="21"/>
                <w:highlight w:val="yellow"/>
              </w:rPr>
            </w:pPr>
            <w:r w:rsidRPr="00D7292C">
              <w:rPr>
                <w:rFonts w:hint="eastAsia"/>
                <w:sz w:val="21"/>
                <w:szCs w:val="21"/>
              </w:rPr>
              <w:t>G</w:t>
            </w:r>
            <w:r w:rsidRPr="00D7292C">
              <w:rPr>
                <w:sz w:val="21"/>
                <w:szCs w:val="21"/>
              </w:rPr>
              <w:t>B/T 23132-2008/5.9.2</w:t>
            </w:r>
          </w:p>
          <w:p w14:paraId="41F3C312" w14:textId="77777777" w:rsidR="00A14F8F" w:rsidRPr="00D7292C" w:rsidRDefault="004561D1" w:rsidP="00D7292C">
            <w:pPr>
              <w:pStyle w:val="ab"/>
              <w:spacing w:before="0" w:beforeAutospacing="0" w:after="0" w:afterAutospacing="0"/>
              <w:rPr>
                <w:sz w:val="21"/>
                <w:szCs w:val="21"/>
              </w:rPr>
            </w:pPr>
            <w:r w:rsidRPr="00D7292C">
              <w:rPr>
                <w:rFonts w:hint="eastAsia"/>
                <w:sz w:val="21"/>
                <w:szCs w:val="21"/>
              </w:rPr>
              <w:t>GB/T 23132-2024/5.8</w:t>
            </w:r>
          </w:p>
          <w:p w14:paraId="4355746C" w14:textId="29908294" w:rsidR="00A14F8F" w:rsidRPr="00D7292C" w:rsidRDefault="004561D1" w:rsidP="00D7292C">
            <w:pPr>
              <w:pStyle w:val="ab"/>
              <w:spacing w:before="0" w:beforeAutospacing="0" w:after="0" w:afterAutospacing="0"/>
              <w:rPr>
                <w:color w:val="FF0000"/>
                <w:sz w:val="21"/>
                <w:szCs w:val="21"/>
              </w:rPr>
            </w:pPr>
            <w:r w:rsidRPr="00D7292C">
              <w:rPr>
                <w:sz w:val="21"/>
                <w:szCs w:val="21"/>
              </w:rPr>
              <w:t>QB/T 1875-2013/5.7.2</w:t>
            </w:r>
          </w:p>
        </w:tc>
      </w:tr>
    </w:tbl>
    <w:p w14:paraId="7DE5586A" w14:textId="77777777" w:rsidR="00A14F8F" w:rsidRDefault="00A14F8F">
      <w:pPr>
        <w:pStyle w:val="ab"/>
        <w:shd w:val="clear" w:color="auto" w:fill="FFFFFF"/>
        <w:spacing w:before="0" w:beforeAutospacing="0" w:after="0" w:afterAutospacing="0" w:line="440" w:lineRule="atLeast"/>
        <w:jc w:val="center"/>
        <w:rPr>
          <w:rFonts w:ascii="����" w:hAnsi="����" w:hint="eastAsia"/>
          <w:color w:val="000000"/>
          <w:sz w:val="21"/>
          <w:szCs w:val="21"/>
        </w:rPr>
      </w:pPr>
    </w:p>
    <w:p w14:paraId="500BB16D" w14:textId="41B42996" w:rsidR="00A14F8F" w:rsidRDefault="004561D1">
      <w:pPr>
        <w:spacing w:line="460" w:lineRule="exact"/>
        <w:rPr>
          <w:rFonts w:ascii="宋体" w:hAnsi="宋体" w:cs="Calibri"/>
          <w:color w:val="000000"/>
          <w:sz w:val="24"/>
        </w:rPr>
      </w:pPr>
      <w:r>
        <w:rPr>
          <w:rFonts w:ascii="黑体" w:eastAsia="黑体" w:hAnsi="黑体" w:cs="Calibri" w:hint="eastAsia"/>
          <w:color w:val="000000"/>
          <w:sz w:val="24"/>
        </w:rPr>
        <w:t>3</w:t>
      </w:r>
      <w:r w:rsidR="00D7292C">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981460A" w14:textId="37AC465F" w:rsidR="00A14F8F" w:rsidRDefault="004561D1">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sidR="00D7292C">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3BCEE58E" w14:textId="77777777" w:rsidR="00A14F8F" w:rsidRDefault="004561D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24C7F6AA" w14:textId="18AB8801" w:rsidR="00A14F8F" w:rsidRDefault="004561D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sidR="00D7292C">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24B8BBCF" w14:textId="078D516E" w:rsidR="00A14F8F" w:rsidRDefault="004561D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3</w:t>
      </w:r>
      <w:r w:rsidR="00D7292C">
        <w:rPr>
          <w:rFonts w:ascii="宋体" w:hAnsi="宋体" w:cs="Calibri"/>
          <w:color w:val="000000"/>
          <w:sz w:val="24"/>
        </w:rPr>
        <w:t xml:space="preserve"> </w:t>
      </w:r>
      <w:r>
        <w:rPr>
          <w:rFonts w:ascii="宋体" w:hAnsi="宋体" w:cs="Calibri"/>
          <w:color w:val="000000"/>
          <w:sz w:val="24"/>
        </w:rPr>
        <w:t>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2A3DFFE8" w14:textId="53798BE0" w:rsidR="00A14F8F" w:rsidRDefault="004561D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sidR="00D7292C">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若被抽查产品明示质量状况缺少本细则中检验项目对应的推荐性标准要求时，该项目不参与判定。</w:t>
      </w:r>
    </w:p>
    <w:p w14:paraId="2D7B71B1" w14:textId="78F802F0" w:rsidR="00A14F8F" w:rsidRDefault="004561D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sidR="00D7292C">
        <w:rPr>
          <w:rFonts w:ascii="宋体" w:hAnsi="宋体" w:cs="Calibri"/>
          <w:color w:val="000000"/>
          <w:sz w:val="24"/>
        </w:rPr>
        <w:t xml:space="preserve"> </w:t>
      </w:r>
      <w:r>
        <w:rPr>
          <w:rFonts w:ascii="宋体" w:hAnsi="宋体" w:cs="Calibri" w:hint="eastAsia"/>
          <w:color w:val="000000"/>
          <w:sz w:val="24"/>
        </w:rPr>
        <w:t>结果判定</w:t>
      </w:r>
    </w:p>
    <w:p w14:paraId="363BA6C5" w14:textId="5D95A6F9" w:rsidR="00A14F8F" w:rsidRDefault="004561D1">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.2.1</w:t>
      </w:r>
      <w:r w:rsidR="00D7292C">
        <w:rPr>
          <w:rFonts w:ascii="宋体" w:hAnsi="宋体" w:cs="Calibri"/>
          <w:color w:val="000000"/>
          <w:sz w:val="24"/>
        </w:rPr>
        <w:t xml:space="preserve">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w:t>
      </w:r>
      <w:r>
        <w:rPr>
          <w:rFonts w:ascii="宋体" w:hAnsi="宋体" w:cs="Calibri"/>
          <w:color w:val="000000"/>
          <w:sz w:val="24"/>
        </w:rPr>
        <w:lastRenderedPageBreak/>
        <w:t>查产品不合格。</w:t>
      </w:r>
    </w:p>
    <w:p w14:paraId="25CEE81F" w14:textId="51338CFA" w:rsidR="00A14F8F" w:rsidRDefault="004561D1">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.2.2</w:t>
      </w:r>
      <w:r w:rsidR="00D7292C">
        <w:rPr>
          <w:rFonts w:ascii="宋体" w:hAnsi="宋体" w:cs="Calibri"/>
          <w:color w:val="000000"/>
          <w:sz w:val="24"/>
        </w:rPr>
        <w:t xml:space="preserve"> </w:t>
      </w:r>
      <w:r>
        <w:rPr>
          <w:rFonts w:ascii="宋体" w:hAnsi="宋体" w:cs="Calibri" w:hint="eastAsia"/>
          <w:color w:val="000000"/>
          <w:sz w:val="24"/>
        </w:rPr>
        <w:t>若检验项目全部符合质量要求，表明未发现被抽查产品不合格，不判定被抽查产品合格。</w:t>
      </w:r>
    </w:p>
    <w:sectPr w:rsidR="00A14F8F">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01E78" w14:textId="77777777" w:rsidR="003837B7" w:rsidRDefault="003837B7">
      <w:r>
        <w:separator/>
      </w:r>
    </w:p>
  </w:endnote>
  <w:endnote w:type="continuationSeparator" w:id="0">
    <w:p w14:paraId="7B8599F1" w14:textId="77777777" w:rsidR="003837B7" w:rsidRDefault="00383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
    <w:altName w:val="宋体"/>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EBA79" w14:textId="77777777" w:rsidR="00A14F8F" w:rsidRDefault="004561D1">
    <w:pPr>
      <w:pStyle w:val="a7"/>
      <w:framePr w:wrap="around" w:vAnchor="text" w:hAnchor="margin" w:xAlign="center" w:y="1"/>
      <w:rPr>
        <w:rStyle w:val="ae"/>
      </w:rPr>
    </w:pPr>
    <w:r>
      <w:fldChar w:fldCharType="begin"/>
    </w:r>
    <w:r>
      <w:rPr>
        <w:rStyle w:val="ae"/>
      </w:rPr>
      <w:instrText xml:space="preserve">PAGE  </w:instrText>
    </w:r>
    <w:r>
      <w:fldChar w:fldCharType="separate"/>
    </w:r>
    <w:r>
      <w:rPr>
        <w:rStyle w:val="ae"/>
      </w:rPr>
      <w:t>2</w:t>
    </w:r>
    <w:r>
      <w:fldChar w:fldCharType="end"/>
    </w:r>
  </w:p>
  <w:p w14:paraId="50A4B60F" w14:textId="77777777" w:rsidR="00A14F8F" w:rsidRDefault="00A14F8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027B4" w14:textId="77777777" w:rsidR="00A14F8F" w:rsidRDefault="004561D1">
    <w:pPr>
      <w:pStyle w:val="a7"/>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05A6109F" w14:textId="77777777" w:rsidR="00A14F8F" w:rsidRDefault="00A14F8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040A5" w14:textId="77777777" w:rsidR="003837B7" w:rsidRDefault="003837B7">
      <w:r>
        <w:separator/>
      </w:r>
    </w:p>
  </w:footnote>
  <w:footnote w:type="continuationSeparator" w:id="0">
    <w:p w14:paraId="4E4F45C3" w14:textId="77777777" w:rsidR="003837B7" w:rsidRDefault="00383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7C8B7" w14:textId="77777777" w:rsidR="00A14F8F" w:rsidRDefault="00A14F8F">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4372E"/>
    <w:rsid w:val="00052216"/>
    <w:rsid w:val="00061130"/>
    <w:rsid w:val="00074373"/>
    <w:rsid w:val="00077646"/>
    <w:rsid w:val="000827A6"/>
    <w:rsid w:val="000A792C"/>
    <w:rsid w:val="000B2D0E"/>
    <w:rsid w:val="000C18E9"/>
    <w:rsid w:val="000C5FB2"/>
    <w:rsid w:val="000C6341"/>
    <w:rsid w:val="00100AE3"/>
    <w:rsid w:val="0012598D"/>
    <w:rsid w:val="00144AF7"/>
    <w:rsid w:val="0014792D"/>
    <w:rsid w:val="0017709F"/>
    <w:rsid w:val="001A1209"/>
    <w:rsid w:val="001B1D1E"/>
    <w:rsid w:val="001C72DA"/>
    <w:rsid w:val="00200CF2"/>
    <w:rsid w:val="00215F51"/>
    <w:rsid w:val="00216553"/>
    <w:rsid w:val="002259CB"/>
    <w:rsid w:val="0024337B"/>
    <w:rsid w:val="00244A7F"/>
    <w:rsid w:val="0025303D"/>
    <w:rsid w:val="00287C7A"/>
    <w:rsid w:val="002B5BAA"/>
    <w:rsid w:val="002E377F"/>
    <w:rsid w:val="003837B7"/>
    <w:rsid w:val="003A4322"/>
    <w:rsid w:val="003D3524"/>
    <w:rsid w:val="003D5FE3"/>
    <w:rsid w:val="00400B03"/>
    <w:rsid w:val="004561D1"/>
    <w:rsid w:val="004754B8"/>
    <w:rsid w:val="00476047"/>
    <w:rsid w:val="00492320"/>
    <w:rsid w:val="004B06E2"/>
    <w:rsid w:val="00522A8A"/>
    <w:rsid w:val="00532B56"/>
    <w:rsid w:val="00545330"/>
    <w:rsid w:val="00580C29"/>
    <w:rsid w:val="0058603F"/>
    <w:rsid w:val="005A160F"/>
    <w:rsid w:val="005A6C5D"/>
    <w:rsid w:val="005B5672"/>
    <w:rsid w:val="005C5B23"/>
    <w:rsid w:val="00616ED3"/>
    <w:rsid w:val="00634372"/>
    <w:rsid w:val="00640C75"/>
    <w:rsid w:val="00662B51"/>
    <w:rsid w:val="0067123C"/>
    <w:rsid w:val="00692241"/>
    <w:rsid w:val="006E02C9"/>
    <w:rsid w:val="00730C62"/>
    <w:rsid w:val="007450FC"/>
    <w:rsid w:val="00751A8D"/>
    <w:rsid w:val="007836CE"/>
    <w:rsid w:val="007869C0"/>
    <w:rsid w:val="007B2AF8"/>
    <w:rsid w:val="007D081C"/>
    <w:rsid w:val="007F770B"/>
    <w:rsid w:val="008235A1"/>
    <w:rsid w:val="00830CE7"/>
    <w:rsid w:val="008914CE"/>
    <w:rsid w:val="008947FA"/>
    <w:rsid w:val="00910E07"/>
    <w:rsid w:val="00912469"/>
    <w:rsid w:val="00915C46"/>
    <w:rsid w:val="0093348D"/>
    <w:rsid w:val="00957D25"/>
    <w:rsid w:val="009E58DE"/>
    <w:rsid w:val="009F10C1"/>
    <w:rsid w:val="00A14F8F"/>
    <w:rsid w:val="00A54031"/>
    <w:rsid w:val="00A656CB"/>
    <w:rsid w:val="00A8565D"/>
    <w:rsid w:val="00A90B53"/>
    <w:rsid w:val="00AB0483"/>
    <w:rsid w:val="00AB3308"/>
    <w:rsid w:val="00AB369F"/>
    <w:rsid w:val="00AC0658"/>
    <w:rsid w:val="00AE778F"/>
    <w:rsid w:val="00AF107E"/>
    <w:rsid w:val="00B04FC5"/>
    <w:rsid w:val="00B06622"/>
    <w:rsid w:val="00B33574"/>
    <w:rsid w:val="00B525EF"/>
    <w:rsid w:val="00B62772"/>
    <w:rsid w:val="00B71D10"/>
    <w:rsid w:val="00BD14FF"/>
    <w:rsid w:val="00BF559A"/>
    <w:rsid w:val="00C01902"/>
    <w:rsid w:val="00C370E7"/>
    <w:rsid w:val="00C53409"/>
    <w:rsid w:val="00CA5975"/>
    <w:rsid w:val="00CE68D7"/>
    <w:rsid w:val="00CF096B"/>
    <w:rsid w:val="00D5318E"/>
    <w:rsid w:val="00D7292C"/>
    <w:rsid w:val="00D913BE"/>
    <w:rsid w:val="00DD0BBF"/>
    <w:rsid w:val="00DE2355"/>
    <w:rsid w:val="00E25E11"/>
    <w:rsid w:val="00E9505F"/>
    <w:rsid w:val="00F01A39"/>
    <w:rsid w:val="00F1679A"/>
    <w:rsid w:val="00F24F48"/>
    <w:rsid w:val="00F332CA"/>
    <w:rsid w:val="00F57ACD"/>
    <w:rsid w:val="00FA5883"/>
    <w:rsid w:val="00FA6787"/>
    <w:rsid w:val="00FA7E68"/>
    <w:rsid w:val="00FD4D82"/>
    <w:rsid w:val="00FF5A3E"/>
    <w:rsid w:val="06280A1B"/>
    <w:rsid w:val="07E26E43"/>
    <w:rsid w:val="08AC4CCE"/>
    <w:rsid w:val="2C2E55E9"/>
    <w:rsid w:val="3D672B69"/>
    <w:rsid w:val="4F6B41EF"/>
    <w:rsid w:val="5A0474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5D525"/>
  <w15:docId w15:val="{ACD3F317-5EFB-4022-A7E3-BFA978972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rPr>
      <w:b/>
      <w:bCs/>
    </w:rPr>
  </w:style>
  <w:style w:type="character" w:styleId="ae">
    <w:name w:val="page number"/>
    <w:basedOn w:val="a0"/>
    <w:qFormat/>
  </w:style>
  <w:style w:type="character" w:styleId="af">
    <w:name w:val="annotation reference"/>
    <w:basedOn w:val="a0"/>
    <w:uiPriority w:val="99"/>
    <w:semiHidden/>
    <w:unhideWhenUsed/>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0">
    <w:name w:val="List Paragraph"/>
    <w:basedOn w:val="a"/>
    <w:uiPriority w:val="99"/>
    <w:qFormat/>
    <w:pPr>
      <w:ind w:firstLineChars="200" w:firstLine="420"/>
    </w:pPr>
  </w:style>
  <w:style w:type="paragraph" w:customStyle="1" w:styleId="10">
    <w:name w:val="修订1"/>
    <w:hidden/>
    <w:uiPriority w:val="99"/>
    <w:semiHidden/>
    <w:qFormat/>
    <w:rPr>
      <w:kern w:val="2"/>
      <w:sz w:val="21"/>
      <w:szCs w:val="24"/>
    </w:rPr>
  </w:style>
  <w:style w:type="character" w:customStyle="1" w:styleId="a4">
    <w:name w:val="批注文字 字符"/>
    <w:basedOn w:val="a0"/>
    <w:link w:val="a3"/>
    <w:uiPriority w:val="99"/>
    <w:rPr>
      <w:kern w:val="2"/>
      <w:sz w:val="21"/>
      <w:szCs w:val="24"/>
    </w:rPr>
  </w:style>
  <w:style w:type="character" w:customStyle="1" w:styleId="ad">
    <w:name w:val="批注主题 字符"/>
    <w:basedOn w:val="a4"/>
    <w:link w:val="ac"/>
    <w:uiPriority w:val="99"/>
    <w:semiHidden/>
    <w:rPr>
      <w:b/>
      <w:bCs/>
      <w:kern w:val="2"/>
      <w:sz w:val="21"/>
      <w:szCs w:val="24"/>
    </w:rPr>
  </w:style>
  <w:style w:type="paragraph" w:styleId="af1">
    <w:name w:val="Revision"/>
    <w:hidden/>
    <w:uiPriority w:val="99"/>
    <w:unhideWhenUsed/>
    <w:rsid w:val="00F24F4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15568-C00B-4B40-A535-B3A60A3E0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329</Words>
  <Characters>1878</Characters>
  <Application>Microsoft Office Word</Application>
  <DocSecurity>0</DocSecurity>
  <Lines>15</Lines>
  <Paragraphs>4</Paragraphs>
  <ScaleCrop>false</ScaleCrop>
  <Company>Legend (Beijing) Limited</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46</cp:revision>
  <cp:lastPrinted>2019-12-05T15:53:00Z</cp:lastPrinted>
  <dcterms:created xsi:type="dcterms:W3CDTF">2021-01-28T02:47:00Z</dcterms:created>
  <dcterms:modified xsi:type="dcterms:W3CDTF">2025-01-09T07:34:00Z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F4FCCE30D0404069BCA0CF1B339F26D8_12</vt:lpwstr>
  </property>
</Properties>
</file>