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adjustRightInd w:val="0"/>
        <w:snapToGrid w:val="0"/>
        <w:spacing w:line="336" w:lineRule="auto"/>
        <w:rPr>
          <w:rFonts w:hint="eastAsia" w:ascii="黑体" w:eastAsia="黑体"/>
          <w:kern w:val="2"/>
          <w:szCs w:val="32"/>
        </w:rPr>
      </w:pPr>
      <w:bookmarkStart w:id="0" w:name="_GoBack"/>
      <w:bookmarkEnd w:id="0"/>
    </w:p>
    <w:p>
      <w:pPr>
        <w:overflowPunct w:val="0"/>
        <w:adjustRightInd w:val="0"/>
        <w:snapToGrid w:val="0"/>
        <w:spacing w:line="336" w:lineRule="auto"/>
        <w:rPr>
          <w:rFonts w:hint="eastAsia" w:ascii="黑体" w:eastAsia="黑体"/>
          <w:kern w:val="2"/>
          <w:szCs w:val="32"/>
        </w:rPr>
      </w:pPr>
    </w:p>
    <w:p>
      <w:pPr>
        <w:overflowPunct w:val="0"/>
        <w:adjustRightInd w:val="0"/>
        <w:snapToGrid w:val="0"/>
        <w:spacing w:line="336" w:lineRule="auto"/>
        <w:rPr>
          <w:rFonts w:hint="eastAsia" w:ascii="黑体" w:eastAsia="黑体"/>
          <w:kern w:val="2"/>
          <w:szCs w:val="32"/>
        </w:rPr>
      </w:pPr>
    </w:p>
    <w:p>
      <w:pPr>
        <w:overflowPunct w:val="0"/>
        <w:adjustRightInd w:val="0"/>
        <w:snapToGrid w:val="0"/>
        <w:spacing w:line="100" w:lineRule="exact"/>
        <w:rPr>
          <w:rFonts w:hint="eastAsia" w:ascii="黑体" w:eastAsia="黑体"/>
          <w:kern w:val="2"/>
          <w:szCs w:val="32"/>
        </w:rPr>
      </w:pPr>
    </w:p>
    <w:p>
      <w:pPr>
        <w:overflowPunct w:val="0"/>
        <w:adjustRightInd w:val="0"/>
        <w:snapToGrid w:val="0"/>
        <w:ind w:left="-57"/>
        <w:jc w:val="center"/>
        <w:rPr>
          <w:rFonts w:hint="eastAsia" w:ascii="方正小标宋简体" w:hAnsi="宋体" w:eastAsia="方正小标宋简体"/>
          <w:color w:val="FF0000"/>
          <w:kern w:val="2"/>
          <w:sz w:val="72"/>
          <w:szCs w:val="72"/>
        </w:rPr>
      </w:pPr>
      <w:r>
        <w:rPr>
          <w:rFonts w:hint="eastAsia" w:ascii="方正小标宋简体" w:hAnsi="宋体" w:eastAsia="方正小标宋简体"/>
          <w:color w:val="FF0000"/>
          <w:kern w:val="2"/>
          <w:sz w:val="72"/>
          <w:szCs w:val="72"/>
        </w:rPr>
        <w:t>上海市市场监督管理局文件</w:t>
      </w:r>
    </w:p>
    <w:p>
      <w:pPr>
        <w:tabs>
          <w:tab w:val="left" w:pos="790"/>
        </w:tabs>
        <w:overflowPunct w:val="0"/>
        <w:adjustRightInd w:val="0"/>
        <w:snapToGrid w:val="0"/>
        <w:spacing w:line="252" w:lineRule="auto"/>
        <w:jc w:val="center"/>
        <w:rPr>
          <w:rFonts w:hint="eastAsia" w:ascii="黑体" w:eastAsia="黑体"/>
          <w:kern w:val="2"/>
          <w:szCs w:val="32"/>
        </w:rPr>
      </w:pPr>
    </w:p>
    <w:p>
      <w:pPr>
        <w:tabs>
          <w:tab w:val="left" w:pos="790"/>
        </w:tabs>
        <w:overflowPunct w:val="0"/>
        <w:adjustRightInd w:val="0"/>
        <w:snapToGrid w:val="0"/>
        <w:spacing w:line="252" w:lineRule="auto"/>
        <w:jc w:val="center"/>
        <w:rPr>
          <w:rFonts w:hint="eastAsia" w:ascii="黑体" w:eastAsia="黑体"/>
          <w:kern w:val="2"/>
          <w:szCs w:val="32"/>
        </w:rPr>
      </w:pPr>
    </w:p>
    <w:p>
      <w:pPr>
        <w:tabs>
          <w:tab w:val="left" w:pos="790"/>
        </w:tabs>
        <w:overflowPunct w:val="0"/>
        <w:adjustRightInd w:val="0"/>
        <w:snapToGrid w:val="0"/>
        <w:spacing w:line="336" w:lineRule="auto"/>
        <w:jc w:val="center"/>
        <w:rPr>
          <w:rFonts w:hint="eastAsia"/>
          <w:kern w:val="2"/>
          <w:szCs w:val="32"/>
        </w:rPr>
      </w:pPr>
      <w:r>
        <w:rPr>
          <w:rFonts w:hint="eastAsia"/>
          <w:kern w:val="2"/>
          <w:szCs w:val="30"/>
        </w:rPr>
        <w:pict>
          <v:line id="直接连接符 2" o:spid="_x0000_s2060" o:spt="20" style="position:absolute;left:0pt;margin-left:0.05pt;margin-top:30.4pt;height:0pt;width:442.2pt;z-index:251658240;mso-width-relative:page;mso-height-relative:page;" filled="f" stroked="t" coordsize="21600,21600" o:gfxdata="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IDoLA1AAAAAYBAAAPAAAAAAAAAAEAIAAAADgAAABkcnMvZG93bnJldi54bWxQSwECFAAU&#10;AAAACACHTuJA7yxrV98BAACaAwAADgAAAAAAAAABACAAAAA5AQAAZHJzL2Uyb0RvYy54bWxQSwUG&#10;AAAAAAYABgBZAQAAigUAAAAA&#10;">
            <v:path arrowok="t"/>
            <v:fill on="f" focussize="0,0"/>
            <v:stroke weight="1.5pt" color="#FF0000" joinstyle="round"/>
            <v:imagedata o:title=""/>
            <o:lock v:ext="edit" aspectratio="f"/>
            <w10:anchorlock/>
          </v:line>
        </w:pict>
      </w:r>
      <w:r>
        <w:rPr>
          <w:rFonts w:hint="eastAsia"/>
          <w:kern w:val="2"/>
          <w:szCs w:val="32"/>
        </w:rPr>
        <w:t>沪市监</w:t>
      </w:r>
      <w:r>
        <w:rPr>
          <w:rFonts w:hint="eastAsia"/>
          <w:kern w:val="2"/>
          <w:szCs w:val="32"/>
          <w:lang w:eastAsia="zh-CN"/>
        </w:rPr>
        <w:t>计量</w:t>
      </w:r>
      <w:r>
        <w:rPr>
          <w:rFonts w:hint="eastAsia"/>
          <w:kern w:val="2"/>
          <w:szCs w:val="32"/>
        </w:rPr>
        <w:t>〔202</w:t>
      </w:r>
      <w:r>
        <w:rPr>
          <w:rFonts w:hint="default"/>
          <w:kern w:val="2"/>
          <w:szCs w:val="32"/>
          <w:lang w:val="en"/>
        </w:rPr>
        <w:t>2</w:t>
      </w:r>
      <w:r>
        <w:rPr>
          <w:rFonts w:hint="eastAsia"/>
          <w:kern w:val="2"/>
          <w:szCs w:val="32"/>
        </w:rPr>
        <w:t>〕</w:t>
      </w:r>
      <w:r>
        <w:rPr>
          <w:rFonts w:hint="default"/>
          <w:kern w:val="2"/>
          <w:szCs w:val="32"/>
          <w:lang w:val="en"/>
        </w:rPr>
        <w:t>162</w:t>
      </w:r>
      <w:r>
        <w:rPr>
          <w:rFonts w:hint="eastAsia"/>
          <w:kern w:val="2"/>
          <w:szCs w:val="32"/>
        </w:rPr>
        <w:t>号</w:t>
      </w:r>
    </w:p>
    <w:p>
      <w:pPr>
        <w:tabs>
          <w:tab w:val="left" w:pos="790"/>
        </w:tabs>
        <w:overflowPunct w:val="0"/>
        <w:adjustRightInd w:val="0"/>
        <w:snapToGrid w:val="0"/>
        <w:spacing w:line="336" w:lineRule="auto"/>
        <w:jc w:val="center"/>
        <w:rPr>
          <w:rFonts w:hint="eastAsia"/>
          <w:kern w:val="2"/>
          <w:szCs w:val="30"/>
        </w:rPr>
      </w:pPr>
    </w:p>
    <w:p>
      <w:pPr>
        <w:tabs>
          <w:tab w:val="left" w:pos="790"/>
        </w:tabs>
        <w:overflowPunct w:val="0"/>
        <w:adjustRightInd w:val="0"/>
        <w:snapToGrid w:val="0"/>
        <w:spacing w:line="336" w:lineRule="auto"/>
        <w:jc w:val="center"/>
        <w:rPr>
          <w:rFonts w:hint="eastAsia"/>
          <w:kern w:val="2"/>
          <w:szCs w:val="30"/>
        </w:rPr>
      </w:pPr>
    </w:p>
    <w:p>
      <w:pPr>
        <w:keepNext w:val="0"/>
        <w:keepLines w:val="0"/>
        <w:pageBreakBefore w:val="0"/>
        <w:widowControl w:val="0"/>
        <w:tabs>
          <w:tab w:val="left" w:pos="790"/>
        </w:tabs>
        <w:kinsoku/>
        <w:wordWrap/>
        <w:overflowPunct w:val="0"/>
        <w:topLinePunct w:val="0"/>
        <w:autoSpaceDE/>
        <w:autoSpaceDN/>
        <w:bidi w:val="0"/>
        <w:adjustRightInd w:val="0"/>
        <w:snapToGrid w:val="0"/>
        <w:spacing w:line="228" w:lineRule="auto"/>
        <w:jc w:val="center"/>
        <w:textAlignment w:val="auto"/>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上海市市场监督管理局</w:t>
      </w:r>
    </w:p>
    <w:p>
      <w:pPr>
        <w:keepNext w:val="0"/>
        <w:keepLines w:val="0"/>
        <w:pageBreakBefore w:val="0"/>
        <w:widowControl w:val="0"/>
        <w:tabs>
          <w:tab w:val="left" w:pos="790"/>
        </w:tabs>
        <w:kinsoku/>
        <w:wordWrap/>
        <w:overflowPunct w:val="0"/>
        <w:topLinePunct w:val="0"/>
        <w:autoSpaceDE/>
        <w:autoSpaceDN/>
        <w:bidi w:val="0"/>
        <w:adjustRightInd w:val="0"/>
        <w:snapToGrid w:val="0"/>
        <w:spacing w:line="228" w:lineRule="auto"/>
        <w:jc w:val="center"/>
        <w:textAlignment w:val="auto"/>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关于加强计量领域“放管服”改革</w:t>
      </w:r>
    </w:p>
    <w:p>
      <w:pPr>
        <w:keepNext w:val="0"/>
        <w:keepLines w:val="0"/>
        <w:pageBreakBefore w:val="0"/>
        <w:widowControl w:val="0"/>
        <w:tabs>
          <w:tab w:val="left" w:pos="790"/>
        </w:tabs>
        <w:kinsoku/>
        <w:wordWrap/>
        <w:overflowPunct w:val="0"/>
        <w:topLinePunct w:val="0"/>
        <w:autoSpaceDE/>
        <w:autoSpaceDN/>
        <w:bidi w:val="0"/>
        <w:adjustRightInd w:val="0"/>
        <w:snapToGrid w:val="0"/>
        <w:spacing w:line="228" w:lineRule="auto"/>
        <w:jc w:val="center"/>
        <w:textAlignment w:val="auto"/>
        <w:rPr>
          <w:rFonts w:hint="default" w:ascii="方正小标宋简体" w:hAnsi="宋体" w:eastAsia="方正小标宋简体"/>
          <w:kern w:val="2"/>
          <w:sz w:val="44"/>
          <w:szCs w:val="44"/>
        </w:rPr>
      </w:pPr>
      <w:r>
        <w:rPr>
          <w:rFonts w:hint="eastAsia" w:ascii="方正小标宋简体" w:hAnsi="宋体" w:eastAsia="方正小标宋简体"/>
          <w:kern w:val="2"/>
          <w:sz w:val="44"/>
          <w:szCs w:val="44"/>
        </w:rPr>
        <w:t>做好事中事后监管工作的通知</w:t>
      </w:r>
    </w:p>
    <w:p>
      <w:pPr>
        <w:tabs>
          <w:tab w:val="left" w:pos="790"/>
          <w:tab w:val="left" w:pos="1264"/>
        </w:tabs>
        <w:overflowPunct w:val="0"/>
        <w:adjustRightInd w:val="0"/>
        <w:snapToGrid w:val="0"/>
        <w:spacing w:line="336" w:lineRule="auto"/>
        <w:ind w:firstLine="624"/>
        <w:rPr>
          <w:rFonts w:hint="default" w:hAnsi="宋体"/>
          <w:kern w:val="2"/>
          <w:szCs w:val="30"/>
        </w:rPr>
      </w:pPr>
    </w:p>
    <w:p>
      <w:pPr>
        <w:tabs>
          <w:tab w:val="left" w:pos="790"/>
          <w:tab w:val="left" w:pos="1264"/>
        </w:tabs>
        <w:overflowPunct w:val="0"/>
        <w:adjustRightInd w:val="0"/>
        <w:snapToGrid w:val="0"/>
        <w:spacing w:line="336" w:lineRule="auto"/>
        <w:rPr>
          <w:rFonts w:hint="default" w:hAnsi="宋体"/>
          <w:kern w:val="2"/>
          <w:szCs w:val="30"/>
        </w:rPr>
      </w:pPr>
      <w:r>
        <w:rPr>
          <w:rFonts w:hint="eastAsia" w:hAnsi="宋体"/>
          <w:kern w:val="2"/>
          <w:szCs w:val="30"/>
        </w:rPr>
        <w:t>各区市场监管局，临港新片区市场监管局，市局执法总队，机场分局，</w:t>
      </w:r>
      <w:r>
        <w:rPr>
          <w:rFonts w:hint="eastAsia" w:hAnsi="宋体"/>
          <w:kern w:val="2"/>
          <w:szCs w:val="30"/>
        </w:rPr>
        <w:fldChar w:fldCharType="begin"/>
      </w:r>
      <w:r>
        <w:rPr>
          <w:rFonts w:hint="eastAsia" w:hAnsi="宋体"/>
          <w:kern w:val="2"/>
          <w:szCs w:val="30"/>
        </w:rPr>
        <w:instrText xml:space="preserve"> HYPERLINK "javascript:secondUnit('580000','%E5%B8%82%E5%B1%80%E8%A1%8C%E6%94%BF%E6%9C%8D%E5%8A%A1%E4%B8%AD%E5%BF%83')" </w:instrText>
      </w:r>
      <w:r>
        <w:rPr>
          <w:rFonts w:hint="eastAsia" w:hAnsi="宋体"/>
          <w:kern w:val="2"/>
          <w:szCs w:val="30"/>
        </w:rPr>
        <w:fldChar w:fldCharType="separate"/>
      </w:r>
      <w:r>
        <w:rPr>
          <w:rFonts w:hint="eastAsia" w:hAnsi="宋体"/>
          <w:kern w:val="2"/>
          <w:szCs w:val="30"/>
        </w:rPr>
        <w:t>市局行政服务中心</w:t>
      </w:r>
      <w:r>
        <w:rPr>
          <w:rFonts w:hint="eastAsia" w:hAnsi="宋体"/>
          <w:kern w:val="2"/>
          <w:szCs w:val="30"/>
        </w:rPr>
        <w:fldChar w:fldCharType="end"/>
      </w:r>
      <w:r>
        <w:rPr>
          <w:rFonts w:hint="eastAsia" w:hAnsi="宋体"/>
          <w:kern w:val="2"/>
          <w:szCs w:val="30"/>
        </w:rPr>
        <w:t>，市局</w:t>
      </w:r>
      <w:r>
        <w:rPr>
          <w:rFonts w:hint="eastAsia" w:hAnsi="宋体"/>
          <w:kern w:val="2"/>
          <w:szCs w:val="30"/>
        </w:rPr>
        <w:fldChar w:fldCharType="begin"/>
      </w:r>
      <w:r>
        <w:rPr>
          <w:rFonts w:hint="eastAsia" w:hAnsi="宋体"/>
          <w:kern w:val="2"/>
          <w:szCs w:val="30"/>
        </w:rPr>
        <w:instrText xml:space="preserve"> HYPERLINK "javascript:openDeptList('00000090','%E5%B8%82%E5%B1%80%E4%BF%A1%E6%81%AF%E5%BA%94%E7%94%A8%E7%A0%94%E7%A9%B6%E4%B8%AD%E5%BF%83')" </w:instrText>
      </w:r>
      <w:r>
        <w:rPr>
          <w:rFonts w:hint="eastAsia" w:hAnsi="宋体"/>
          <w:kern w:val="2"/>
          <w:szCs w:val="30"/>
        </w:rPr>
        <w:fldChar w:fldCharType="separate"/>
      </w:r>
      <w:r>
        <w:rPr>
          <w:rFonts w:hint="eastAsia" w:hAnsi="宋体"/>
          <w:kern w:val="2"/>
          <w:szCs w:val="30"/>
        </w:rPr>
        <w:t>信息应用研究中心</w:t>
      </w:r>
      <w:r>
        <w:rPr>
          <w:rFonts w:hint="eastAsia" w:hAnsi="宋体"/>
          <w:kern w:val="2"/>
          <w:szCs w:val="30"/>
        </w:rPr>
        <w:fldChar w:fldCharType="end"/>
      </w:r>
      <w:r>
        <w:rPr>
          <w:rFonts w:hint="eastAsia" w:hAnsi="宋体"/>
          <w:kern w:val="2"/>
          <w:szCs w:val="30"/>
        </w:rPr>
        <w:t>，各有关单位：</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eastAsia" w:hAnsi="宋体"/>
          <w:kern w:val="2"/>
          <w:szCs w:val="30"/>
        </w:rPr>
        <w:t>为进一步贯彻落实国务院“放管服”改革精神和《上海市市场监管现代化“十四五”规划》要求，深化本市计量领域改革，发展壮大市场主体，有效落实企业主体责任，不断降低监管风险，根据《市场监管总局关于同意在上海、江西、广西开展计量领域部分行政审批事项改革试点的批复》（国市监计量函〔2021〕211号）、《市场监管总局关于推进营商环境创新试点城市企业内部使用的最高计量标准器具管理模式改革工作的通知》（国市监计量发〔2021〕81号）和《上海市人民政府关于印发〈上海市开展“证照分离”改革全覆盖工作的实施方案〉的通知》（沪府规〔2021〕7号），现就有关事项通知如下：</w:t>
      </w:r>
    </w:p>
    <w:p>
      <w:pPr>
        <w:tabs>
          <w:tab w:val="left" w:pos="790"/>
          <w:tab w:val="left" w:pos="1264"/>
        </w:tabs>
        <w:overflowPunct w:val="0"/>
        <w:adjustRightInd w:val="0"/>
        <w:snapToGrid w:val="0"/>
        <w:spacing w:line="336" w:lineRule="auto"/>
        <w:ind w:firstLine="624"/>
        <w:rPr>
          <w:rFonts w:hint="eastAsia" w:ascii="黑体" w:hAnsi="黑体" w:eastAsia="黑体" w:cs="黑体"/>
          <w:kern w:val="2"/>
          <w:szCs w:val="30"/>
          <w:lang w:val="en" w:eastAsia="zh-CN"/>
        </w:rPr>
      </w:pPr>
      <w:r>
        <w:rPr>
          <w:rFonts w:hint="eastAsia" w:ascii="黑体" w:hAnsi="黑体" w:eastAsia="黑体" w:cs="黑体"/>
          <w:kern w:val="2"/>
          <w:szCs w:val="30"/>
          <w:lang w:eastAsia="zh-CN"/>
        </w:rPr>
        <w:t>一、总体要求</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（一）指导思想</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坚持以习近平新时代中国特色社会主义思想为指导，全面贯彻党的十九大和十九届历次全会精神，落实市委、市政府部署，以深化供给侧结构性改革为主线，以创新发展为动力，聚焦企业需求，坚持问题导向、效果导向，加快建立计量领域公正透明、宽进严管、包容审慎的市场监管规则，持续优化本市营商环境，助力经济社会高质量发展。</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（二）主要目标</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充分发挥中国（上海）自由贸易试验区和临港新片区改革创新先发优势，积极转变计量领域许可管理模式，完善“双随机、一公开”“互联网</w:t>
      </w:r>
      <w:r>
        <w:rPr>
          <w:rFonts w:hint="eastAsia" w:hAnsi="宋体"/>
          <w:kern w:val="2"/>
          <w:szCs w:val="30"/>
          <w:lang w:eastAsia="zh-CN"/>
        </w:rPr>
        <w:t>＋</w:t>
      </w:r>
      <w:r>
        <w:rPr>
          <w:rFonts w:hint="default" w:hAnsi="宋体"/>
          <w:kern w:val="2"/>
          <w:szCs w:val="30"/>
        </w:rPr>
        <w:t>监管”、信用监管和书面审查、现场核查、执法检查、型式试验、盲样检测、计量比对等多维度立体式监管机制，确保改革举措风险可控，为在全市范围内复制推广提供经验支撑，为在全国范围内进行制度创新和法律法规修订提供有益探索。</w:t>
      </w:r>
    </w:p>
    <w:p>
      <w:pPr>
        <w:tabs>
          <w:tab w:val="left" w:pos="790"/>
          <w:tab w:val="left" w:pos="1264"/>
        </w:tabs>
        <w:overflowPunct w:val="0"/>
        <w:adjustRightInd w:val="0"/>
        <w:snapToGrid w:val="0"/>
        <w:spacing w:line="336" w:lineRule="auto"/>
        <w:ind w:firstLine="624"/>
        <w:rPr>
          <w:rFonts w:hint="default" w:ascii="黑体" w:hAnsi="黑体" w:eastAsia="黑体" w:cs="黑体"/>
          <w:kern w:val="2"/>
          <w:szCs w:val="30"/>
          <w:lang w:eastAsia="zh-CN"/>
        </w:rPr>
      </w:pPr>
      <w:r>
        <w:rPr>
          <w:rFonts w:hint="eastAsia" w:ascii="黑体" w:hAnsi="黑体" w:eastAsia="黑体" w:cs="黑体"/>
          <w:kern w:val="2"/>
          <w:szCs w:val="30"/>
          <w:lang w:eastAsia="zh-CN"/>
        </w:rPr>
        <w:t>二、改革事项</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（一）实施部分产品计量器具型式批准告知承诺制</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在浦东新区、松江区对以下5类计量器具试点开展计量器具型式批准告知承诺制：</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1．</w:t>
      </w:r>
      <w:r>
        <w:rPr>
          <w:rFonts w:hint="default" w:hAnsi="宋体"/>
          <w:spacing w:val="-4"/>
          <w:kern w:val="2"/>
          <w:sz w:val="32"/>
          <w:szCs w:val="30"/>
        </w:rPr>
        <w:t>计量器具型式批准申请前已经获得国家计量器具型式评价</w:t>
      </w:r>
      <w:r>
        <w:rPr>
          <w:rFonts w:hint="default" w:hAnsi="宋体"/>
          <w:kern w:val="2"/>
          <w:szCs w:val="30"/>
        </w:rPr>
        <w:t>实验室出具的合格型式试验报告或者已经获得国际法制计量组织（简称OIML）证书的；</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2．</w:t>
      </w:r>
      <w:r>
        <w:rPr>
          <w:rFonts w:hint="default" w:hAnsi="宋体"/>
          <w:spacing w:val="-4"/>
          <w:kern w:val="2"/>
          <w:sz w:val="32"/>
          <w:szCs w:val="30"/>
        </w:rPr>
        <w:t>计量器具型式批准申请的新产品比原已获证产品测量范围</w:t>
      </w:r>
      <w:r>
        <w:rPr>
          <w:rFonts w:hint="default" w:hAnsi="宋体"/>
          <w:kern w:val="2"/>
          <w:szCs w:val="30"/>
        </w:rPr>
        <w:t>窄或准确度等级低或功能简单，且产品结构、原理均和原已获证产品一致的；</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3．</w:t>
      </w:r>
      <w:r>
        <w:rPr>
          <w:rFonts w:hint="default" w:hAnsi="宋体"/>
          <w:spacing w:val="-4"/>
          <w:kern w:val="2"/>
          <w:sz w:val="32"/>
          <w:szCs w:val="30"/>
        </w:rPr>
        <w:t>与母公司已取得计量器具型式批准证书产品相同且制造工</w:t>
      </w:r>
      <w:r>
        <w:rPr>
          <w:rFonts w:hint="default" w:hAnsi="宋体"/>
          <w:kern w:val="2"/>
          <w:szCs w:val="30"/>
        </w:rPr>
        <w:t>艺也相同的；</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4．已取得医疗器械注册证的；</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5．</w:t>
      </w:r>
      <w:r>
        <w:rPr>
          <w:rFonts w:hint="default" w:hAnsi="宋体"/>
          <w:spacing w:val="-4"/>
          <w:kern w:val="2"/>
          <w:sz w:val="32"/>
          <w:szCs w:val="30"/>
        </w:rPr>
        <w:t>5年内获证产品质量抽查合格后，本市场主体新提出申请</w:t>
      </w:r>
      <w:r>
        <w:rPr>
          <w:rFonts w:hint="default" w:hAnsi="宋体"/>
          <w:kern w:val="2"/>
          <w:szCs w:val="30"/>
        </w:rPr>
        <w:t>其它同类型的计量器具。</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（二）开展承担国家法定计量检定机构任务授权“证照分离”改革</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试点在中国（上海）自由贸易试验区及临港新片区、浦东新区、奉贤区内注册并经营的企业（不包含法定计量检定机构）在以上区域范围内承担计量器具强制检定和非强制检定任务，不再进行承担国家法定计量检定机构任务授权审批，在上海市试点承担国家法定计量检定机构任务授权告知承诺制。</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（三）缩小计量标准器具核准许可范围</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取消本市企业内部使用的最高计量标准器具考核发证及强制检定。企业内部使用的最高计量标准器具调整为企业自主管理，不需计量行政部门考核发证，也不再实行强制检定，但应满足计量溯源性要求。</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（四）改革注册计量师计量专业项目考核模式</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自2021年10月1日起至2022年9月30日止，上海市注册计量师计量专业项目考核改为由注册计量师执业单位按照有关要求自行组织实施或委托本市具备相应计量技术能力的单位组织实施。负责组织实施计量专业项目考核的单位应建立相关管理制度，规范考核工作程序，完善内部监督机制。</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（五）承接市场监管总局下放的计量行政许可事项</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自2021年10月1日起至2022年9月30日止，上海市市场监管局对以下2项事项进行行政审批：</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1．代理商注册地在中国（上海）自由贸易试验区和临港新片区的外商在中国境内销售进口计量器具的型式批准申请；</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2．</w:t>
      </w:r>
      <w:r>
        <w:rPr>
          <w:rFonts w:hint="default" w:hAnsi="宋体"/>
          <w:spacing w:val="-4"/>
          <w:kern w:val="2"/>
          <w:sz w:val="32"/>
          <w:szCs w:val="30"/>
        </w:rPr>
        <w:t>登记注册地在上海市的国家法定计量技术机构和市场监管</w:t>
      </w:r>
      <w:r>
        <w:rPr>
          <w:rFonts w:hint="default" w:hAnsi="宋体"/>
          <w:kern w:val="2"/>
          <w:szCs w:val="30"/>
        </w:rPr>
        <w:t>部门授权计量技术机构的一级注册计量师注册申请。</w:t>
      </w:r>
    </w:p>
    <w:p>
      <w:pPr>
        <w:tabs>
          <w:tab w:val="left" w:pos="790"/>
          <w:tab w:val="left" w:pos="1264"/>
        </w:tabs>
        <w:overflowPunct w:val="0"/>
        <w:adjustRightInd w:val="0"/>
        <w:snapToGrid w:val="0"/>
        <w:spacing w:line="336" w:lineRule="auto"/>
        <w:ind w:firstLine="624"/>
        <w:rPr>
          <w:rFonts w:hint="default" w:ascii="黑体" w:hAnsi="黑体" w:eastAsia="黑体" w:cs="黑体"/>
          <w:kern w:val="2"/>
          <w:szCs w:val="30"/>
          <w:lang w:eastAsia="zh-CN"/>
        </w:rPr>
      </w:pPr>
      <w:r>
        <w:rPr>
          <w:rFonts w:hint="eastAsia" w:ascii="黑体" w:hAnsi="黑体" w:eastAsia="黑体" w:cs="黑体"/>
          <w:kern w:val="2"/>
          <w:szCs w:val="30"/>
          <w:lang w:eastAsia="zh-CN"/>
        </w:rPr>
        <w:t>三、监管措施</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（一）强化计量许可告知承诺事项后续监管</w:t>
      </w:r>
    </w:p>
    <w:p>
      <w:pPr>
        <w:tabs>
          <w:tab w:val="left" w:pos="790"/>
          <w:tab w:val="left" w:pos="1264"/>
        </w:tabs>
        <w:overflowPunct w:val="0"/>
        <w:adjustRightInd w:val="0"/>
        <w:snapToGrid w:val="0"/>
        <w:spacing w:line="336" w:lineRule="auto"/>
        <w:ind w:firstLine="624"/>
        <w:rPr>
          <w:rFonts w:hint="default" w:hAnsi="宋体"/>
          <w:kern w:val="2"/>
          <w:szCs w:val="30"/>
          <w:lang w:val="en"/>
        </w:rPr>
      </w:pPr>
      <w:r>
        <w:rPr>
          <w:rFonts w:hint="default" w:hAnsi="宋体"/>
          <w:kern w:val="2"/>
          <w:szCs w:val="30"/>
          <w:lang w:val="en"/>
        </w:rPr>
        <w:t>严格计量器具型式批准告知承诺后续监管。</w:t>
      </w:r>
      <w:r>
        <w:rPr>
          <w:rFonts w:hint="default" w:hAnsi="宋体"/>
          <w:kern w:val="2"/>
          <w:szCs w:val="30"/>
        </w:rPr>
        <w:t>根据不同的</w:t>
      </w:r>
      <w:r>
        <w:rPr>
          <w:rFonts w:hint="default" w:hAnsi="宋体"/>
          <w:kern w:val="2"/>
          <w:szCs w:val="30"/>
          <w:lang w:val="en"/>
        </w:rPr>
        <w:t>告知承诺产品情形，</w:t>
      </w:r>
      <w:r>
        <w:rPr>
          <w:rFonts w:hint="default" w:hAnsi="宋体"/>
          <w:kern w:val="2"/>
          <w:szCs w:val="30"/>
        </w:rPr>
        <w:t>后续监管方式</w:t>
      </w:r>
      <w:r>
        <w:rPr>
          <w:rFonts w:hint="default" w:hAnsi="宋体"/>
          <w:kern w:val="2"/>
          <w:szCs w:val="30"/>
          <w:lang w:val="en"/>
        </w:rPr>
        <w:t>分为书面审查和型式评价试验。其中，前</w:t>
      </w:r>
      <w:r>
        <w:rPr>
          <w:rFonts w:hint="default" w:hAnsi="宋体"/>
          <w:kern w:val="2"/>
          <w:szCs w:val="30"/>
        </w:rPr>
        <w:t>3类实施告知承诺的情形应采用</w:t>
      </w:r>
      <w:r>
        <w:rPr>
          <w:rFonts w:hint="default" w:hAnsi="宋体"/>
          <w:kern w:val="2"/>
          <w:szCs w:val="30"/>
          <w:lang w:val="en"/>
        </w:rPr>
        <w:t>书面审查，第</w:t>
      </w:r>
      <w:r>
        <w:rPr>
          <w:rFonts w:hint="default" w:hAnsi="宋体"/>
          <w:kern w:val="2"/>
          <w:szCs w:val="30"/>
        </w:rPr>
        <w:t>4、5类实施告知承诺的情形应采用</w:t>
      </w:r>
      <w:r>
        <w:rPr>
          <w:rFonts w:hint="default" w:hAnsi="宋体"/>
          <w:kern w:val="2"/>
          <w:szCs w:val="30"/>
          <w:lang w:val="en"/>
        </w:rPr>
        <w:t>型式评价试验。对于已取得医疗器械注册证的计量器具，</w:t>
      </w:r>
      <w:r>
        <w:rPr>
          <w:rFonts w:hint="default" w:hAnsi="宋体"/>
          <w:kern w:val="2"/>
          <w:szCs w:val="30"/>
        </w:rPr>
        <w:t>在</w:t>
      </w:r>
      <w:r>
        <w:rPr>
          <w:rFonts w:hint="default" w:hAnsi="宋体"/>
          <w:kern w:val="2"/>
          <w:szCs w:val="30"/>
          <w:lang w:val="en"/>
        </w:rPr>
        <w:t>医用计量器具型式评价和医疗器械注册检验中试验</w:t>
      </w:r>
      <w:r>
        <w:rPr>
          <w:rFonts w:hint="default" w:hAnsi="宋体"/>
          <w:kern w:val="2"/>
          <w:szCs w:val="30"/>
        </w:rPr>
        <w:t>方法或</w:t>
      </w:r>
      <w:r>
        <w:rPr>
          <w:rFonts w:hint="default" w:hAnsi="宋体"/>
          <w:kern w:val="2"/>
          <w:szCs w:val="30"/>
          <w:lang w:val="en"/>
        </w:rPr>
        <w:t>标准要求相同的</w:t>
      </w:r>
      <w:r>
        <w:rPr>
          <w:rFonts w:hint="default" w:hAnsi="宋体"/>
          <w:kern w:val="2"/>
          <w:szCs w:val="30"/>
        </w:rPr>
        <w:t>试验</w:t>
      </w:r>
      <w:r>
        <w:rPr>
          <w:rFonts w:hint="default" w:hAnsi="宋体"/>
          <w:kern w:val="2"/>
          <w:szCs w:val="30"/>
          <w:lang w:val="en"/>
        </w:rPr>
        <w:t>项目，结果可以互认，并免做</w:t>
      </w:r>
      <w:r>
        <w:rPr>
          <w:rFonts w:hint="default" w:hAnsi="宋体"/>
          <w:kern w:val="2"/>
          <w:szCs w:val="30"/>
        </w:rPr>
        <w:t>相关</w:t>
      </w:r>
      <w:r>
        <w:rPr>
          <w:rFonts w:hint="default" w:hAnsi="宋体"/>
          <w:kern w:val="2"/>
          <w:szCs w:val="30"/>
          <w:lang w:val="en"/>
        </w:rPr>
        <w:t>试验；对所需的临床试验报告、临床评价报告可以采信。</w:t>
      </w:r>
    </w:p>
    <w:p>
      <w:pPr>
        <w:tabs>
          <w:tab w:val="left" w:pos="790"/>
          <w:tab w:val="left" w:pos="1264"/>
        </w:tabs>
        <w:overflowPunct w:val="0"/>
        <w:adjustRightInd w:val="0"/>
        <w:snapToGrid w:val="0"/>
        <w:spacing w:line="336" w:lineRule="auto"/>
        <w:ind w:firstLine="624"/>
        <w:rPr>
          <w:rFonts w:hint="default" w:hAnsi="宋体"/>
          <w:kern w:val="2"/>
          <w:szCs w:val="30"/>
          <w:lang w:val="en"/>
        </w:rPr>
      </w:pPr>
      <w:r>
        <w:rPr>
          <w:rFonts w:hint="default" w:hAnsi="宋体"/>
          <w:kern w:val="2"/>
          <w:szCs w:val="30"/>
          <w:lang w:val="en"/>
        </w:rPr>
        <w:t>市局行政服务中心受市市场监管局委托，</w:t>
      </w:r>
      <w:r>
        <w:rPr>
          <w:rFonts w:hint="default" w:hAnsi="宋体"/>
          <w:kern w:val="2"/>
          <w:szCs w:val="30"/>
        </w:rPr>
        <w:t>具体负责</w:t>
      </w:r>
      <w:r>
        <w:rPr>
          <w:rFonts w:hint="default" w:hAnsi="宋体"/>
          <w:kern w:val="2"/>
          <w:szCs w:val="30"/>
          <w:lang w:val="en"/>
        </w:rPr>
        <w:t>计量器具型式批准告知承诺</w:t>
      </w:r>
      <w:r>
        <w:rPr>
          <w:rFonts w:hint="default" w:hAnsi="宋体"/>
          <w:kern w:val="2"/>
          <w:szCs w:val="30"/>
        </w:rPr>
        <w:t>和承担国家法定计量检定机构任务授权</w:t>
      </w:r>
      <w:r>
        <w:rPr>
          <w:rFonts w:hint="default" w:hAnsi="宋体"/>
          <w:kern w:val="2"/>
          <w:szCs w:val="30"/>
          <w:lang w:val="en"/>
        </w:rPr>
        <w:t>告知承诺事项的后续监管</w:t>
      </w:r>
      <w:r>
        <w:rPr>
          <w:rFonts w:hint="default" w:hAnsi="宋体"/>
          <w:kern w:val="2"/>
          <w:szCs w:val="30"/>
        </w:rPr>
        <w:t>事务性工作</w:t>
      </w:r>
      <w:r>
        <w:rPr>
          <w:rFonts w:hint="default" w:hAnsi="宋体"/>
          <w:kern w:val="2"/>
          <w:szCs w:val="30"/>
          <w:lang w:val="en"/>
        </w:rPr>
        <w:t>，督促相关工作进度，做好资料汇总、审查、归档等工作，</w:t>
      </w:r>
      <w:r>
        <w:rPr>
          <w:rFonts w:hint="default" w:hAnsi="宋体"/>
          <w:kern w:val="2"/>
          <w:szCs w:val="30"/>
        </w:rPr>
        <w:t>相关工作流转表单见附件</w:t>
      </w:r>
      <w:r>
        <w:rPr>
          <w:rFonts w:hint="default" w:hAnsi="宋体"/>
          <w:kern w:val="2"/>
          <w:szCs w:val="30"/>
          <w:lang w:val="en"/>
        </w:rPr>
        <w:t>。</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接受后续监管任务的计量器具型式评价机构和计量授权考评机构，应按照《中华人民共和国计量法》等法律法规、《计量器具型式评价通用规范》（JJF 1015</w:t>
      </w:r>
      <w:r>
        <w:rPr>
          <w:rFonts w:hint="eastAsia" w:hAnsi="宋体"/>
          <w:kern w:val="2"/>
          <w:szCs w:val="30"/>
          <w:lang w:eastAsia="zh-CN"/>
        </w:rPr>
        <w:t>—</w:t>
      </w:r>
      <w:r>
        <w:rPr>
          <w:rFonts w:hint="default" w:hAnsi="宋体"/>
          <w:kern w:val="2"/>
          <w:szCs w:val="30"/>
        </w:rPr>
        <w:t>2014）、相关计量器具型式评价大纲、计量检定规程和《法定计量检定机构考核规范》（JJF 1069</w:t>
      </w:r>
      <w:r>
        <w:rPr>
          <w:rFonts w:hint="eastAsia" w:hAnsi="宋体"/>
          <w:kern w:val="2"/>
          <w:szCs w:val="30"/>
          <w:lang w:eastAsia="zh-CN"/>
        </w:rPr>
        <w:t>—</w:t>
      </w:r>
      <w:r>
        <w:rPr>
          <w:rFonts w:hint="default" w:hAnsi="宋体"/>
          <w:kern w:val="2"/>
          <w:szCs w:val="30"/>
        </w:rPr>
        <w:t>2012）等计量技术规范，对被审批人承诺内容的符合性进行检查。对发现实际情况与承诺内容不符的，市场监管部门应按照《上海市行政审批告知承诺管理办法》依法处理。</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spacing w:val="-11"/>
          <w:kern w:val="2"/>
          <w:sz w:val="32"/>
          <w:szCs w:val="30"/>
          <w:lang w:eastAsia="zh-CN"/>
        </w:rPr>
      </w:pPr>
      <w:r>
        <w:rPr>
          <w:rFonts w:hint="eastAsia" w:ascii="楷体_GB2312" w:hAnsi="楷体_GB2312" w:eastAsia="楷体_GB2312" w:cs="楷体_GB2312"/>
          <w:kern w:val="2"/>
          <w:szCs w:val="30"/>
          <w:lang w:eastAsia="zh-CN"/>
        </w:rPr>
        <w:t>（二）</w:t>
      </w:r>
      <w:r>
        <w:rPr>
          <w:rFonts w:hint="eastAsia" w:ascii="楷体_GB2312" w:hAnsi="楷体_GB2312" w:eastAsia="楷体_GB2312" w:cs="楷体_GB2312"/>
          <w:spacing w:val="-11"/>
          <w:kern w:val="2"/>
          <w:sz w:val="32"/>
          <w:szCs w:val="30"/>
          <w:lang w:eastAsia="zh-CN"/>
        </w:rPr>
        <w:t>强化计量检定机构公开声明和自我承诺的事中事后监管</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加强对以公开声明和自我承诺方式在浦东新区、奉贤区开展计量检定工作企业的事中事后监管。浦东新区市场监管局、奉贤区市场监管局应及时加强对上述企业的核查，运用好上海市计量器具强制检定公共服务平台数据，采用现场试验、检定质量抽查核验等方式开展技术监督，并依法依规向社会公开技术监督结果。</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（三）加强和创新计量标准器具核准监管</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各区市场监管局应加强对企业自主管理最高计量标准器具的日常监督检查，实施全覆盖现场检查，对检查中发现的计量标准器及配套设备不齐全、未依法进行检定或校准、环境条件或工作场地不适宜、计量管理制度不健全等问题，应及时告知企业予以纠正。市市场监管局将采用量值比对、盲样测试和现场试验等方式开展技术监督，通报比对结果，暂停比对结果不满意单位的相关工作，并限期整改。</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（四）做好对注册计量师执业单位计量专业项目考核的工作质量检查</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注册计量师执业单位要认真落实主体责任，确保自主考核工作依法依规、公平公正。市市场监管局应组织对执业单位的考核档案进行抽查，发现与相关规定要求不符的，应要求其限期整改，限期整改的期限不超过3个月，逾期拒不整改或限期整改后仍不符合条件的，由市市场监管局依法撤销相关行政审批决定并予以通报。</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（五）加强对市场监管总局下放计量行政许可事项的监管</w:t>
      </w:r>
    </w:p>
    <w:p>
      <w:pPr>
        <w:tabs>
          <w:tab w:val="left" w:pos="790"/>
          <w:tab w:val="left" w:pos="1264"/>
        </w:tabs>
        <w:overflowPunct w:val="0"/>
        <w:adjustRightInd w:val="0"/>
        <w:snapToGrid w:val="0"/>
        <w:spacing w:line="336" w:lineRule="auto"/>
        <w:ind w:firstLine="624"/>
        <w:rPr>
          <w:rFonts w:hint="default" w:hAnsi="宋体"/>
          <w:kern w:val="2"/>
          <w:szCs w:val="30"/>
          <w:lang w:val="en"/>
        </w:rPr>
      </w:pPr>
      <w:r>
        <w:rPr>
          <w:rFonts w:hint="default" w:hAnsi="宋体"/>
          <w:kern w:val="2"/>
          <w:szCs w:val="30"/>
          <w:lang w:val="en"/>
        </w:rPr>
        <w:t>试点开展进口计量器具产品质量</w:t>
      </w:r>
      <w:r>
        <w:rPr>
          <w:rFonts w:hint="default" w:hAnsi="宋体"/>
          <w:kern w:val="2"/>
          <w:szCs w:val="30"/>
        </w:rPr>
        <w:t>监督</w:t>
      </w:r>
      <w:r>
        <w:rPr>
          <w:rFonts w:hint="default" w:hAnsi="宋体"/>
          <w:kern w:val="2"/>
          <w:szCs w:val="30"/>
          <w:lang w:val="en"/>
        </w:rPr>
        <w:t>抽查。结合计量检定机构和</w:t>
      </w:r>
      <w:r>
        <w:rPr>
          <w:rFonts w:hint="default" w:hAnsi="宋体"/>
          <w:kern w:val="2"/>
          <w:szCs w:val="30"/>
        </w:rPr>
        <w:t>计量标准现场监督</w:t>
      </w:r>
      <w:r>
        <w:rPr>
          <w:rFonts w:hint="default" w:hAnsi="宋体"/>
          <w:kern w:val="2"/>
          <w:szCs w:val="30"/>
          <w:lang w:val="en"/>
        </w:rPr>
        <w:t>检查，对一级</w:t>
      </w:r>
      <w:r>
        <w:rPr>
          <w:rFonts w:hint="default" w:hAnsi="宋体"/>
          <w:kern w:val="2"/>
          <w:szCs w:val="30"/>
        </w:rPr>
        <w:t>注册计量师等持证检定人员开展知识和技能抽查，督促其按规定完成继续教育。</w:t>
      </w:r>
    </w:p>
    <w:p>
      <w:pPr>
        <w:tabs>
          <w:tab w:val="left" w:pos="790"/>
          <w:tab w:val="left" w:pos="1264"/>
        </w:tabs>
        <w:overflowPunct w:val="0"/>
        <w:adjustRightInd w:val="0"/>
        <w:snapToGrid w:val="0"/>
        <w:spacing w:line="336" w:lineRule="auto"/>
        <w:ind w:firstLine="624"/>
        <w:rPr>
          <w:rFonts w:hint="default" w:ascii="黑体" w:hAnsi="黑体" w:eastAsia="黑体" w:cs="黑体"/>
          <w:kern w:val="2"/>
          <w:szCs w:val="30"/>
          <w:lang w:eastAsia="zh-CN"/>
        </w:rPr>
      </w:pPr>
      <w:r>
        <w:rPr>
          <w:rFonts w:hint="eastAsia" w:ascii="黑体" w:hAnsi="黑体" w:eastAsia="黑体" w:cs="黑体"/>
          <w:kern w:val="2"/>
          <w:szCs w:val="30"/>
          <w:lang w:eastAsia="zh-CN"/>
        </w:rPr>
        <w:t>四、工作要求</w:t>
      </w:r>
    </w:p>
    <w:p>
      <w:pPr>
        <w:tabs>
          <w:tab w:val="left" w:pos="790"/>
          <w:tab w:val="left" w:pos="1264"/>
        </w:tabs>
        <w:overflowPunct w:val="0"/>
        <w:adjustRightInd w:val="0"/>
        <w:snapToGrid w:val="0"/>
        <w:spacing w:line="336" w:lineRule="auto"/>
        <w:ind w:firstLine="624"/>
        <w:rPr>
          <w:rFonts w:hint="default"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（一）加强组织领导</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各单位要提高思想认识，准确把握新发展阶段对计量工作提出的新要求。要根据职责分工，落实工作责任，持续研究解决相关领域遇到的政策性难题，认真做好相关改革举措的事中事后监管工作，对发现的违法行为，严格依法查处，为深化计量领域“放管服”改革提供保障。</w:t>
      </w:r>
    </w:p>
    <w:p>
      <w:pPr>
        <w:tabs>
          <w:tab w:val="left" w:pos="790"/>
          <w:tab w:val="left" w:pos="1264"/>
        </w:tabs>
        <w:overflowPunct w:val="0"/>
        <w:adjustRightInd w:val="0"/>
        <w:snapToGrid w:val="0"/>
        <w:spacing w:line="336" w:lineRule="auto"/>
        <w:ind w:firstLine="624"/>
        <w:rPr>
          <w:rFonts w:hint="default"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（二）加强技术支撑</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各法定计量检定机构要不断扩大本市计量器具型式评价和强制检定技术能力供给，力争满足本市生产企业80％以上的型式评价需求，实现强检能力目录覆盖率超过90％，为改革创新试点工作提供技术支撑。</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rPr>
      </w:pPr>
      <w:r>
        <w:rPr>
          <w:rFonts w:hint="eastAsia" w:ascii="楷体_GB2312" w:hAnsi="楷体_GB2312" w:eastAsia="楷体_GB2312" w:cs="楷体_GB2312"/>
          <w:kern w:val="2"/>
          <w:szCs w:val="30"/>
          <w:lang w:eastAsia="zh-CN"/>
        </w:rPr>
        <w:t>（三）</w:t>
      </w:r>
      <w:r>
        <w:rPr>
          <w:rFonts w:hint="eastAsia" w:ascii="楷体_GB2312" w:hAnsi="楷体_GB2312" w:eastAsia="楷体_GB2312" w:cs="楷体_GB2312"/>
          <w:kern w:val="2"/>
          <w:szCs w:val="30"/>
        </w:rPr>
        <w:t>加强总结宣传</w:t>
      </w: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各单位要加强改革政策的宣贯，积极开展分类服务指导，使相关单位和个人及时了解改革举措，早日享受改革成果。要及时总结工作经验，分析存在的问题及原因，持续改进工作方法，争取推动改革成果尽快在全市复制推广。</w:t>
      </w:r>
    </w:p>
    <w:p>
      <w:pPr>
        <w:tabs>
          <w:tab w:val="left" w:pos="790"/>
          <w:tab w:val="left" w:pos="1264"/>
        </w:tabs>
        <w:overflowPunct w:val="0"/>
        <w:adjustRightInd w:val="0"/>
        <w:snapToGrid w:val="0"/>
        <w:spacing w:line="336" w:lineRule="auto"/>
        <w:ind w:firstLine="624"/>
        <w:rPr>
          <w:rFonts w:hint="default" w:hAnsi="宋体"/>
          <w:kern w:val="2"/>
          <w:szCs w:val="30"/>
        </w:rPr>
      </w:pPr>
    </w:p>
    <w:p>
      <w:pPr>
        <w:tabs>
          <w:tab w:val="left" w:pos="790"/>
          <w:tab w:val="left" w:pos="1264"/>
        </w:tabs>
        <w:overflowPunct w:val="0"/>
        <w:adjustRightInd w:val="0"/>
        <w:snapToGrid w:val="0"/>
        <w:spacing w:line="336" w:lineRule="auto"/>
        <w:ind w:firstLine="624"/>
        <w:rPr>
          <w:rFonts w:hint="default" w:hAnsi="宋体"/>
          <w:kern w:val="2"/>
          <w:szCs w:val="30"/>
        </w:rPr>
      </w:pPr>
      <w:r>
        <w:rPr>
          <w:rFonts w:hint="default" w:hAnsi="宋体"/>
          <w:kern w:val="2"/>
          <w:szCs w:val="30"/>
        </w:rPr>
        <w:t>附件：告知承诺后续监管工作流转表单</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default" w:hAnsi="宋体"/>
          <w:kern w:val="2"/>
          <w:szCs w:val="30"/>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default" w:hAnsi="宋体"/>
          <w:kern w:val="2"/>
          <w:szCs w:val="30"/>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default" w:hAnsi="宋体"/>
          <w:kern w:val="2"/>
          <w:szCs w:val="30"/>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right="941" w:firstLine="624"/>
        <w:jc w:val="right"/>
        <w:textAlignment w:val="auto"/>
        <w:rPr>
          <w:rFonts w:hint="default" w:hAnsi="宋体"/>
          <w:kern w:val="2"/>
          <w:szCs w:val="30"/>
        </w:rPr>
      </w:pPr>
      <w:r>
        <w:rPr>
          <w:rFonts w:hint="default" w:hAnsi="宋体"/>
          <w:kern w:val="2"/>
          <w:szCs w:val="30"/>
        </w:rPr>
        <w:t>上海市市场监督管理局</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right="1247" w:firstLine="624"/>
        <w:jc w:val="right"/>
        <w:textAlignment w:val="auto"/>
        <w:rPr>
          <w:rFonts w:hint="default" w:hAnsi="宋体"/>
          <w:kern w:val="2"/>
          <w:szCs w:val="30"/>
        </w:rPr>
      </w:pPr>
      <w:r>
        <w:rPr>
          <w:rFonts w:hint="default" w:hAnsi="宋体"/>
          <w:kern w:val="2"/>
          <w:szCs w:val="30"/>
        </w:rPr>
        <w:t>2022年</w:t>
      </w:r>
      <w:r>
        <w:rPr>
          <w:rFonts w:hint="eastAsia" w:hAnsi="宋体"/>
          <w:kern w:val="2"/>
          <w:szCs w:val="30"/>
          <w:lang w:val="en-US" w:eastAsia="zh-CN"/>
        </w:rPr>
        <w:t>5</w:t>
      </w:r>
      <w:r>
        <w:rPr>
          <w:rFonts w:hint="default" w:hAnsi="宋体"/>
          <w:kern w:val="2"/>
          <w:szCs w:val="30"/>
        </w:rPr>
        <w:t>月</w:t>
      </w:r>
      <w:r>
        <w:rPr>
          <w:rFonts w:hint="eastAsia" w:hAnsi="宋体"/>
          <w:kern w:val="2"/>
          <w:szCs w:val="30"/>
          <w:lang w:val="en-US" w:eastAsia="zh-CN"/>
        </w:rPr>
        <w:t>13</w:t>
      </w:r>
      <w:r>
        <w:rPr>
          <w:rFonts w:hint="default" w:hAnsi="宋体"/>
          <w:kern w:val="2"/>
          <w:szCs w:val="30"/>
        </w:rPr>
        <w:t>日</w:t>
      </w:r>
    </w:p>
    <w:p>
      <w:pPr>
        <w:tabs>
          <w:tab w:val="left" w:pos="790"/>
          <w:tab w:val="left" w:pos="1264"/>
        </w:tabs>
        <w:overflowPunct w:val="0"/>
        <w:adjustRightInd w:val="0"/>
        <w:snapToGrid w:val="0"/>
        <w:spacing w:line="336" w:lineRule="auto"/>
        <w:ind w:firstLine="624"/>
        <w:rPr>
          <w:rFonts w:hint="eastAsia" w:hAnsi="宋体"/>
          <w:kern w:val="2"/>
          <w:szCs w:val="30"/>
          <w:lang w:eastAsia="zh-CN"/>
        </w:rPr>
      </w:pPr>
      <w:r>
        <w:rPr>
          <w:rFonts w:hint="eastAsia" w:hAnsi="宋体"/>
          <w:kern w:val="2"/>
          <w:szCs w:val="30"/>
          <w:lang w:eastAsia="zh-CN"/>
        </w:rPr>
        <w:t>（此件公开发布）</w:t>
      </w:r>
    </w:p>
    <w:p>
      <w:pPr>
        <w:tabs>
          <w:tab w:val="left" w:pos="790"/>
          <w:tab w:val="left" w:pos="1264"/>
        </w:tabs>
        <w:overflowPunct w:val="0"/>
        <w:adjustRightInd w:val="0"/>
        <w:snapToGrid w:val="0"/>
        <w:spacing w:line="336" w:lineRule="auto"/>
        <w:ind w:firstLine="624"/>
        <w:rPr>
          <w:rFonts w:hint="eastAsia" w:hAnsi="宋体"/>
          <w:kern w:val="2"/>
          <w:szCs w:val="30"/>
          <w:lang w:eastAsia="zh-CN"/>
        </w:rPr>
      </w:pPr>
    </w:p>
    <w:p>
      <w:pPr>
        <w:tabs>
          <w:tab w:val="left" w:pos="790"/>
          <w:tab w:val="left" w:pos="1264"/>
        </w:tabs>
        <w:overflowPunct w:val="0"/>
        <w:adjustRightInd w:val="0"/>
        <w:snapToGrid w:val="0"/>
        <w:rPr>
          <w:rFonts w:hint="eastAsia" w:ascii="黑体" w:eastAsia="黑体"/>
          <w:kern w:val="2"/>
          <w:szCs w:val="30"/>
        </w:rPr>
      </w:pPr>
      <w:r>
        <w:rPr>
          <w:rFonts w:hint="eastAsia" w:ascii="黑体" w:eastAsia="黑体"/>
          <w:kern w:val="2"/>
          <w:szCs w:val="30"/>
        </w:rPr>
        <w:t>附件</w:t>
      </w:r>
    </w:p>
    <w:p>
      <w:pPr>
        <w:overflowPunct w:val="0"/>
        <w:adjustRightInd w:val="0"/>
        <w:snapToGrid w:val="0"/>
        <w:spacing w:line="336" w:lineRule="auto"/>
        <w:rPr>
          <w:rFonts w:hint="eastAsia"/>
          <w:kern w:val="2"/>
          <w:szCs w:val="30"/>
        </w:rPr>
      </w:pPr>
    </w:p>
    <w:p>
      <w:pPr>
        <w:overflowPunct w:val="0"/>
        <w:adjustRightInd w:val="0"/>
        <w:snapToGrid w:val="0"/>
        <w:spacing w:line="336" w:lineRule="auto"/>
        <w:rPr>
          <w:rFonts w:hint="eastAsia"/>
          <w:kern w:val="2"/>
          <w:szCs w:val="30"/>
        </w:rPr>
      </w:pPr>
    </w:p>
    <w:p>
      <w:pPr>
        <w:overflowPunct w:val="0"/>
        <w:adjustRightInd w:val="0"/>
        <w:snapToGrid w:val="0"/>
        <w:spacing w:line="336" w:lineRule="auto"/>
        <w:rPr>
          <w:rFonts w:hint="eastAsia"/>
          <w:kern w:val="2"/>
          <w:szCs w:val="30"/>
        </w:rPr>
      </w:pPr>
    </w:p>
    <w:p>
      <w:pPr>
        <w:overflowPunct w:val="0"/>
        <w:adjustRightInd w:val="0"/>
        <w:snapToGrid w:val="0"/>
        <w:spacing w:line="336" w:lineRule="auto"/>
        <w:rPr>
          <w:rFonts w:hint="eastAsia"/>
          <w:kern w:val="2"/>
          <w:szCs w:val="30"/>
        </w:rPr>
      </w:pPr>
    </w:p>
    <w:p>
      <w:pPr>
        <w:overflowPunct w:val="0"/>
        <w:adjustRightInd w:val="0"/>
        <w:snapToGrid w:val="0"/>
        <w:spacing w:line="336" w:lineRule="auto"/>
        <w:rPr>
          <w:rFonts w:hint="eastAsia"/>
          <w:kern w:val="2"/>
          <w:szCs w:val="30"/>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kern w:val="2"/>
          <w:sz w:val="52"/>
          <w:szCs w:val="52"/>
        </w:rPr>
      </w:pPr>
      <w:r>
        <w:rPr>
          <w:rFonts w:hint="eastAsia" w:ascii="方正小标宋简体" w:hAnsi="方正小标宋简体" w:eastAsia="方正小标宋简体" w:cs="方正小标宋简体"/>
          <w:kern w:val="2"/>
          <w:sz w:val="52"/>
          <w:szCs w:val="52"/>
        </w:rPr>
        <w:t>告知承诺后续监管工作流转表单</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hAnsi="等线" w:eastAsia="方正小标宋简体"/>
          <w:kern w:val="2"/>
          <w:sz w:val="44"/>
          <w:szCs w:val="44"/>
        </w:rPr>
      </w:pPr>
      <w:r>
        <w:rPr>
          <w:rFonts w:hint="default"/>
          <w:kern w:val="2"/>
          <w:szCs w:val="30"/>
        </w:rPr>
        <w:br w:type="page"/>
      </w:r>
      <w:r>
        <w:rPr>
          <w:rFonts w:ascii="方正小标宋简体" w:hAnsi="等线" w:eastAsia="方正小标宋简体"/>
          <w:kern w:val="2"/>
          <w:sz w:val="44"/>
          <w:szCs w:val="44"/>
        </w:rPr>
        <w:t>上海市部分产品计量器具型式批准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等线" w:eastAsia="方正小标宋简体"/>
          <w:kern w:val="2"/>
          <w:sz w:val="44"/>
          <w:szCs w:val="44"/>
        </w:rPr>
      </w:pPr>
      <w:r>
        <w:rPr>
          <w:rFonts w:ascii="方正小标宋简体" w:hAnsi="等线" w:eastAsia="方正小标宋简体"/>
          <w:kern w:val="2"/>
          <w:sz w:val="44"/>
          <w:szCs w:val="44"/>
        </w:rPr>
        <w:t>告知承诺后续监管通知书</w:t>
      </w:r>
    </w:p>
    <w:p>
      <w:pPr>
        <w:keepNext w:val="0"/>
        <w:keepLines w:val="0"/>
        <w:pageBreakBefore w:val="0"/>
        <w:widowControl w:val="0"/>
        <w:kinsoku/>
        <w:wordWrap w:val="0"/>
        <w:overflowPunct/>
        <w:topLinePunct w:val="0"/>
        <w:autoSpaceDE/>
        <w:autoSpaceDN/>
        <w:bidi w:val="0"/>
        <w:adjustRightInd w:val="0"/>
        <w:snapToGrid w:val="0"/>
        <w:spacing w:before="120"/>
        <w:jc w:val="right"/>
        <w:textAlignment w:val="auto"/>
        <w:rPr>
          <w:rFonts w:hint="eastAsia" w:ascii="楷体_GB2312" w:hAnsi="楷体_GB2312" w:eastAsia="楷体_GB2312" w:cs="楷体_GB2312"/>
          <w:kern w:val="2"/>
          <w:szCs w:val="32"/>
          <w:u w:val="single"/>
          <w:lang w:eastAsia="zh-CN"/>
        </w:rPr>
      </w:pPr>
      <w:r>
        <w:rPr>
          <w:rFonts w:hint="eastAsia" w:ascii="楷体_GB2312" w:hAnsi="楷体_GB2312" w:eastAsia="楷体_GB2312" w:cs="楷体_GB2312"/>
          <w:kern w:val="2"/>
          <w:szCs w:val="32"/>
        </w:rPr>
        <w:t>No.</w:t>
      </w:r>
      <w:r>
        <w:rPr>
          <w:rFonts w:hint="eastAsia" w:ascii="楷体_GB2312" w:hAnsi="楷体_GB2312" w:eastAsia="楷体_GB2312" w:cs="楷体_GB2312"/>
          <w:kern w:val="2"/>
          <w:szCs w:val="32"/>
          <w:u w:val="single"/>
          <w:lang w:eastAsia="zh-CN"/>
        </w:rPr>
        <w:t>　　　　　　　　</w:t>
      </w: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Ansi="仿宋_GB2312"/>
          <w:kern w:val="2"/>
          <w:sz w:val="32"/>
          <w:szCs w:val="32"/>
          <w:u w:val="single"/>
        </w:rPr>
      </w:pPr>
    </w:p>
    <w:p>
      <w:pPr>
        <w:keepNext w:val="0"/>
        <w:keepLines w:val="0"/>
        <w:pageBreakBefore w:val="0"/>
        <w:widowControl w:val="0"/>
        <w:kinsoku/>
        <w:overflowPunct/>
        <w:topLinePunct w:val="0"/>
        <w:autoSpaceDE/>
        <w:autoSpaceDN/>
        <w:bidi w:val="0"/>
        <w:adjustRightInd w:val="0"/>
        <w:snapToGrid w:val="0"/>
        <w:spacing w:line="288" w:lineRule="auto"/>
        <w:jc w:val="both"/>
        <w:textAlignment w:val="auto"/>
        <w:rPr>
          <w:rFonts w:hint="default" w:hAnsi="仿宋_GB2312"/>
          <w:kern w:val="2"/>
          <w:sz w:val="32"/>
          <w:szCs w:val="32"/>
          <w:u w:val="single"/>
        </w:rPr>
      </w:pPr>
      <w:r>
        <w:rPr>
          <w:rFonts w:hint="eastAsia"/>
          <w:kern w:val="2"/>
          <w:sz w:val="32"/>
          <w:szCs w:val="32"/>
          <w:u w:val="single"/>
          <w:lang w:eastAsia="zh-CN"/>
        </w:rPr>
        <w:t>（</w:t>
      </w:r>
      <w:r>
        <w:rPr>
          <w:rFonts w:hAnsi="仿宋_GB2312"/>
          <w:kern w:val="2"/>
          <w:sz w:val="32"/>
          <w:szCs w:val="32"/>
          <w:u w:val="single"/>
        </w:rPr>
        <w:t>申请单位名称</w:t>
      </w:r>
      <w:r>
        <w:rPr>
          <w:rFonts w:hint="eastAsia"/>
          <w:kern w:val="2"/>
          <w:sz w:val="32"/>
          <w:szCs w:val="32"/>
          <w:u w:val="single"/>
          <w:lang w:eastAsia="zh-CN"/>
        </w:rPr>
        <w:t>）</w:t>
      </w:r>
      <w:r>
        <w:rPr>
          <w:rFonts w:hAnsi="仿宋_GB2312"/>
          <w:kern w:val="2"/>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624" w:firstLineChars="0"/>
        <w:jc w:val="both"/>
        <w:textAlignment w:val="auto"/>
        <w:rPr>
          <w:rFonts w:hint="default" w:hAnsi="仿宋_GB2312"/>
          <w:kern w:val="2"/>
          <w:sz w:val="32"/>
          <w:szCs w:val="32"/>
          <w:u w:val="single"/>
        </w:rPr>
      </w:pPr>
      <w:r>
        <w:rPr>
          <w:rFonts w:hAnsi="仿宋_GB2312"/>
          <w:kern w:val="2"/>
          <w:sz w:val="32"/>
          <w:szCs w:val="32"/>
        </w:rPr>
        <w:t>根据《计量器具新产品管理办法》《上海市行政审批告知承诺管理办法》《上海市市场监督管理局关于印发〈浦东新区、松江区部分产品计量器具型式批准审批告知承诺管理办法（试行）〉的通知》等有关规定，我局决定委托</w:t>
      </w:r>
      <w:r>
        <w:rPr>
          <w:rFonts w:hint="eastAsia"/>
          <w:kern w:val="2"/>
          <w:sz w:val="32"/>
          <w:szCs w:val="32"/>
          <w:u w:val="single"/>
          <w:lang w:eastAsia="zh-CN"/>
        </w:rPr>
        <w:t>　</w:t>
      </w:r>
      <w:r>
        <w:rPr>
          <w:rFonts w:hAnsi="仿宋_GB2312"/>
          <w:kern w:val="2"/>
          <w:sz w:val="32"/>
          <w:szCs w:val="32"/>
          <w:u w:val="single"/>
        </w:rPr>
        <w:t>（型式评价机构）</w:t>
      </w:r>
      <w:r>
        <w:rPr>
          <w:rFonts w:hint="eastAsia"/>
          <w:kern w:val="2"/>
          <w:sz w:val="32"/>
          <w:szCs w:val="32"/>
          <w:u w:val="single"/>
          <w:lang w:eastAsia="zh-CN"/>
        </w:rPr>
        <w:t>　</w:t>
      </w:r>
      <w:r>
        <w:rPr>
          <w:rFonts w:hAnsi="仿宋_GB2312"/>
          <w:kern w:val="2"/>
          <w:sz w:val="32"/>
          <w:szCs w:val="32"/>
        </w:rPr>
        <w:t>对你单位审批日期为</w:t>
      </w:r>
      <w:r>
        <w:rPr>
          <w:rFonts w:hint="eastAsia"/>
          <w:kern w:val="2"/>
          <w:sz w:val="32"/>
          <w:szCs w:val="32"/>
          <w:u w:val="single"/>
          <w:lang w:eastAsia="zh-CN"/>
        </w:rPr>
        <w:t>　　</w:t>
      </w:r>
      <w:r>
        <w:rPr>
          <w:rFonts w:hAnsi="仿宋_GB2312"/>
          <w:kern w:val="2"/>
          <w:sz w:val="32"/>
          <w:szCs w:val="32"/>
        </w:rPr>
        <w:t>年</w:t>
      </w:r>
      <w:r>
        <w:rPr>
          <w:rFonts w:hint="eastAsia"/>
          <w:kern w:val="2"/>
          <w:sz w:val="32"/>
          <w:szCs w:val="32"/>
          <w:u w:val="single"/>
          <w:lang w:eastAsia="zh-CN"/>
        </w:rPr>
        <w:t>　</w:t>
      </w:r>
      <w:r>
        <w:rPr>
          <w:rFonts w:hAnsi="仿宋_GB2312"/>
          <w:kern w:val="2"/>
          <w:sz w:val="32"/>
          <w:szCs w:val="32"/>
        </w:rPr>
        <w:t>月</w:t>
      </w:r>
      <w:r>
        <w:rPr>
          <w:rFonts w:hint="eastAsia"/>
          <w:kern w:val="2"/>
          <w:sz w:val="32"/>
          <w:szCs w:val="32"/>
          <w:u w:val="single"/>
          <w:lang w:eastAsia="zh-CN"/>
        </w:rPr>
        <w:t>　</w:t>
      </w:r>
      <w:r>
        <w:rPr>
          <w:rFonts w:hAnsi="仿宋_GB2312"/>
          <w:kern w:val="2"/>
          <w:sz w:val="32"/>
          <w:szCs w:val="32"/>
        </w:rPr>
        <w:t>日的告知承诺事项，进行告知承诺后续监管。请予以积极配合，并提供有关资料和必要的工作条件，不得无理由拒绝。</w:t>
      </w: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int="default" w:ascii="黑体" w:hAnsi="黑体" w:eastAsia="黑体"/>
          <w:kern w:val="2"/>
          <w:sz w:val="32"/>
          <w:szCs w:val="32"/>
        </w:rPr>
      </w:pPr>
      <w:r>
        <w:rPr>
          <w:rFonts w:ascii="黑体" w:hAnsi="黑体" w:eastAsia="黑体"/>
          <w:kern w:val="2"/>
          <w:sz w:val="32"/>
          <w:szCs w:val="32"/>
        </w:rPr>
        <w:t>注意事项：</w:t>
      </w: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int="default" w:hAnsi="仿宋_GB2312"/>
          <w:kern w:val="2"/>
          <w:sz w:val="32"/>
          <w:szCs w:val="32"/>
        </w:rPr>
      </w:pPr>
      <w:r>
        <w:rPr>
          <w:rFonts w:hAnsi="仿宋_GB2312"/>
          <w:kern w:val="2"/>
          <w:sz w:val="32"/>
          <w:szCs w:val="32"/>
        </w:rPr>
        <w:t>此次检查，以</w:t>
      </w:r>
      <w:r>
        <w:rPr>
          <w:rFonts w:ascii="Segoe UI Symbol" w:hAnsi="Segoe UI Symbol" w:eastAsia="Segoe UI Symbol"/>
          <w:kern w:val="2"/>
          <w:sz w:val="32"/>
          <w:szCs w:val="32"/>
        </w:rPr>
        <w:t>☐</w:t>
      </w:r>
      <w:r>
        <w:rPr>
          <w:rFonts w:hAnsi="仿宋_GB2312" w:cs="微软雅黑"/>
          <w:kern w:val="2"/>
          <w:sz w:val="32"/>
          <w:szCs w:val="32"/>
        </w:rPr>
        <w:t>书</w:t>
      </w:r>
      <w:r>
        <w:rPr>
          <w:rFonts w:hAnsi="仿宋_GB2312"/>
          <w:kern w:val="2"/>
          <w:sz w:val="32"/>
          <w:szCs w:val="32"/>
        </w:rPr>
        <w:t>面审查、</w:t>
      </w:r>
      <w:r>
        <w:rPr>
          <w:rFonts w:ascii="Segoe UI Symbol" w:hAnsi="Segoe UI Symbol" w:eastAsia="Segoe UI Symbol"/>
          <w:kern w:val="2"/>
          <w:sz w:val="32"/>
          <w:szCs w:val="32"/>
        </w:rPr>
        <w:t>☐</w:t>
      </w:r>
      <w:r>
        <w:rPr>
          <w:rFonts w:hAnsi="仿宋_GB2312"/>
          <w:kern w:val="2"/>
          <w:sz w:val="32"/>
          <w:szCs w:val="32"/>
        </w:rPr>
        <w:t>型式评价试验的方式进行。</w:t>
      </w: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int="default" w:hAnsi="仿宋_GB2312"/>
          <w:kern w:val="2"/>
          <w:sz w:val="32"/>
          <w:szCs w:val="32"/>
        </w:rPr>
      </w:pPr>
      <w:r>
        <w:rPr>
          <w:rFonts w:hAnsi="仿宋_GB2312"/>
          <w:kern w:val="2"/>
          <w:sz w:val="32"/>
          <w:szCs w:val="32"/>
        </w:rPr>
        <w:t>本次后续监管不收取任何费用。如对后续监管过程中有任何异议或疑问，可向上海市市场监督管理局计量处询问或反映。</w:t>
      </w: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int="default" w:hAnsi="仿宋_GB2312"/>
          <w:kern w:val="2"/>
          <w:sz w:val="32"/>
          <w:szCs w:val="32"/>
        </w:rPr>
      </w:pPr>
      <w:r>
        <w:rPr>
          <w:rFonts w:hAnsi="仿宋_GB2312"/>
          <w:kern w:val="2"/>
          <w:sz w:val="32"/>
          <w:szCs w:val="32"/>
        </w:rPr>
        <w:t>联系电话：</w:t>
      </w:r>
      <w:r>
        <w:rPr>
          <w:rFonts w:ascii="仿宋_GB2312" w:hAnsi="仿宋_GB2312" w:eastAsia="仿宋_GB2312"/>
          <w:kern w:val="2"/>
          <w:sz w:val="32"/>
          <w:szCs w:val="32"/>
        </w:rPr>
        <w:t>64220000转分机</w:t>
      </w:r>
      <w:r>
        <w:rPr>
          <w:rFonts w:hint="default" w:ascii="仿宋_GB2312" w:hAnsi="仿宋_GB2312" w:eastAsia="仿宋_GB2312"/>
          <w:kern w:val="2"/>
          <w:sz w:val="32"/>
          <w:szCs w:val="32"/>
          <w:lang w:val="en"/>
        </w:rPr>
        <w:t>2488</w:t>
      </w:r>
    </w:p>
    <w:p>
      <w:pPr>
        <w:keepNext w:val="0"/>
        <w:keepLines w:val="0"/>
        <w:pageBreakBefore w:val="0"/>
        <w:widowControl w:val="0"/>
        <w:kinsoku/>
        <w:overflowPunct/>
        <w:topLinePunct w:val="0"/>
        <w:autoSpaceDE/>
        <w:autoSpaceDN/>
        <w:bidi w:val="0"/>
        <w:adjustRightInd w:val="0"/>
        <w:snapToGrid w:val="0"/>
        <w:spacing w:line="240" w:lineRule="auto"/>
        <w:ind w:firstLine="624" w:firstLineChars="0"/>
        <w:jc w:val="both"/>
        <w:textAlignment w:val="auto"/>
        <w:rPr>
          <w:rFonts w:hint="default" w:hAnsi="仿宋_GB2312"/>
          <w:kern w:val="2"/>
          <w:sz w:val="32"/>
          <w:szCs w:val="32"/>
        </w:rPr>
      </w:pPr>
    </w:p>
    <w:p>
      <w:pPr>
        <w:keepNext w:val="0"/>
        <w:keepLines w:val="0"/>
        <w:pageBreakBefore w:val="0"/>
        <w:widowControl w:val="0"/>
        <w:kinsoku/>
        <w:overflowPunct/>
        <w:topLinePunct w:val="0"/>
        <w:autoSpaceDE/>
        <w:autoSpaceDN/>
        <w:bidi w:val="0"/>
        <w:adjustRightInd w:val="0"/>
        <w:snapToGrid w:val="0"/>
        <w:spacing w:line="240" w:lineRule="auto"/>
        <w:ind w:firstLine="624" w:firstLineChars="0"/>
        <w:jc w:val="both"/>
        <w:textAlignment w:val="auto"/>
        <w:rPr>
          <w:rFonts w:hint="default" w:hAnsi="仿宋_GB2312"/>
          <w:kern w:val="2"/>
          <w:sz w:val="32"/>
          <w:szCs w:val="32"/>
        </w:rPr>
      </w:pPr>
    </w:p>
    <w:p>
      <w:pPr>
        <w:keepNext w:val="0"/>
        <w:keepLines w:val="0"/>
        <w:pageBreakBefore w:val="0"/>
        <w:widowControl w:val="0"/>
        <w:kinsoku/>
        <w:overflowPunct/>
        <w:topLinePunct w:val="0"/>
        <w:autoSpaceDE/>
        <w:autoSpaceDN/>
        <w:bidi w:val="0"/>
        <w:adjustRightInd w:val="0"/>
        <w:snapToGrid w:val="0"/>
        <w:spacing w:line="240" w:lineRule="auto"/>
        <w:ind w:firstLine="624" w:firstLineChars="0"/>
        <w:jc w:val="both"/>
        <w:textAlignment w:val="auto"/>
        <w:rPr>
          <w:rFonts w:hint="default" w:hAnsi="仿宋_GB2312"/>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941" w:firstLine="624" w:firstLineChars="0"/>
        <w:jc w:val="right"/>
        <w:textAlignment w:val="auto"/>
        <w:rPr>
          <w:rFonts w:hint="default" w:hAnsi="仿宋_GB2312"/>
          <w:kern w:val="2"/>
          <w:sz w:val="32"/>
          <w:szCs w:val="32"/>
        </w:rPr>
      </w:pPr>
      <w:r>
        <w:rPr>
          <w:rFonts w:hAnsi="仿宋_GB2312"/>
          <w:kern w:val="2"/>
          <w:sz w:val="32"/>
          <w:szCs w:val="32"/>
        </w:rPr>
        <w:t>上海市市场监督管理局</w:t>
      </w:r>
    </w:p>
    <w:p>
      <w:pPr>
        <w:keepNext w:val="0"/>
        <w:keepLines w:val="0"/>
        <w:pageBreakBefore w:val="0"/>
        <w:widowControl w:val="0"/>
        <w:tabs>
          <w:tab w:val="left" w:pos="6615"/>
        </w:tabs>
        <w:kinsoku/>
        <w:wordWrap/>
        <w:overflowPunct/>
        <w:topLinePunct w:val="0"/>
        <w:autoSpaceDE/>
        <w:autoSpaceDN/>
        <w:bidi w:val="0"/>
        <w:adjustRightInd w:val="0"/>
        <w:snapToGrid w:val="0"/>
        <w:spacing w:line="240" w:lineRule="auto"/>
        <w:ind w:right="1871" w:rightChars="0" w:firstLine="624" w:firstLineChars="0"/>
        <w:jc w:val="right"/>
        <w:textAlignment w:val="auto"/>
        <w:rPr>
          <w:rFonts w:hint="default" w:hAnsi="仿宋_GB2312"/>
          <w:kern w:val="2"/>
          <w:sz w:val="32"/>
          <w:szCs w:val="32"/>
        </w:rPr>
      </w:pPr>
      <w:r>
        <w:rPr>
          <w:rFonts w:hAnsi="仿宋_GB2312"/>
          <w:kern w:val="2"/>
          <w:sz w:val="32"/>
          <w:szCs w:val="32"/>
        </w:rPr>
        <w:t>（印章）</w:t>
      </w:r>
    </w:p>
    <w:p>
      <w:pPr>
        <w:keepNext w:val="0"/>
        <w:keepLines w:val="0"/>
        <w:pageBreakBefore w:val="0"/>
        <w:widowControl w:val="0"/>
        <w:kinsoku/>
        <w:wordWrap/>
        <w:overflowPunct/>
        <w:topLinePunct w:val="0"/>
        <w:autoSpaceDE/>
        <w:autoSpaceDN/>
        <w:bidi w:val="0"/>
        <w:adjustRightInd w:val="0"/>
        <w:snapToGrid w:val="0"/>
        <w:spacing w:line="288" w:lineRule="auto"/>
        <w:ind w:right="1247" w:firstLine="624" w:firstLineChars="0"/>
        <w:jc w:val="right"/>
        <w:textAlignment w:val="auto"/>
        <w:rPr>
          <w:rFonts w:hint="default" w:hAnsi="仿宋_GB2312"/>
          <w:kern w:val="2"/>
          <w:sz w:val="32"/>
          <w:szCs w:val="32"/>
        </w:rPr>
      </w:pPr>
      <w:r>
        <w:rPr>
          <w:rFonts w:hAnsi="仿宋_GB2312"/>
          <w:kern w:val="2"/>
          <w:sz w:val="32"/>
          <w:szCs w:val="32"/>
        </w:rPr>
        <w:t>年</w:t>
      </w:r>
      <w:r>
        <w:rPr>
          <w:rFonts w:hint="eastAsia"/>
          <w:kern w:val="2"/>
          <w:sz w:val="32"/>
          <w:szCs w:val="32"/>
          <w:lang w:eastAsia="zh-CN"/>
        </w:rPr>
        <w:t>　</w:t>
      </w:r>
      <w:r>
        <w:rPr>
          <w:rFonts w:hAnsi="仿宋_GB2312"/>
          <w:kern w:val="2"/>
          <w:sz w:val="32"/>
          <w:szCs w:val="32"/>
        </w:rPr>
        <w:t>月</w:t>
      </w:r>
      <w:r>
        <w:rPr>
          <w:rFonts w:hint="eastAsia"/>
          <w:kern w:val="2"/>
          <w:sz w:val="32"/>
          <w:szCs w:val="32"/>
          <w:lang w:eastAsia="zh-CN"/>
        </w:rPr>
        <w:t>　</w:t>
      </w:r>
      <w:r>
        <w:rPr>
          <w:rFonts w:hAnsi="仿宋_GB2312"/>
          <w:kern w:val="2"/>
          <w:sz w:val="32"/>
          <w:szCs w:val="32"/>
        </w:rPr>
        <w:t>日</w:t>
      </w: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int="default" w:ascii="Segoe UI Symbol" w:hAnsi="Segoe UI Symbol" w:eastAsia="Segoe UI Symbol"/>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839" w:leftChars="0" w:hanging="839" w:firstLineChars="0"/>
        <w:textAlignment w:val="auto"/>
        <w:rPr>
          <w:rFonts w:hint="default" w:ascii="方正小标宋简体" w:hAnsi="宋体" w:eastAsia="方正小标宋简体"/>
          <w:kern w:val="2"/>
          <w:sz w:val="28"/>
          <w:szCs w:val="28"/>
        </w:rPr>
      </w:pPr>
      <w:r>
        <w:rPr>
          <w:kern w:val="2"/>
          <w:sz w:val="32"/>
          <w:szCs w:val="32"/>
        </w:rPr>
        <w:pict>
          <v:line id="直接连接符 3" o:spid="_x0000_s2061" o:spt="20" style="position:absolute;left:0pt;margin-left:0pt;margin-top:-3.75pt;height:0pt;width:442.2pt;z-index:251659264;mso-width-relative:page;mso-height-relative:page;" filled="f" stroked="t" coordsize="21600,21600" o:gfxdata="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5KB0c1gAAAAYBAAAPAAAAAAAAAAEAIAAAADgAAABkcnMvZG93bnJldi54bWxQSwECFAAUAAAA&#10;CACHTuJAJC67q9oBAACGAwAADgAAAAAAAAABACAAAAA7AQAAZHJzL2Uyb0RvYy54bWxQSwUGAAAA&#10;AAYABgBZAQAAhwUAAAAA&#10;">
            <v:path arrowok="t"/>
            <v:fill on="f" focussize="0,0"/>
            <v:stroke weight="1pt" joinstyle="miter"/>
            <v:imagedata o:title=""/>
            <o:lock v:ext="edit" aspectratio="f"/>
            <w10:anchorlock/>
          </v:line>
        </w:pict>
      </w:r>
      <w:r>
        <w:rPr>
          <w:rFonts w:ascii="楷体_GB2312" w:hAnsi="楷体_GB2312" w:eastAsia="楷体_GB2312" w:cs="微软雅黑"/>
          <w:kern w:val="2"/>
          <w:sz w:val="28"/>
          <w:szCs w:val="28"/>
        </w:rPr>
        <w:t>备注：本文书一式三份，一份送达申请单位，一份送达型式评价机构（含企业递交告知承诺材料扫描版），一份归档。</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hAnsi="等线" w:eastAsia="方正小标宋简体"/>
          <w:kern w:val="2"/>
          <w:sz w:val="44"/>
          <w:szCs w:val="44"/>
        </w:rPr>
      </w:pPr>
      <w:r>
        <w:rPr>
          <w:rFonts w:ascii="方正小标宋简体" w:hAnsi="等线" w:eastAsia="方正小标宋简体"/>
          <w:kern w:val="2"/>
          <w:sz w:val="44"/>
          <w:szCs w:val="44"/>
        </w:rPr>
        <w:t>上海市部分产品计量器具型式批准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等线" w:eastAsia="方正小标宋简体"/>
          <w:kern w:val="2"/>
          <w:sz w:val="44"/>
          <w:szCs w:val="44"/>
        </w:rPr>
      </w:pPr>
      <w:r>
        <w:rPr>
          <w:rFonts w:ascii="方正小标宋简体" w:hAnsi="等线" w:eastAsia="方正小标宋简体"/>
          <w:kern w:val="2"/>
          <w:sz w:val="44"/>
          <w:szCs w:val="44"/>
        </w:rPr>
        <w:t>告知承诺后续监管检查意见表</w:t>
      </w:r>
    </w:p>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2"/>
          <w:sz w:val="28"/>
          <w:szCs w:val="28"/>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楷体_GB2312" w:hAnsi="楷体_GB2312" w:eastAsia="楷体_GB2312" w:cs="楷体_GB2312"/>
          <w:kern w:val="2"/>
          <w:sz w:val="28"/>
          <w:szCs w:val="28"/>
          <w:u w:val="single"/>
          <w:lang w:eastAsia="zh-CN"/>
        </w:rPr>
      </w:pPr>
      <w:r>
        <w:rPr>
          <w:rFonts w:hint="eastAsia" w:ascii="仿宋_GB2312" w:hAnsi="仿宋_GB2312" w:eastAsia="仿宋_GB2312" w:cs="仿宋_GB2312"/>
          <w:kern w:val="2"/>
          <w:sz w:val="28"/>
          <w:szCs w:val="28"/>
        </w:rPr>
        <w:t>申请单位名称：</w:t>
      </w:r>
      <w:r>
        <w:rPr>
          <w:rFonts w:hint="eastAsia" w:cs="仿宋_GB2312"/>
          <w:kern w:val="2"/>
          <w:sz w:val="28"/>
          <w:szCs w:val="28"/>
          <w:u w:val="single"/>
          <w:lang w:eastAsia="zh-CN"/>
        </w:rPr>
        <w:t>　　　　　　　　　　　　</w:t>
      </w:r>
      <w:r>
        <w:rPr>
          <w:rFonts w:hint="eastAsia" w:cs="仿宋_GB2312"/>
          <w:kern w:val="2"/>
          <w:sz w:val="28"/>
          <w:szCs w:val="28"/>
          <w:u w:val="none"/>
          <w:lang w:eastAsia="zh-CN"/>
        </w:rPr>
        <w:t>　　　</w:t>
      </w:r>
      <w:r>
        <w:rPr>
          <w:rFonts w:hint="eastAsia" w:cs="仿宋_GB2312"/>
          <w:kern w:val="2"/>
          <w:sz w:val="28"/>
          <w:szCs w:val="28"/>
          <w:u w:val="none"/>
          <w:lang w:val="en-US" w:eastAsia="zh-CN"/>
        </w:rPr>
        <w:t xml:space="preserve"> </w:t>
      </w:r>
      <w:r>
        <w:rPr>
          <w:rFonts w:hint="eastAsia" w:ascii="楷体_GB2312" w:hAnsi="楷体_GB2312" w:eastAsia="楷体_GB2312" w:cs="楷体_GB2312"/>
          <w:kern w:val="2"/>
          <w:sz w:val="28"/>
          <w:szCs w:val="28"/>
        </w:rPr>
        <w:t>No.</w:t>
      </w:r>
      <w:r>
        <w:rPr>
          <w:rFonts w:hint="eastAsia" w:ascii="楷体_GB2312" w:hAnsi="楷体_GB2312" w:eastAsia="楷体_GB2312" w:cs="楷体_GB2312"/>
          <w:kern w:val="2"/>
          <w:sz w:val="28"/>
          <w:szCs w:val="28"/>
          <w:u w:val="single"/>
          <w:lang w:eastAsia="zh-CN"/>
        </w:rPr>
        <w:t>　　　　　　　　</w:t>
      </w:r>
    </w:p>
    <w:p>
      <w:pPr>
        <w:keepNext w:val="0"/>
        <w:keepLines w:val="0"/>
        <w:pageBreakBefore w:val="0"/>
        <w:widowControl w:val="0"/>
        <w:kinsoku/>
        <w:wordWrap/>
        <w:overflowPunct/>
        <w:topLinePunct w:val="0"/>
        <w:autoSpaceDE/>
        <w:autoSpaceDN/>
        <w:bidi w:val="0"/>
        <w:adjustRightInd w:val="0"/>
        <w:snapToGrid w:val="0"/>
        <w:spacing w:before="120" w:after="60" w:line="240" w:lineRule="auto"/>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检查类型：☐书面审查  ☐型式评价试验</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2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rPr>
              <w:t>检查意见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9"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jc w:val="both"/>
              <w:textAlignment w:val="auto"/>
              <w:rPr>
                <w:rFonts w:hint="default" w:ascii="仿宋_GB2312" w:hAnsi="仿宋_GB2312" w:eastAsia="仿宋_GB2312"/>
                <w:kern w:val="2"/>
                <w:sz w:val="28"/>
                <w:szCs w:val="28"/>
              </w:rPr>
            </w:pPr>
            <w:r>
              <w:rPr>
                <w:rFonts w:ascii="仿宋_GB2312" w:hAnsi="仿宋_GB2312" w:eastAsia="仿宋_GB2312"/>
                <w:kern w:val="2"/>
                <w:sz w:val="28"/>
                <w:szCs w:val="28"/>
              </w:rPr>
              <w:t>检查意见包括：①检查情况综述；②需说明的情况；③持续改进的建议。</w:t>
            </w: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b/>
                <w: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5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120" w:line="240" w:lineRule="auto"/>
              <w:jc w:val="both"/>
              <w:textAlignment w:val="auto"/>
              <w:rPr>
                <w:rFonts w:hint="default" w:ascii="仿宋_GB2312" w:hAnsi="仿宋_GB2312" w:eastAsia="仿宋_GB2312"/>
                <w:kern w:val="2"/>
                <w:sz w:val="28"/>
                <w:szCs w:val="28"/>
              </w:rPr>
            </w:pPr>
            <w:r>
              <w:rPr>
                <w:rFonts w:ascii="仿宋_GB2312" w:hAnsi="仿宋_GB2312" w:eastAsia="仿宋_GB2312"/>
                <w:kern w:val="2"/>
                <w:sz w:val="28"/>
                <w:szCs w:val="28"/>
              </w:rPr>
              <w:t>检查结论：</w:t>
            </w:r>
            <w:r>
              <w:rPr>
                <w:rFonts w:ascii="Segoe UI Symbol" w:hAnsi="Segoe UI Symbol" w:eastAsia="Segoe UI Symbol"/>
                <w:kern w:val="2"/>
                <w:sz w:val="28"/>
                <w:szCs w:val="28"/>
              </w:rPr>
              <w:t>☐</w:t>
            </w:r>
            <w:r>
              <w:rPr>
                <w:rFonts w:ascii="仿宋_GB2312" w:hAnsi="仿宋_GB2312" w:eastAsia="仿宋_GB2312"/>
                <w:kern w:val="2"/>
                <w:sz w:val="28"/>
                <w:szCs w:val="28"/>
              </w:rPr>
              <w:t xml:space="preserve">符合  </w:t>
            </w:r>
            <w:r>
              <w:rPr>
                <w:rFonts w:ascii="Segoe UI Symbol" w:hAnsi="Segoe UI Symbol" w:eastAsia="Segoe UI Symbol"/>
                <w:kern w:val="2"/>
                <w:sz w:val="28"/>
                <w:szCs w:val="28"/>
              </w:rPr>
              <w:t>☐</w:t>
            </w:r>
            <w:r>
              <w:rPr>
                <w:rFonts w:ascii="宋体" w:hAnsi="宋体" w:cs="宋体"/>
                <w:kern w:val="2"/>
                <w:sz w:val="28"/>
                <w:szCs w:val="28"/>
              </w:rPr>
              <w:t>不</w:t>
            </w:r>
            <w:r>
              <w:rPr>
                <w:rFonts w:ascii="仿宋_GB2312" w:hAnsi="仿宋_GB2312" w:eastAsia="仿宋_GB2312"/>
                <w:kern w:val="2"/>
                <w:sz w:val="28"/>
                <w:szCs w:val="28"/>
              </w:rPr>
              <w:t>符合，需整改</w:t>
            </w: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kern w:val="2"/>
                <w:sz w:val="28"/>
                <w:szCs w:val="28"/>
              </w:rPr>
            </w:pPr>
            <w:r>
              <w:rPr>
                <w:rFonts w:ascii="仿宋_GB2312" w:hAnsi="仿宋_GB2312" w:eastAsia="仿宋_GB2312"/>
                <w:kern w:val="2"/>
                <w:sz w:val="28"/>
                <w:szCs w:val="28"/>
              </w:rPr>
              <w:t>（如为书面审查，是否需补充进行型式评价试验</w:t>
            </w:r>
            <w:r>
              <w:rPr>
                <w:rFonts w:ascii="Segoe UI Symbol" w:hAnsi="Segoe UI Symbol" w:eastAsia="Segoe UI Symbol"/>
                <w:kern w:val="2"/>
                <w:sz w:val="28"/>
                <w:szCs w:val="28"/>
              </w:rPr>
              <w:t>☐</w:t>
            </w:r>
            <w:r>
              <w:rPr>
                <w:rFonts w:ascii="仿宋_GB2312" w:hAnsi="仿宋_GB2312" w:eastAsia="仿宋_GB2312"/>
                <w:kern w:val="2"/>
                <w:sz w:val="28"/>
                <w:szCs w:val="28"/>
              </w:rPr>
              <w:t xml:space="preserve">是  </w:t>
            </w:r>
            <w:r>
              <w:rPr>
                <w:rFonts w:ascii="Segoe UI Symbol" w:hAnsi="Segoe UI Symbol" w:eastAsia="Segoe UI Symbol"/>
                <w:kern w:val="2"/>
                <w:sz w:val="28"/>
                <w:szCs w:val="28"/>
              </w:rPr>
              <w:t>☐</w:t>
            </w:r>
            <w:r>
              <w:rPr>
                <w:rFonts w:ascii="仿宋_GB2312" w:hAnsi="宋体" w:eastAsia="仿宋_GB2312" w:cs="宋体"/>
                <w:kern w:val="2"/>
                <w:sz w:val="28"/>
                <w:szCs w:val="28"/>
              </w:rPr>
              <w:t>否</w:t>
            </w:r>
            <w:r>
              <w:rPr>
                <w:rFonts w:ascii="仿宋_GB2312" w:hAnsi="仿宋_GB2312" w:eastAsia="仿宋_GB2312"/>
                <w:kern w:val="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2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kern w:val="2"/>
                <w:sz w:val="28"/>
                <w:szCs w:val="28"/>
              </w:rPr>
            </w:pPr>
            <w:r>
              <w:rPr>
                <w:rFonts w:ascii="仿宋_GB2312" w:hAnsi="仿宋_GB2312" w:eastAsia="仿宋_GB2312"/>
                <w:kern w:val="2"/>
                <w:sz w:val="28"/>
                <w:szCs w:val="28"/>
              </w:rPr>
              <w:t>是否存在风险信息：</w:t>
            </w:r>
            <w:r>
              <w:rPr>
                <w:rFonts w:ascii="Segoe UI Symbol" w:hAnsi="Segoe UI Symbol" w:eastAsia="Segoe UI Symbol"/>
                <w:kern w:val="2"/>
                <w:sz w:val="28"/>
                <w:szCs w:val="28"/>
              </w:rPr>
              <w:t>☐</w:t>
            </w:r>
            <w:r>
              <w:rPr>
                <w:rFonts w:ascii="仿宋_GB2312" w:hAnsi="仿宋_GB2312" w:eastAsia="仿宋_GB2312"/>
                <w:kern w:val="2"/>
                <w:sz w:val="28"/>
                <w:szCs w:val="28"/>
              </w:rPr>
              <w:t xml:space="preserve">是  </w:t>
            </w:r>
            <w:r>
              <w:rPr>
                <w:rFonts w:ascii="Segoe UI Symbol" w:hAnsi="Segoe UI Symbol" w:eastAsia="Segoe UI Symbol"/>
                <w:kern w:val="2"/>
                <w:sz w:val="28"/>
                <w:szCs w:val="28"/>
              </w:rPr>
              <w:t>☐</w:t>
            </w:r>
            <w:r>
              <w:rPr>
                <w:rFonts w:ascii="仿宋_GB2312" w:hAnsi="宋体" w:eastAsia="仿宋_GB2312" w:cs="宋体"/>
                <w:kern w:val="2"/>
                <w:sz w:val="28"/>
                <w:szCs w:val="28"/>
              </w:rPr>
              <w:t>否（如是需填写《风险监控单》）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jc w:val="both"/>
              <w:textAlignment w:val="auto"/>
              <w:rPr>
                <w:rFonts w:hint="default" w:ascii="仿宋_GB2312" w:hAnsi="仿宋_GB2312" w:eastAsia="仿宋_GB2312"/>
                <w:kern w:val="2"/>
                <w:sz w:val="28"/>
                <w:szCs w:val="28"/>
              </w:rPr>
            </w:pPr>
            <w:r>
              <w:rPr>
                <w:rFonts w:ascii="仿宋_GB2312" w:hAnsi="仿宋_GB2312" w:eastAsia="仿宋_GB2312"/>
                <w:kern w:val="2"/>
                <w:sz w:val="28"/>
                <w:szCs w:val="28"/>
              </w:rPr>
              <w:t>型式评价机构</w:t>
            </w: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kern w:val="2"/>
                <w:sz w:val="28"/>
                <w:szCs w:val="28"/>
              </w:rPr>
            </w:pPr>
          </w:p>
          <w:p>
            <w:pPr>
              <w:keepNext w:val="0"/>
              <w:keepLines w:val="0"/>
              <w:pageBreakBefore w:val="0"/>
              <w:widowControl w:val="0"/>
              <w:tabs>
                <w:tab w:val="left" w:pos="7880"/>
              </w:tabs>
              <w:kinsoku/>
              <w:wordWrap/>
              <w:overflowPunct/>
              <w:topLinePunct w:val="0"/>
              <w:autoSpaceDE/>
              <w:autoSpaceDN/>
              <w:bidi w:val="0"/>
              <w:adjustRightInd w:val="0"/>
              <w:snapToGrid w:val="0"/>
              <w:spacing w:line="240" w:lineRule="auto"/>
              <w:ind w:right="567" w:rightChars="0"/>
              <w:jc w:val="right"/>
              <w:textAlignment w:val="auto"/>
              <w:rPr>
                <w:rFonts w:hint="default" w:ascii="仿宋_GB2312" w:hAnsi="仿宋_GB2312" w:eastAsia="仿宋_GB2312"/>
                <w:kern w:val="2"/>
                <w:sz w:val="28"/>
                <w:szCs w:val="28"/>
              </w:rPr>
            </w:pPr>
            <w:r>
              <w:rPr>
                <w:rFonts w:ascii="仿宋_GB2312" w:hAnsi="仿宋_GB2312" w:eastAsia="仿宋_GB2312"/>
                <w:kern w:val="2"/>
                <w:sz w:val="28"/>
                <w:szCs w:val="28"/>
              </w:rPr>
              <w:t>（敲章）</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仿宋_GB2312" w:hAnsi="仿宋_GB2312" w:eastAsia="仿宋_GB2312"/>
                <w:kern w:val="2"/>
                <w:sz w:val="28"/>
                <w:szCs w:val="28"/>
              </w:rPr>
            </w:pPr>
            <w:r>
              <w:rPr>
                <w:rFonts w:ascii="仿宋_GB2312" w:hAnsi="仿宋_GB2312" w:eastAsia="仿宋_GB2312"/>
                <w:kern w:val="2"/>
                <w:sz w:val="28"/>
                <w:szCs w:val="28"/>
              </w:rPr>
              <w:t>年</w:t>
            </w:r>
            <w:r>
              <w:rPr>
                <w:rFonts w:hint="eastAsia"/>
                <w:kern w:val="2"/>
                <w:sz w:val="28"/>
                <w:szCs w:val="28"/>
                <w:lang w:eastAsia="zh-CN"/>
              </w:rPr>
              <w:t>　　</w:t>
            </w:r>
            <w:r>
              <w:rPr>
                <w:rFonts w:ascii="仿宋_GB2312" w:hAnsi="仿宋_GB2312" w:eastAsia="仿宋_GB2312"/>
                <w:kern w:val="2"/>
                <w:sz w:val="28"/>
                <w:szCs w:val="28"/>
              </w:rPr>
              <w:t>月</w:t>
            </w:r>
            <w:r>
              <w:rPr>
                <w:rFonts w:hint="eastAsia"/>
                <w:kern w:val="2"/>
                <w:sz w:val="28"/>
                <w:szCs w:val="28"/>
                <w:lang w:eastAsia="zh-CN"/>
              </w:rPr>
              <w:t>　　</w:t>
            </w:r>
            <w:r>
              <w:rPr>
                <w:rFonts w:ascii="仿宋_GB2312" w:hAnsi="仿宋_GB2312" w:eastAsia="仿宋_GB2312"/>
                <w:kern w:val="2"/>
                <w:sz w:val="28"/>
                <w:szCs w:val="28"/>
              </w:rPr>
              <w:t>日</w:t>
            </w:r>
          </w:p>
        </w:tc>
      </w:tr>
    </w:tbl>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40" w:lineRule="exact"/>
        <w:textAlignment w:val="auto"/>
        <w:rPr>
          <w:rFonts w:hint="default" w:ascii="黑体" w:hAnsi="黑体" w:eastAsia="黑体"/>
          <w:kern w:val="2"/>
          <w:szCs w:val="30"/>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hAnsi="等线" w:eastAsia="方正小标宋简体"/>
          <w:kern w:val="2"/>
          <w:sz w:val="44"/>
          <w:szCs w:val="44"/>
        </w:rPr>
      </w:pPr>
      <w:r>
        <w:rPr>
          <w:rFonts w:ascii="方正小标宋简体" w:hAnsi="等线" w:eastAsia="方正小标宋简体"/>
          <w:kern w:val="2"/>
          <w:sz w:val="44"/>
          <w:szCs w:val="44"/>
        </w:rPr>
        <w:t>上海市部分产品计量器具型式批准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等线" w:eastAsia="方正小标宋简体"/>
          <w:kern w:val="2"/>
          <w:sz w:val="44"/>
          <w:szCs w:val="44"/>
        </w:rPr>
      </w:pPr>
      <w:r>
        <w:rPr>
          <w:rFonts w:ascii="方正小标宋简体" w:hAnsi="等线" w:eastAsia="方正小标宋简体"/>
          <w:kern w:val="2"/>
          <w:sz w:val="44"/>
          <w:szCs w:val="44"/>
        </w:rPr>
        <w:t>告知承诺后续监管检查结果确认单</w:t>
      </w:r>
    </w:p>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2"/>
          <w:sz w:val="28"/>
          <w:szCs w:val="28"/>
          <w:u w:val="none"/>
        </w:rPr>
      </w:pPr>
    </w:p>
    <w:p>
      <w:pPr>
        <w:keepNext w:val="0"/>
        <w:keepLines w:val="0"/>
        <w:pageBreakBefore w:val="0"/>
        <w:widowControl w:val="0"/>
        <w:kinsoku/>
        <w:wordWrap/>
        <w:overflowPunct/>
        <w:topLinePunct w:val="0"/>
        <w:autoSpaceDE/>
        <w:autoSpaceDN/>
        <w:bidi w:val="0"/>
        <w:adjustRightInd w:val="0"/>
        <w:snapToGrid w:val="0"/>
        <w:spacing w:after="120" w:line="240" w:lineRule="auto"/>
        <w:jc w:val="both"/>
        <w:textAlignment w:val="auto"/>
        <w:rPr>
          <w:rFonts w:hint="eastAsia" w:ascii="楷体_GB2312" w:hAnsi="楷体_GB2312" w:eastAsia="楷体_GB2312" w:cs="楷体_GB2312"/>
          <w:kern w:val="2"/>
          <w:sz w:val="28"/>
          <w:szCs w:val="28"/>
          <w:u w:val="single"/>
          <w:lang w:eastAsia="zh-CN"/>
        </w:rPr>
      </w:pPr>
      <w:r>
        <w:rPr>
          <w:rFonts w:hint="eastAsia" w:ascii="仿宋_GB2312" w:hAnsi="仿宋_GB2312" w:eastAsia="仿宋_GB2312" w:cs="仿宋_GB2312"/>
          <w:kern w:val="2"/>
          <w:sz w:val="28"/>
          <w:szCs w:val="28"/>
        </w:rPr>
        <w:t>申请单位名称：</w:t>
      </w:r>
      <w:r>
        <w:rPr>
          <w:rFonts w:hint="eastAsia" w:cs="仿宋_GB2312"/>
          <w:kern w:val="2"/>
          <w:sz w:val="28"/>
          <w:szCs w:val="28"/>
          <w:u w:val="single"/>
          <w:lang w:eastAsia="zh-CN"/>
        </w:rPr>
        <w:t>　　　　　　　　　　　　</w:t>
      </w:r>
      <w:r>
        <w:rPr>
          <w:rFonts w:hint="eastAsia" w:cs="仿宋_GB2312"/>
          <w:kern w:val="2"/>
          <w:sz w:val="28"/>
          <w:szCs w:val="28"/>
          <w:u w:val="none"/>
          <w:lang w:eastAsia="zh-CN"/>
        </w:rPr>
        <w:t>　　　</w:t>
      </w:r>
      <w:r>
        <w:rPr>
          <w:rFonts w:hint="eastAsia" w:cs="仿宋_GB2312"/>
          <w:kern w:val="2"/>
          <w:sz w:val="28"/>
          <w:szCs w:val="28"/>
          <w:u w:val="none"/>
          <w:lang w:val="en-US" w:eastAsia="zh-CN"/>
        </w:rPr>
        <w:t xml:space="preserve"> </w:t>
      </w:r>
      <w:r>
        <w:rPr>
          <w:rFonts w:hint="eastAsia" w:ascii="楷体_GB2312" w:hAnsi="楷体_GB2312" w:eastAsia="楷体_GB2312" w:cs="楷体_GB2312"/>
          <w:kern w:val="2"/>
          <w:sz w:val="28"/>
          <w:szCs w:val="28"/>
        </w:rPr>
        <w:t>No.</w:t>
      </w:r>
      <w:r>
        <w:rPr>
          <w:rFonts w:hint="eastAsia" w:ascii="楷体_GB2312" w:hAnsi="楷体_GB2312" w:eastAsia="楷体_GB2312" w:cs="楷体_GB2312"/>
          <w:kern w:val="2"/>
          <w:sz w:val="28"/>
          <w:szCs w:val="28"/>
          <w:u w:val="single"/>
          <w:lang w:eastAsia="zh-CN"/>
        </w:rPr>
        <w:t>　　　　　　　　</w:t>
      </w:r>
    </w:p>
    <w:tbl>
      <w:tblPr>
        <w:tblStyle w:val="10"/>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jc w:val="center"/>
        </w:trPr>
        <w:tc>
          <w:tcPr>
            <w:tcW w:w="969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after="240" w:line="240" w:lineRule="auto"/>
              <w:ind w:firstLine="0" w:firstLineChars="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rPr>
              <w:t>型式评价机构</w:t>
            </w:r>
            <w:r>
              <w:rPr>
                <w:rFonts w:hint="eastAsia" w:ascii="仿宋_GB2312" w:hAnsi="仿宋_GB2312" w:eastAsia="仿宋_GB2312" w:cs="仿宋_GB2312"/>
                <w:bCs/>
                <w:color w:val="000000"/>
                <w:kern w:val="2"/>
                <w:sz w:val="28"/>
                <w:szCs w:val="28"/>
              </w:rPr>
              <w:t>意见：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color w:val="000000"/>
                <w:kern w:val="2"/>
                <w:sz w:val="28"/>
                <w:szCs w:val="28"/>
              </w:rPr>
              <w:t>□符合，建议</w:t>
            </w:r>
            <w:r>
              <w:rPr>
                <w:rFonts w:hint="eastAsia" w:ascii="仿宋_GB2312" w:hAnsi="仿宋_GB2312" w:eastAsia="仿宋_GB2312" w:cs="仿宋_GB2312"/>
                <w:b/>
                <w:bCs/>
                <w:color w:val="000000"/>
                <w:kern w:val="2"/>
                <w:sz w:val="28"/>
                <w:szCs w:val="28"/>
              </w:rPr>
              <w:t>通过</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b/>
                <w:color w:val="000000"/>
                <w:kern w:val="2"/>
                <w:sz w:val="28"/>
                <w:szCs w:val="28"/>
              </w:rPr>
            </w:pPr>
            <w:r>
              <w:rPr>
                <w:rFonts w:hint="eastAsia" w:ascii="仿宋_GB2312" w:hAnsi="仿宋_GB2312" w:eastAsia="仿宋_GB2312" w:cs="仿宋_GB2312"/>
                <w:color w:val="000000"/>
                <w:kern w:val="2"/>
                <w:sz w:val="28"/>
                <w:szCs w:val="28"/>
              </w:rPr>
              <w:t>□不符合，已确认整改情况，建议</w:t>
            </w:r>
            <w:r>
              <w:rPr>
                <w:rFonts w:hint="eastAsia" w:ascii="仿宋_GB2312" w:hAnsi="仿宋_GB2312" w:eastAsia="仿宋_GB2312" w:cs="仿宋_GB2312"/>
                <w:b/>
                <w:color w:val="000000"/>
                <w:kern w:val="2"/>
                <w:sz w:val="28"/>
                <w:szCs w:val="28"/>
              </w:rPr>
              <w:t>整改后通过</w:t>
            </w:r>
          </w:p>
          <w:p>
            <w:pPr>
              <w:keepNext w:val="0"/>
              <w:keepLines w:val="0"/>
              <w:pageBreakBefore w:val="0"/>
              <w:widowControl w:val="0"/>
              <w:kinsoku/>
              <w:wordWrap/>
              <w:overflowPunct/>
              <w:topLinePunct w:val="0"/>
              <w:autoSpaceDE/>
              <w:autoSpaceDN/>
              <w:bidi w:val="0"/>
              <w:adjustRightInd w:val="0"/>
              <w:snapToGrid w:val="0"/>
              <w:spacing w:before="60" w:line="240" w:lineRule="auto"/>
              <w:ind w:firstLine="276" w:firstLineChars="100"/>
              <w:textAlignment w:val="auto"/>
              <w:rPr>
                <w:rFonts w:hint="eastAsia" w:ascii="楷体_GB2312" w:hAnsi="楷体_GB2312" w:eastAsia="楷体_GB2312" w:cs="楷体_GB2312"/>
                <w:b w:val="0"/>
                <w:bCs/>
                <w:i w:val="0"/>
                <w:iCs/>
                <w:color w:val="000000"/>
                <w:kern w:val="2"/>
                <w:sz w:val="28"/>
                <w:szCs w:val="28"/>
              </w:rPr>
            </w:pPr>
            <w:r>
              <w:rPr>
                <w:rFonts w:hint="eastAsia" w:ascii="楷体_GB2312" w:hAnsi="楷体_GB2312" w:eastAsia="楷体_GB2312" w:cs="楷体_GB2312"/>
                <w:b w:val="0"/>
                <w:bCs/>
                <w:i w:val="0"/>
                <w:iCs/>
                <w:color w:val="000000"/>
                <w:kern w:val="2"/>
                <w:sz w:val="28"/>
                <w:szCs w:val="28"/>
              </w:rPr>
              <w:t>（附</w:t>
            </w:r>
            <w:r>
              <w:rPr>
                <w:rFonts w:hint="eastAsia" w:ascii="楷体_GB2312" w:hAnsi="楷体_GB2312" w:eastAsia="楷体_GB2312" w:cs="楷体_GB2312"/>
                <w:b w:val="0"/>
                <w:bCs/>
                <w:i w:val="0"/>
                <w:iCs/>
                <w:color w:val="000000"/>
                <w:kern w:val="2"/>
                <w:sz w:val="28"/>
                <w:szCs w:val="28"/>
                <w:lang w:val="en"/>
              </w:rPr>
              <w:t>书面审查意见或</w:t>
            </w:r>
            <w:r>
              <w:rPr>
                <w:rFonts w:hint="eastAsia" w:ascii="楷体_GB2312" w:hAnsi="楷体_GB2312" w:eastAsia="楷体_GB2312" w:cs="楷体_GB2312"/>
                <w:b w:val="0"/>
                <w:bCs/>
                <w:i w:val="0"/>
                <w:iCs/>
                <w:color w:val="000000"/>
                <w:kern w:val="2"/>
                <w:sz w:val="28"/>
                <w:szCs w:val="28"/>
              </w:rPr>
              <w:t>型评报告、变更后证书等相关材料）</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Cs/>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b/>
                <w:color w:val="000000"/>
                <w:kern w:val="2"/>
                <w:sz w:val="28"/>
                <w:szCs w:val="28"/>
              </w:rPr>
            </w:pPr>
            <w:r>
              <w:rPr>
                <w:rFonts w:hint="eastAsia" w:ascii="仿宋_GB2312" w:hAnsi="仿宋_GB2312" w:eastAsia="仿宋_GB2312" w:cs="仿宋_GB2312"/>
                <w:color w:val="000000"/>
                <w:kern w:val="2"/>
                <w:sz w:val="28"/>
                <w:szCs w:val="28"/>
              </w:rPr>
              <w:t>□不符合，已核查整改情况，建议</w:t>
            </w:r>
            <w:r>
              <w:rPr>
                <w:rFonts w:hint="eastAsia" w:ascii="仿宋_GB2312" w:hAnsi="仿宋_GB2312" w:eastAsia="仿宋_GB2312" w:cs="仿宋_GB2312"/>
                <w:b/>
                <w:color w:val="000000"/>
                <w:kern w:val="2"/>
                <w:sz w:val="28"/>
                <w:szCs w:val="28"/>
              </w:rPr>
              <w:t>不通过</w:t>
            </w:r>
          </w:p>
          <w:p>
            <w:pPr>
              <w:keepNext w:val="0"/>
              <w:keepLines w:val="0"/>
              <w:pageBreakBefore w:val="0"/>
              <w:widowControl w:val="0"/>
              <w:kinsoku/>
              <w:wordWrap/>
              <w:overflowPunct/>
              <w:topLinePunct w:val="0"/>
              <w:autoSpaceDE/>
              <w:autoSpaceDN/>
              <w:bidi w:val="0"/>
              <w:adjustRightInd w:val="0"/>
              <w:snapToGrid w:val="0"/>
              <w:spacing w:before="60" w:line="240" w:lineRule="auto"/>
              <w:ind w:firstLine="276" w:firstLineChars="100"/>
              <w:textAlignment w:val="auto"/>
              <w:rPr>
                <w:rFonts w:hint="eastAsia" w:ascii="楷体_GB2312" w:hAnsi="楷体_GB2312" w:eastAsia="楷体_GB2312" w:cs="楷体_GB2312"/>
                <w:b w:val="0"/>
                <w:bCs/>
                <w:i w:val="0"/>
                <w:iCs/>
                <w:color w:val="000000"/>
                <w:kern w:val="2"/>
                <w:sz w:val="28"/>
                <w:szCs w:val="28"/>
              </w:rPr>
            </w:pPr>
            <w:r>
              <w:rPr>
                <w:rFonts w:hint="eastAsia" w:ascii="楷体_GB2312" w:hAnsi="楷体_GB2312" w:eastAsia="楷体_GB2312" w:cs="楷体_GB2312"/>
                <w:b w:val="0"/>
                <w:bCs/>
                <w:i w:val="0"/>
                <w:iCs/>
                <w:color w:val="000000"/>
                <w:kern w:val="2"/>
                <w:sz w:val="28"/>
                <w:szCs w:val="28"/>
                <w:lang w:val="en"/>
              </w:rPr>
              <w:t>（</w:t>
            </w:r>
            <w:r>
              <w:rPr>
                <w:rFonts w:hint="eastAsia" w:ascii="楷体_GB2312" w:hAnsi="楷体_GB2312" w:eastAsia="楷体_GB2312" w:cs="楷体_GB2312"/>
                <w:b w:val="0"/>
                <w:bCs/>
                <w:i w:val="0"/>
                <w:iCs/>
                <w:color w:val="000000"/>
                <w:kern w:val="2"/>
                <w:sz w:val="28"/>
                <w:szCs w:val="28"/>
              </w:rPr>
              <w:t>附</w:t>
            </w:r>
            <w:r>
              <w:rPr>
                <w:rFonts w:hint="eastAsia" w:ascii="楷体_GB2312" w:hAnsi="楷体_GB2312" w:eastAsia="楷体_GB2312" w:cs="楷体_GB2312"/>
                <w:b w:val="0"/>
                <w:bCs/>
                <w:i w:val="0"/>
                <w:iCs/>
                <w:color w:val="000000"/>
                <w:kern w:val="2"/>
                <w:sz w:val="28"/>
                <w:szCs w:val="28"/>
                <w:lang w:val="en"/>
              </w:rPr>
              <w:t>书面审查意见或</w:t>
            </w:r>
            <w:r>
              <w:rPr>
                <w:rFonts w:hint="eastAsia" w:ascii="楷体_GB2312" w:hAnsi="楷体_GB2312" w:eastAsia="楷体_GB2312" w:cs="楷体_GB2312"/>
                <w:b w:val="0"/>
                <w:bCs/>
                <w:i w:val="0"/>
                <w:iCs/>
                <w:color w:val="000000"/>
                <w:kern w:val="2"/>
                <w:sz w:val="28"/>
                <w:szCs w:val="28"/>
              </w:rPr>
              <w:t>型评报告、变更后证书等相关材料）</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Cs/>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Cs/>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Cs/>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Cs/>
                <w:color w:val="000000"/>
                <w:kern w:val="2"/>
                <w:sz w:val="28"/>
                <w:szCs w:val="28"/>
              </w:rPr>
            </w:pPr>
          </w:p>
          <w:p>
            <w:pPr>
              <w:keepNext w:val="0"/>
              <w:keepLines w:val="0"/>
              <w:pageBreakBefore w:val="0"/>
              <w:widowControl w:val="0"/>
              <w:tabs>
                <w:tab w:val="left" w:pos="7880"/>
              </w:tabs>
              <w:kinsoku/>
              <w:wordWrap/>
              <w:overflowPunct/>
              <w:topLinePunct w:val="0"/>
              <w:autoSpaceDE/>
              <w:autoSpaceDN/>
              <w:bidi w:val="0"/>
              <w:adjustRightInd w:val="0"/>
              <w:snapToGrid w:val="0"/>
              <w:spacing w:line="240" w:lineRule="auto"/>
              <w:ind w:right="567" w:rightChars="0"/>
              <w:jc w:val="right"/>
              <w:textAlignment w:val="auto"/>
              <w:rPr>
                <w:rFonts w:hint="eastAsia" w:ascii="仿宋_GB2312" w:hAnsi="仿宋_GB2312" w:eastAsia="仿宋_GB2312" w:cs="仿宋_GB2312"/>
                <w:bCs/>
                <w:color w:val="000000"/>
                <w:kern w:val="2"/>
                <w:sz w:val="28"/>
                <w:szCs w:val="28"/>
              </w:rPr>
            </w:pPr>
            <w:r>
              <w:rPr>
                <w:rFonts w:hint="eastAsia" w:ascii="仿宋_GB2312" w:hAnsi="仿宋_GB2312" w:eastAsia="仿宋_GB2312" w:cs="仿宋_GB2312"/>
                <w:kern w:val="2"/>
                <w:sz w:val="28"/>
                <w:szCs w:val="28"/>
              </w:rPr>
              <w:t>（敲章）</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仿宋_GB2312" w:hAnsi="仿宋_GB2312" w:eastAsia="仿宋_GB2312" w:cs="仿宋_GB2312"/>
                <w:b/>
                <w:color w:val="000000"/>
                <w:kern w:val="2"/>
                <w:sz w:val="28"/>
                <w:szCs w:val="28"/>
              </w:rPr>
            </w:pPr>
            <w:r>
              <w:rPr>
                <w:rFonts w:hint="eastAsia" w:ascii="仿宋_GB2312" w:hAnsi="仿宋_GB2312" w:eastAsia="仿宋_GB2312" w:cs="仿宋_GB2312"/>
                <w:kern w:val="2"/>
                <w:sz w:val="28"/>
                <w:szCs w:val="28"/>
              </w:rPr>
              <w:t>年</w:t>
            </w:r>
            <w:r>
              <w:rPr>
                <w:rFonts w:hint="eastAsia" w:cs="仿宋_GB2312"/>
                <w:kern w:val="2"/>
                <w:sz w:val="28"/>
                <w:szCs w:val="28"/>
                <w:lang w:eastAsia="zh-CN"/>
              </w:rPr>
              <w:t>　　月　　</w:t>
            </w:r>
            <w:r>
              <w:rPr>
                <w:rFonts w:hint="eastAsia" w:ascii="仿宋_GB2312" w:hAnsi="仿宋_GB2312" w:eastAsia="仿宋_GB2312" w:cs="仿宋_GB2312"/>
                <w:kern w:val="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jc w:val="center"/>
        </w:trPr>
        <w:tc>
          <w:tcPr>
            <w:tcW w:w="969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ind w:firstLine="0" w:firstLineChars="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市局行政服务</w:t>
            </w:r>
            <w:r>
              <w:rPr>
                <w:rFonts w:hint="eastAsia" w:ascii="仿宋_GB2312" w:hAnsi="仿宋_GB2312" w:eastAsia="仿宋_GB2312" w:cs="仿宋_GB2312"/>
                <w:kern w:val="2"/>
                <w:sz w:val="28"/>
                <w:szCs w:val="28"/>
              </w:rPr>
              <w:t>中心</w:t>
            </w:r>
            <w:r>
              <w:rPr>
                <w:rFonts w:hint="eastAsia" w:ascii="仿宋_GB2312" w:hAnsi="仿宋_GB2312" w:eastAsia="仿宋_GB2312" w:cs="仿宋_GB2312"/>
                <w:color w:val="000000"/>
                <w:kern w:val="2"/>
                <w:sz w:val="28"/>
                <w:szCs w:val="28"/>
              </w:rPr>
              <w:t>意见：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rPr>
              <w:t>年</w:t>
            </w:r>
            <w:r>
              <w:rPr>
                <w:rFonts w:hint="eastAsia" w:cs="仿宋_GB2312"/>
                <w:kern w:val="2"/>
                <w:sz w:val="28"/>
                <w:szCs w:val="28"/>
                <w:lang w:eastAsia="zh-CN"/>
              </w:rPr>
              <w:t>　　</w:t>
            </w:r>
            <w:r>
              <w:rPr>
                <w:rFonts w:hint="eastAsia" w:ascii="仿宋_GB2312" w:hAnsi="仿宋_GB2312" w:eastAsia="仿宋_GB2312" w:cs="仿宋_GB2312"/>
                <w:kern w:val="2"/>
                <w:sz w:val="28"/>
                <w:szCs w:val="28"/>
              </w:rPr>
              <w:t>月</w:t>
            </w:r>
            <w:r>
              <w:rPr>
                <w:rFonts w:hint="eastAsia" w:cs="仿宋_GB2312"/>
                <w:kern w:val="2"/>
                <w:sz w:val="28"/>
                <w:szCs w:val="28"/>
                <w:lang w:eastAsia="zh-CN"/>
              </w:rPr>
              <w:t>　　</w:t>
            </w:r>
            <w:r>
              <w:rPr>
                <w:rFonts w:hint="eastAsia" w:ascii="仿宋_GB2312" w:hAnsi="仿宋_GB2312" w:eastAsia="仿宋_GB2312" w:cs="仿宋_GB2312"/>
                <w:kern w:val="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jc w:val="center"/>
        </w:trPr>
        <w:tc>
          <w:tcPr>
            <w:tcW w:w="969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ind w:firstLine="0" w:firstLineChars="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市局计量处</w:t>
            </w:r>
            <w:r>
              <w:rPr>
                <w:rFonts w:hint="eastAsia" w:ascii="仿宋_GB2312" w:hAnsi="仿宋_GB2312" w:eastAsia="仿宋_GB2312" w:cs="仿宋_GB2312"/>
                <w:kern w:val="2"/>
                <w:sz w:val="28"/>
                <w:szCs w:val="28"/>
              </w:rPr>
              <w:t>意见</w:t>
            </w:r>
            <w:r>
              <w:rPr>
                <w:rFonts w:hint="eastAsia" w:ascii="仿宋_GB2312" w:hAnsi="仿宋_GB2312" w:eastAsia="仿宋_GB2312" w:cs="仿宋_GB2312"/>
                <w:color w:val="000000"/>
                <w:kern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rPr>
              <w:t>年</w:t>
            </w:r>
            <w:r>
              <w:rPr>
                <w:rFonts w:hint="eastAsia" w:cs="仿宋_GB2312"/>
                <w:kern w:val="2"/>
                <w:sz w:val="28"/>
                <w:szCs w:val="28"/>
                <w:lang w:eastAsia="zh-CN"/>
              </w:rPr>
              <w:t>　　月　　日</w:t>
            </w:r>
          </w:p>
        </w:tc>
      </w:tr>
    </w:tbl>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40" w:lineRule="exact"/>
        <w:textAlignment w:val="auto"/>
        <w:rPr>
          <w:rFonts w:hint="default" w:ascii="黑体" w:hAnsi="黑体" w:eastAsia="黑体"/>
          <w:kern w:val="2"/>
          <w:szCs w:val="30"/>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hAnsi="等线" w:eastAsia="方正小标宋简体"/>
          <w:kern w:val="2"/>
          <w:sz w:val="44"/>
          <w:szCs w:val="44"/>
        </w:rPr>
      </w:pPr>
      <w:r>
        <w:rPr>
          <w:rFonts w:ascii="方正小标宋简体" w:hAnsi="等线" w:eastAsia="方正小标宋简体"/>
          <w:kern w:val="2"/>
          <w:sz w:val="44"/>
          <w:szCs w:val="44"/>
        </w:rPr>
        <w:t>上海市部分产品计量器具型式批准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等线" w:eastAsia="方正小标宋简体"/>
          <w:kern w:val="2"/>
          <w:sz w:val="44"/>
          <w:szCs w:val="44"/>
        </w:rPr>
      </w:pPr>
      <w:r>
        <w:rPr>
          <w:rFonts w:ascii="方正小标宋简体" w:hAnsi="等线" w:eastAsia="方正小标宋简体"/>
          <w:kern w:val="2"/>
          <w:sz w:val="44"/>
          <w:szCs w:val="44"/>
        </w:rPr>
        <w:t>告知承诺后续监管风险监控单</w:t>
      </w:r>
    </w:p>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2"/>
          <w:sz w:val="28"/>
          <w:szCs w:val="28"/>
          <w:u w:val="none"/>
        </w:rPr>
      </w:pPr>
    </w:p>
    <w:p>
      <w:pPr>
        <w:keepNext w:val="0"/>
        <w:keepLines w:val="0"/>
        <w:pageBreakBefore w:val="0"/>
        <w:widowControl w:val="0"/>
        <w:kinsoku/>
        <w:wordWrap/>
        <w:overflowPunct/>
        <w:topLinePunct w:val="0"/>
        <w:autoSpaceDE/>
        <w:autoSpaceDN/>
        <w:bidi w:val="0"/>
        <w:adjustRightInd w:val="0"/>
        <w:snapToGrid w:val="0"/>
        <w:spacing w:after="120" w:line="240" w:lineRule="auto"/>
        <w:jc w:val="both"/>
        <w:textAlignment w:val="auto"/>
        <w:rPr>
          <w:rFonts w:hint="eastAsia" w:ascii="楷体_GB2312" w:hAnsi="楷体_GB2312" w:eastAsia="楷体_GB2312" w:cs="楷体_GB2312"/>
          <w:kern w:val="2"/>
          <w:sz w:val="28"/>
          <w:szCs w:val="28"/>
          <w:u w:val="single"/>
          <w:lang w:eastAsia="zh-CN"/>
        </w:rPr>
      </w:pPr>
      <w:r>
        <w:rPr>
          <w:rFonts w:hint="eastAsia" w:ascii="仿宋_GB2312" w:hAnsi="仿宋_GB2312" w:eastAsia="仿宋_GB2312" w:cs="仿宋_GB2312"/>
          <w:kern w:val="2"/>
          <w:sz w:val="28"/>
          <w:szCs w:val="28"/>
        </w:rPr>
        <w:t>申请单位名称：</w:t>
      </w:r>
      <w:r>
        <w:rPr>
          <w:rFonts w:hint="eastAsia" w:cs="仿宋_GB2312"/>
          <w:kern w:val="2"/>
          <w:sz w:val="28"/>
          <w:szCs w:val="28"/>
          <w:u w:val="single"/>
          <w:lang w:eastAsia="zh-CN"/>
        </w:rPr>
        <w:t>　　　　　　　　　　　　</w:t>
      </w:r>
      <w:r>
        <w:rPr>
          <w:rFonts w:hint="eastAsia" w:cs="仿宋_GB2312"/>
          <w:kern w:val="2"/>
          <w:sz w:val="28"/>
          <w:szCs w:val="28"/>
          <w:u w:val="none"/>
          <w:lang w:eastAsia="zh-CN"/>
        </w:rPr>
        <w:t>　　　</w:t>
      </w:r>
      <w:r>
        <w:rPr>
          <w:rFonts w:hint="eastAsia" w:cs="仿宋_GB2312"/>
          <w:kern w:val="2"/>
          <w:sz w:val="28"/>
          <w:szCs w:val="28"/>
          <w:u w:val="none"/>
          <w:lang w:val="en-US" w:eastAsia="zh-CN"/>
        </w:rPr>
        <w:t xml:space="preserve"> </w:t>
      </w:r>
      <w:r>
        <w:rPr>
          <w:rFonts w:hint="eastAsia" w:ascii="楷体_GB2312" w:hAnsi="楷体_GB2312" w:eastAsia="楷体_GB2312" w:cs="楷体_GB2312"/>
          <w:kern w:val="2"/>
          <w:sz w:val="28"/>
          <w:szCs w:val="28"/>
        </w:rPr>
        <w:t>No.</w:t>
      </w:r>
      <w:r>
        <w:rPr>
          <w:rFonts w:hint="eastAsia" w:ascii="楷体_GB2312" w:hAnsi="楷体_GB2312" w:eastAsia="楷体_GB2312" w:cs="楷体_GB2312"/>
          <w:kern w:val="2"/>
          <w:sz w:val="28"/>
          <w:szCs w:val="28"/>
          <w:u w:val="single"/>
          <w:lang w:eastAsia="zh-CN"/>
        </w:rPr>
        <w:t>　　　　　　　　</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7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rPr>
              <w:t>序号</w:t>
            </w:r>
          </w:p>
        </w:tc>
        <w:tc>
          <w:tcPr>
            <w:tcW w:w="7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rPr>
            </w:pPr>
            <w:r>
              <w:rPr>
                <w:rFonts w:hint="eastAsia" w:ascii="黑体" w:hAnsi="黑体" w:eastAsia="黑体" w:cs="黑体"/>
                <w:kern w:val="2"/>
                <w:sz w:val="28"/>
                <w:szCs w:val="28"/>
              </w:rPr>
              <w:t>涉嫌存在问题，实际情况与承诺内容不符或其他违法行为描述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9" w:hRule="atLeast"/>
          <w:jc w:val="center"/>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楷体_GB2312" w:eastAsia="仿宋_GB2312"/>
                <w:kern w:val="2"/>
                <w:sz w:val="28"/>
                <w:szCs w:val="28"/>
              </w:rPr>
            </w:pPr>
          </w:p>
        </w:tc>
        <w:tc>
          <w:tcPr>
            <w:tcW w:w="7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楷体_GB2312"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9" w:hRule="atLeast"/>
          <w:jc w:val="center"/>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楷体_GB2312" w:eastAsia="仿宋_GB2312"/>
                <w:kern w:val="2"/>
                <w:sz w:val="28"/>
                <w:szCs w:val="28"/>
              </w:rPr>
            </w:pPr>
          </w:p>
        </w:tc>
        <w:tc>
          <w:tcPr>
            <w:tcW w:w="7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楷体_GB2312" w:eastAsia="仿宋_GB2312"/>
                <w:kern w:val="2"/>
                <w:sz w:val="28"/>
                <w:szCs w:val="28"/>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2"/>
          <w:sz w:val="28"/>
          <w:szCs w:val="28"/>
          <w:u w:val="none"/>
        </w:rPr>
      </w:pPr>
    </w:p>
    <w:p>
      <w:pPr>
        <w:keepNext w:val="0"/>
        <w:keepLines w:val="0"/>
        <w:pageBreakBefore w:val="0"/>
        <w:widowControl w:val="0"/>
        <w:kinsoku/>
        <w:wordWrap w:val="0"/>
        <w:overflowPunct/>
        <w:topLinePunct w:val="0"/>
        <w:autoSpaceDE/>
        <w:autoSpaceDN/>
        <w:bidi w:val="0"/>
        <w:adjustRightInd w:val="0"/>
        <w:snapToGrid w:val="0"/>
        <w:spacing w:after="120" w:line="240" w:lineRule="auto"/>
        <w:jc w:val="both"/>
        <w:textAlignment w:val="auto"/>
        <w:rPr>
          <w:rFonts w:hint="eastAsia" w:ascii="楷体_GB2312" w:hAnsi="楷体_GB2312" w:eastAsia="楷体_GB2312" w:cs="楷体_GB2312"/>
          <w:kern w:val="2"/>
          <w:sz w:val="28"/>
          <w:szCs w:val="28"/>
          <w:u w:val="single"/>
          <w:lang w:eastAsia="zh-CN"/>
        </w:rPr>
      </w:pPr>
      <w:r>
        <w:rPr>
          <w:rFonts w:hint="eastAsia" w:ascii="楷体_GB2312" w:hAnsi="楷体_GB2312" w:eastAsia="楷体_GB2312" w:cs="楷体_GB2312"/>
          <w:kern w:val="2"/>
          <w:sz w:val="28"/>
          <w:szCs w:val="28"/>
          <w:u w:val="none"/>
        </w:rPr>
        <w:t>型评机构检查人员签字：</w:t>
      </w:r>
      <w:r>
        <w:rPr>
          <w:rFonts w:hint="eastAsia" w:ascii="楷体_GB2312" w:hAnsi="楷体_GB2312" w:eastAsia="楷体_GB2312" w:cs="楷体_GB2312"/>
          <w:kern w:val="2"/>
          <w:sz w:val="28"/>
          <w:szCs w:val="28"/>
          <w:u w:val="single"/>
          <w:lang w:eastAsia="zh-CN"/>
        </w:rPr>
        <w:t>　　　　　　　　　　</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eastAsia" w:ascii="楷体_GB2312" w:hAnsi="楷体_GB2312" w:eastAsia="楷体_GB2312" w:cs="楷体_GB2312"/>
          <w:kern w:val="2"/>
          <w:sz w:val="28"/>
          <w:szCs w:val="28"/>
          <w:u w:val="none"/>
        </w:rPr>
      </w:pPr>
      <w:r>
        <w:rPr>
          <w:rFonts w:hint="eastAsia" w:ascii="楷体_GB2312" w:hAnsi="楷体_GB2312" w:eastAsia="楷体_GB2312" w:cs="楷体_GB2312"/>
          <w:kern w:val="2"/>
          <w:sz w:val="28"/>
          <w:szCs w:val="28"/>
          <w:u w:val="none"/>
        </w:rPr>
        <w:t>年</w:t>
      </w:r>
      <w:r>
        <w:rPr>
          <w:rFonts w:hint="eastAsia" w:ascii="楷体_GB2312" w:hAnsi="楷体_GB2312" w:eastAsia="楷体_GB2312" w:cs="楷体_GB2312"/>
          <w:kern w:val="2"/>
          <w:sz w:val="28"/>
          <w:szCs w:val="28"/>
          <w:u w:val="none"/>
          <w:lang w:eastAsia="zh-CN"/>
        </w:rPr>
        <w:t>　　</w:t>
      </w:r>
      <w:r>
        <w:rPr>
          <w:rFonts w:hint="eastAsia" w:ascii="楷体_GB2312" w:hAnsi="楷体_GB2312" w:eastAsia="楷体_GB2312" w:cs="楷体_GB2312"/>
          <w:kern w:val="2"/>
          <w:sz w:val="28"/>
          <w:szCs w:val="28"/>
          <w:u w:val="none"/>
        </w:rPr>
        <w:t>月</w:t>
      </w:r>
      <w:r>
        <w:rPr>
          <w:rFonts w:hint="eastAsia" w:ascii="楷体_GB2312" w:hAnsi="楷体_GB2312" w:eastAsia="楷体_GB2312" w:cs="楷体_GB2312"/>
          <w:kern w:val="2"/>
          <w:sz w:val="28"/>
          <w:szCs w:val="28"/>
          <w:u w:val="none"/>
          <w:lang w:eastAsia="zh-CN"/>
        </w:rPr>
        <w:t>　　</w:t>
      </w:r>
      <w:r>
        <w:rPr>
          <w:rFonts w:hint="eastAsia" w:ascii="楷体_GB2312" w:hAnsi="楷体_GB2312" w:eastAsia="楷体_GB2312" w:cs="楷体_GB2312"/>
          <w:kern w:val="2"/>
          <w:sz w:val="28"/>
          <w:szCs w:val="28"/>
          <w:u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u w:val="none"/>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hAnsi="等线" w:eastAsia="方正小标宋简体"/>
          <w:kern w:val="2"/>
          <w:sz w:val="44"/>
          <w:szCs w:val="44"/>
        </w:rPr>
      </w:pPr>
      <w:r>
        <w:rPr>
          <w:rFonts w:ascii="方正小标宋简体" w:hAnsi="等线" w:eastAsia="方正小标宋简体"/>
          <w:kern w:val="2"/>
          <w:sz w:val="44"/>
          <w:szCs w:val="44"/>
        </w:rPr>
        <w:t>上海市部分产品计量器具型式批准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等线" w:eastAsia="方正小标宋简体"/>
          <w:kern w:val="2"/>
          <w:sz w:val="44"/>
          <w:szCs w:val="44"/>
        </w:rPr>
      </w:pPr>
      <w:r>
        <w:rPr>
          <w:rFonts w:ascii="方正小标宋简体" w:hAnsi="等线" w:eastAsia="方正小标宋简体"/>
          <w:kern w:val="2"/>
          <w:sz w:val="44"/>
          <w:szCs w:val="44"/>
        </w:rPr>
        <w:t>告知承诺后续监管风险监控单处置流转单</w:t>
      </w:r>
    </w:p>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2"/>
          <w:sz w:val="28"/>
          <w:szCs w:val="28"/>
          <w:u w:val="none"/>
        </w:rPr>
      </w:pPr>
    </w:p>
    <w:p>
      <w:pPr>
        <w:keepNext w:val="0"/>
        <w:keepLines w:val="0"/>
        <w:pageBreakBefore w:val="0"/>
        <w:widowControl w:val="0"/>
        <w:kinsoku/>
        <w:wordWrap/>
        <w:overflowPunct/>
        <w:topLinePunct w:val="0"/>
        <w:autoSpaceDE/>
        <w:autoSpaceDN/>
        <w:bidi w:val="0"/>
        <w:adjustRightInd w:val="0"/>
        <w:snapToGrid w:val="0"/>
        <w:spacing w:after="120" w:line="240" w:lineRule="auto"/>
        <w:jc w:val="both"/>
        <w:textAlignment w:val="auto"/>
        <w:rPr>
          <w:rFonts w:hint="eastAsia" w:ascii="楷体_GB2312" w:hAnsi="楷体_GB2312" w:eastAsia="楷体_GB2312" w:cs="楷体_GB2312"/>
          <w:kern w:val="2"/>
          <w:sz w:val="28"/>
          <w:szCs w:val="28"/>
          <w:u w:val="single"/>
          <w:lang w:eastAsia="zh-CN"/>
        </w:rPr>
      </w:pPr>
      <w:r>
        <w:rPr>
          <w:rFonts w:hint="eastAsia" w:ascii="仿宋_GB2312" w:hAnsi="仿宋_GB2312" w:eastAsia="仿宋_GB2312" w:cs="仿宋_GB2312"/>
          <w:kern w:val="2"/>
          <w:sz w:val="28"/>
          <w:szCs w:val="28"/>
        </w:rPr>
        <w:t>申请单位名称：</w:t>
      </w:r>
      <w:r>
        <w:rPr>
          <w:rFonts w:hint="eastAsia" w:cs="仿宋_GB2312"/>
          <w:kern w:val="2"/>
          <w:sz w:val="28"/>
          <w:szCs w:val="28"/>
          <w:u w:val="single"/>
          <w:lang w:eastAsia="zh-CN"/>
        </w:rPr>
        <w:t>　　　　　　　　　　　　</w:t>
      </w:r>
      <w:r>
        <w:rPr>
          <w:rFonts w:hint="eastAsia" w:cs="仿宋_GB2312"/>
          <w:kern w:val="2"/>
          <w:sz w:val="28"/>
          <w:szCs w:val="28"/>
          <w:u w:val="none"/>
          <w:lang w:eastAsia="zh-CN"/>
        </w:rPr>
        <w:t>　　　</w:t>
      </w:r>
      <w:r>
        <w:rPr>
          <w:rFonts w:hint="eastAsia" w:cs="仿宋_GB2312"/>
          <w:kern w:val="2"/>
          <w:sz w:val="28"/>
          <w:szCs w:val="28"/>
          <w:u w:val="none"/>
          <w:lang w:val="en-US" w:eastAsia="zh-CN"/>
        </w:rPr>
        <w:t xml:space="preserve"> </w:t>
      </w:r>
      <w:r>
        <w:rPr>
          <w:rFonts w:hint="eastAsia" w:ascii="楷体_GB2312" w:hAnsi="楷体_GB2312" w:eastAsia="楷体_GB2312" w:cs="楷体_GB2312"/>
          <w:kern w:val="2"/>
          <w:sz w:val="28"/>
          <w:szCs w:val="28"/>
        </w:rPr>
        <w:t>No.</w:t>
      </w:r>
      <w:r>
        <w:rPr>
          <w:rFonts w:hint="eastAsia" w:ascii="楷体_GB2312" w:hAnsi="楷体_GB2312" w:eastAsia="楷体_GB2312" w:cs="楷体_GB2312"/>
          <w:kern w:val="2"/>
          <w:sz w:val="28"/>
          <w:szCs w:val="28"/>
          <w:u w:val="single"/>
          <w:lang w:eastAsia="zh-CN"/>
        </w:rPr>
        <w:t>　　　　　　　　</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ind w:firstLine="0" w:firstLineChars="0"/>
              <w:textAlignment w:val="auto"/>
              <w:rPr>
                <w:rFonts w:hint="default" w:ascii="仿宋_GB2312" w:hAnsi="仿宋" w:eastAsia="仿宋_GB2312" w:cs="仿宋"/>
                <w:color w:val="000000"/>
                <w:kern w:val="2"/>
                <w:sz w:val="28"/>
                <w:szCs w:val="28"/>
              </w:rPr>
            </w:pPr>
            <w:r>
              <w:rPr>
                <w:rFonts w:ascii="仿宋_GB2312" w:hAnsi="仿宋" w:eastAsia="仿宋_GB2312" w:cs="仿宋"/>
                <w:color w:val="000000"/>
                <w:kern w:val="2"/>
                <w:sz w:val="28"/>
                <w:szCs w:val="28"/>
              </w:rPr>
              <w:t>市局行政服务中心审核意见：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楷体_GB2312" w:eastAsia="仿宋_GB2312"/>
                <w:kern w:val="2"/>
                <w:sz w:val="24"/>
                <w:szCs w:val="28"/>
                <w:lang w:eastAsia="zh-CN"/>
              </w:rPr>
            </w:pPr>
            <w:r>
              <w:rPr>
                <w:rFonts w:ascii="仿宋_GB2312" w:hAnsi="仿宋" w:eastAsia="仿宋_GB2312" w:cs="仿宋"/>
                <w:color w:val="000000"/>
                <w:kern w:val="2"/>
                <w:sz w:val="28"/>
                <w:szCs w:val="28"/>
              </w:rPr>
              <w:t>经办人：</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 xml:space="preserve"> 日期：</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 xml:space="preserve"> 审核人：</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 xml:space="preserve"> 日期：</w:t>
            </w:r>
            <w:r>
              <w:rPr>
                <w:rFonts w:hint="eastAsia" w:hAnsi="仿宋" w:cs="仿宋"/>
                <w:color w:val="000000"/>
                <w:kern w:val="2"/>
                <w:sz w:val="28"/>
                <w:szCs w:val="28"/>
                <w:u w:val="singl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ind w:firstLine="0" w:firstLineChars="0"/>
              <w:textAlignment w:val="auto"/>
              <w:rPr>
                <w:rFonts w:hint="default" w:ascii="仿宋_GB2312" w:hAnsi="仿宋" w:eastAsia="仿宋_GB2312" w:cs="仿宋"/>
                <w:color w:val="000000"/>
                <w:kern w:val="2"/>
                <w:sz w:val="28"/>
                <w:szCs w:val="28"/>
              </w:rPr>
            </w:pPr>
            <w:r>
              <w:rPr>
                <w:rFonts w:ascii="仿宋_GB2312" w:hAnsi="仿宋" w:eastAsia="仿宋_GB2312" w:cs="仿宋"/>
                <w:color w:val="000000"/>
                <w:kern w:val="2"/>
                <w:sz w:val="28"/>
                <w:szCs w:val="28"/>
              </w:rPr>
              <w:t>市局计量处审核意见：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楷体_GB2312" w:eastAsia="仿宋_GB2312"/>
                <w:kern w:val="2"/>
                <w:sz w:val="24"/>
                <w:szCs w:val="28"/>
                <w:lang w:eastAsia="zh-CN"/>
              </w:rPr>
            </w:pPr>
            <w:r>
              <w:rPr>
                <w:rFonts w:ascii="仿宋_GB2312" w:hAnsi="仿宋" w:eastAsia="仿宋_GB2312" w:cs="仿宋"/>
                <w:color w:val="000000"/>
                <w:kern w:val="2"/>
                <w:sz w:val="28"/>
                <w:szCs w:val="28"/>
              </w:rPr>
              <w:t>经办人：</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 xml:space="preserve"> 日期：</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 xml:space="preserve"> 审核人：</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 xml:space="preserve"> 日期：</w:t>
            </w:r>
            <w:r>
              <w:rPr>
                <w:rFonts w:hint="eastAsia" w:hAnsi="仿宋" w:cs="仿宋"/>
                <w:color w:val="000000"/>
                <w:kern w:val="2"/>
                <w:sz w:val="28"/>
                <w:szCs w:val="28"/>
                <w:u w:val="singl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5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120" w:line="240" w:lineRule="auto"/>
              <w:ind w:firstLine="0" w:firstLineChars="0"/>
              <w:jc w:val="both"/>
              <w:textAlignment w:val="auto"/>
              <w:rPr>
                <w:rFonts w:hint="default" w:ascii="仿宋_GB2312" w:hAnsi="仿宋" w:eastAsia="仿宋_GB2312" w:cs="仿宋"/>
                <w:color w:val="000000"/>
                <w:kern w:val="2"/>
                <w:sz w:val="28"/>
                <w:szCs w:val="28"/>
              </w:rPr>
            </w:pPr>
            <w:r>
              <w:rPr>
                <w:rFonts w:ascii="仿宋_GB2312" w:hAnsi="仿宋" w:eastAsia="仿宋_GB2312" w:cs="仿宋"/>
                <w:color w:val="000000"/>
                <w:kern w:val="2"/>
                <w:sz w:val="28"/>
                <w:szCs w:val="28"/>
              </w:rPr>
              <w:t>风险监控单</w:t>
            </w:r>
            <w:r>
              <w:rPr>
                <w:rFonts w:hint="default" w:hAnsi="仿宋" w:cs="仿宋"/>
                <w:color w:val="000000"/>
                <w:kern w:val="2"/>
                <w:sz w:val="28"/>
                <w:szCs w:val="28"/>
                <w:lang w:val="en" w:eastAsia="zh-CN"/>
              </w:rPr>
              <w:t xml:space="preserve"> </w:t>
            </w:r>
            <w:r>
              <w:rPr>
                <w:rFonts w:ascii="仿宋_GB2312" w:hAnsi="仿宋" w:eastAsia="仿宋_GB2312" w:cs="仿宋"/>
                <w:color w:val="000000"/>
                <w:kern w:val="2"/>
                <w:sz w:val="28"/>
                <w:szCs w:val="28"/>
              </w:rPr>
              <w:sym w:font="Wingdings 2" w:char="00A3"/>
            </w:r>
            <w:r>
              <w:rPr>
                <w:rFonts w:ascii="仿宋_GB2312" w:hAnsi="仿宋" w:eastAsia="仿宋_GB2312" w:cs="仿宋"/>
                <w:color w:val="000000"/>
                <w:kern w:val="2"/>
                <w:sz w:val="28"/>
                <w:szCs w:val="28"/>
              </w:rPr>
              <w:t>移送：于</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年</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月</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日移交至</w:t>
            </w:r>
            <w:r>
              <w:rPr>
                <w:rFonts w:hint="eastAsia" w:hAnsi="仿宋" w:cs="仿宋"/>
                <w:color w:val="000000"/>
                <w:kern w:val="2"/>
                <w:sz w:val="28"/>
                <w:szCs w:val="28"/>
                <w:u w:val="single"/>
                <w:lang w:eastAsia="zh-CN"/>
              </w:rPr>
              <w:t>　　　　　　　　</w:t>
            </w:r>
          </w:p>
          <w:p>
            <w:pPr>
              <w:keepNext w:val="0"/>
              <w:keepLines w:val="0"/>
              <w:pageBreakBefore w:val="0"/>
              <w:widowControl w:val="0"/>
              <w:tabs>
                <w:tab w:val="left" w:pos="1900"/>
                <w:tab w:val="left" w:pos="2205"/>
              </w:tabs>
              <w:kinsoku/>
              <w:wordWrap/>
              <w:overflowPunct/>
              <w:topLinePunct w:val="0"/>
              <w:autoSpaceDE/>
              <w:autoSpaceDN/>
              <w:bidi w:val="0"/>
              <w:adjustRightInd w:val="0"/>
              <w:snapToGrid w:val="0"/>
              <w:spacing w:line="240" w:lineRule="auto"/>
              <w:ind w:left="1519" w:firstLine="0" w:firstLineChars="0"/>
              <w:jc w:val="both"/>
              <w:textAlignment w:val="auto"/>
              <w:rPr>
                <w:rFonts w:hint="default" w:ascii="仿宋_GB2312" w:hAnsi="仿宋" w:eastAsia="仿宋_GB2312" w:cs="仿宋"/>
                <w:color w:val="000000"/>
                <w:kern w:val="2"/>
                <w:sz w:val="28"/>
                <w:szCs w:val="28"/>
              </w:rPr>
            </w:pPr>
            <w:r>
              <w:rPr>
                <w:rFonts w:ascii="仿宋_GB2312" w:hAnsi="仿宋" w:eastAsia="仿宋_GB2312" w:cs="仿宋"/>
                <w:color w:val="000000"/>
                <w:kern w:val="2"/>
                <w:sz w:val="28"/>
                <w:szCs w:val="28"/>
              </w:rPr>
              <w:sym w:font="Wingdings 2" w:char="00A3"/>
            </w:r>
            <w:r>
              <w:rPr>
                <w:rFonts w:ascii="仿宋_GB2312" w:hAnsi="仿宋" w:eastAsia="仿宋_GB2312" w:cs="仿宋"/>
                <w:color w:val="000000"/>
                <w:kern w:val="2"/>
                <w:sz w:val="28"/>
                <w:szCs w:val="28"/>
              </w:rPr>
              <w:t>不移送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2"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ind w:firstLine="0" w:firstLineChars="0"/>
              <w:textAlignment w:val="auto"/>
              <w:rPr>
                <w:rFonts w:hint="default" w:ascii="仿宋_GB2312" w:hAnsi="仿宋" w:eastAsia="仿宋_GB2312" w:cs="仿宋"/>
                <w:color w:val="000000"/>
                <w:kern w:val="2"/>
                <w:sz w:val="28"/>
                <w:szCs w:val="28"/>
              </w:rPr>
            </w:pPr>
            <w:r>
              <w:rPr>
                <w:rFonts w:ascii="仿宋_GB2312" w:hAnsi="仿宋" w:eastAsia="仿宋_GB2312" w:cs="仿宋"/>
                <w:color w:val="000000"/>
                <w:kern w:val="2"/>
                <w:sz w:val="28"/>
                <w:szCs w:val="28"/>
              </w:rPr>
              <w:t>市局执法总队/区市场监管局处理情况（可直接附有关材料）：</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仿宋" w:eastAsia="仿宋_GB2312" w:cs="仿宋"/>
                <w:color w:val="000000"/>
                <w:kern w:val="2"/>
                <w:sz w:val="28"/>
                <w:szCs w:val="28"/>
              </w:rPr>
            </w:pPr>
          </w:p>
        </w:tc>
      </w:tr>
    </w:tbl>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40" w:lineRule="exact"/>
        <w:textAlignment w:val="auto"/>
        <w:rPr>
          <w:rFonts w:hint="default" w:ascii="黑体" w:hAnsi="黑体" w:eastAsia="黑体"/>
          <w:kern w:val="2"/>
          <w:szCs w:val="30"/>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上海市“承担国家法定计量检定机构任务授权”</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告知承诺后续监管通知书</w:t>
      </w:r>
    </w:p>
    <w:p>
      <w:pPr>
        <w:keepNext w:val="0"/>
        <w:keepLines w:val="0"/>
        <w:pageBreakBefore w:val="0"/>
        <w:widowControl w:val="0"/>
        <w:kinsoku/>
        <w:wordWrap w:val="0"/>
        <w:overflowPunct/>
        <w:topLinePunct w:val="0"/>
        <w:autoSpaceDE/>
        <w:autoSpaceDN/>
        <w:bidi w:val="0"/>
        <w:adjustRightInd w:val="0"/>
        <w:snapToGrid w:val="0"/>
        <w:spacing w:before="120"/>
        <w:jc w:val="right"/>
        <w:textAlignment w:val="auto"/>
        <w:rPr>
          <w:rFonts w:hint="eastAsia" w:ascii="楷体_GB2312" w:hAnsi="楷体_GB2312" w:eastAsia="楷体_GB2312" w:cs="楷体_GB2312"/>
          <w:kern w:val="2"/>
          <w:szCs w:val="32"/>
          <w:u w:val="single"/>
          <w:lang w:eastAsia="zh-CN"/>
        </w:rPr>
      </w:pPr>
      <w:r>
        <w:rPr>
          <w:rFonts w:hint="eastAsia" w:ascii="楷体_GB2312" w:hAnsi="楷体_GB2312" w:eastAsia="楷体_GB2312" w:cs="楷体_GB2312"/>
          <w:kern w:val="2"/>
          <w:szCs w:val="32"/>
        </w:rPr>
        <w:t>No.</w:t>
      </w:r>
      <w:r>
        <w:rPr>
          <w:rFonts w:hint="eastAsia" w:ascii="楷体_GB2312" w:hAnsi="楷体_GB2312" w:eastAsia="楷体_GB2312" w:cs="楷体_GB2312"/>
          <w:kern w:val="2"/>
          <w:szCs w:val="32"/>
          <w:u w:val="single"/>
          <w:lang w:eastAsia="zh-CN"/>
        </w:rPr>
        <w:t>　　　　　　　　</w:t>
      </w:r>
    </w:p>
    <w:p>
      <w:pPr>
        <w:keepNext w:val="0"/>
        <w:keepLines w:val="0"/>
        <w:pageBreakBefore w:val="0"/>
        <w:widowControl w:val="0"/>
        <w:kinsoku/>
        <w:wordWrap/>
        <w:overflowPunct/>
        <w:topLinePunct w:val="0"/>
        <w:autoSpaceDE/>
        <w:autoSpaceDN/>
        <w:bidi w:val="0"/>
        <w:adjustRightInd w:val="0"/>
        <w:snapToGrid w:val="0"/>
        <w:spacing w:line="288" w:lineRule="auto"/>
        <w:ind w:firstLine="624" w:firstLineChars="0"/>
        <w:jc w:val="both"/>
        <w:textAlignment w:val="auto"/>
        <w:rPr>
          <w:rFonts w:hAnsi="仿宋_GB2312"/>
          <w:kern w:val="2"/>
          <w:sz w:val="32"/>
          <w:szCs w:val="32"/>
          <w:u w:val="single"/>
        </w:rPr>
      </w:pPr>
    </w:p>
    <w:p>
      <w:pPr>
        <w:keepNext w:val="0"/>
        <w:keepLines w:val="0"/>
        <w:pageBreakBefore w:val="0"/>
        <w:widowControl w:val="0"/>
        <w:kinsoku/>
        <w:overflowPunct/>
        <w:topLinePunct w:val="0"/>
        <w:autoSpaceDE/>
        <w:autoSpaceDN/>
        <w:bidi w:val="0"/>
        <w:adjustRightInd w:val="0"/>
        <w:snapToGrid w:val="0"/>
        <w:spacing w:line="288" w:lineRule="auto"/>
        <w:jc w:val="both"/>
        <w:textAlignment w:val="auto"/>
        <w:rPr>
          <w:rFonts w:hint="eastAsia" w:ascii="仿宋_GB2312" w:hAnsi="仿宋_GB2312" w:eastAsia="仿宋_GB2312" w:cs="仿宋_GB2312"/>
          <w:kern w:val="2"/>
          <w:sz w:val="32"/>
          <w:szCs w:val="32"/>
          <w:u w:val="single"/>
        </w:rPr>
      </w:pPr>
      <w:r>
        <w:rPr>
          <w:rFonts w:hint="eastAsia" w:cs="仿宋_GB2312"/>
          <w:kern w:val="2"/>
          <w:sz w:val="32"/>
          <w:szCs w:val="32"/>
          <w:u w:val="single"/>
          <w:lang w:eastAsia="zh-CN"/>
        </w:rPr>
        <w:t>（</w:t>
      </w:r>
      <w:r>
        <w:rPr>
          <w:rFonts w:hint="eastAsia" w:ascii="仿宋_GB2312" w:hAnsi="仿宋_GB2312" w:eastAsia="仿宋_GB2312" w:cs="仿宋_GB2312"/>
          <w:kern w:val="2"/>
          <w:sz w:val="32"/>
          <w:szCs w:val="32"/>
          <w:u w:val="single"/>
        </w:rPr>
        <w:t>申请单位名称</w:t>
      </w:r>
      <w:r>
        <w:rPr>
          <w:rFonts w:hint="eastAsia" w:cs="仿宋_GB2312"/>
          <w:kern w:val="2"/>
          <w:sz w:val="32"/>
          <w:szCs w:val="32"/>
          <w:u w:val="single"/>
          <w:lang w:eastAsia="zh-CN"/>
        </w:rPr>
        <w:t>）</w:t>
      </w:r>
      <w:r>
        <w:rPr>
          <w:rFonts w:hint="eastAsia" w:ascii="仿宋_GB2312" w:hAnsi="仿宋_GB2312" w:eastAsia="仿宋_GB2312" w:cs="仿宋_GB2312"/>
          <w:kern w:val="2"/>
          <w:sz w:val="32"/>
          <w:szCs w:val="32"/>
          <w:u w:val="none"/>
        </w:rPr>
        <w:t>：</w:t>
      </w: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int="eastAsia" w:ascii="仿宋_GB2312" w:hAnsi="仿宋_GB2312" w:eastAsia="仿宋_GB2312" w:cs="仿宋_GB2312"/>
          <w:kern w:val="2"/>
          <w:sz w:val="32"/>
          <w:szCs w:val="32"/>
          <w:u w:val="single"/>
        </w:rPr>
      </w:pPr>
      <w:r>
        <w:rPr>
          <w:rFonts w:hint="eastAsia" w:ascii="仿宋_GB2312" w:hAnsi="仿宋_GB2312" w:eastAsia="仿宋_GB2312" w:cs="仿宋_GB2312"/>
          <w:kern w:val="2"/>
          <w:sz w:val="32"/>
          <w:szCs w:val="32"/>
        </w:rPr>
        <w:t>根据《国务院关于深化“证照分离”改革进一步激发市场主体发展活力的通知》（国发〔2021〕7号）、《市场监管总局关于充分发挥职能作用落实深化“证照分离”改革任务的通知》（国市监注发〔2021〕36号）和等有关要求，我局决定委托</w:t>
      </w:r>
      <w:r>
        <w:rPr>
          <w:rFonts w:hint="eastAsia" w:cs="仿宋_GB2312"/>
          <w:kern w:val="2"/>
          <w:sz w:val="32"/>
          <w:szCs w:val="32"/>
          <w:u w:val="single"/>
          <w:lang w:eastAsia="zh-CN"/>
        </w:rPr>
        <w:t>　</w:t>
      </w:r>
      <w:r>
        <w:rPr>
          <w:rFonts w:hint="eastAsia" w:ascii="仿宋_GB2312" w:hAnsi="仿宋_GB2312" w:eastAsia="仿宋_GB2312" w:cs="仿宋_GB2312"/>
          <w:kern w:val="2"/>
          <w:sz w:val="32"/>
          <w:szCs w:val="32"/>
          <w:u w:val="single"/>
        </w:rPr>
        <w:t>（委托组织考核单位）</w:t>
      </w:r>
      <w:r>
        <w:rPr>
          <w:rFonts w:hint="eastAsia" w:cs="仿宋_GB2312"/>
          <w:kern w:val="2"/>
          <w:sz w:val="32"/>
          <w:szCs w:val="32"/>
          <w:u w:val="single"/>
          <w:lang w:eastAsia="zh-CN"/>
        </w:rPr>
        <w:t>　</w:t>
      </w:r>
      <w:r>
        <w:rPr>
          <w:rFonts w:hint="eastAsia" w:ascii="仿宋_GB2312" w:hAnsi="仿宋_GB2312" w:eastAsia="仿宋_GB2312" w:cs="仿宋_GB2312"/>
          <w:kern w:val="2"/>
          <w:sz w:val="32"/>
          <w:szCs w:val="32"/>
        </w:rPr>
        <w:t>对你单位审批日期为</w:t>
      </w:r>
      <w:r>
        <w:rPr>
          <w:rFonts w:hint="eastAsia" w:cs="仿宋_GB2312"/>
          <w:kern w:val="2"/>
          <w:sz w:val="32"/>
          <w:szCs w:val="32"/>
          <w:u w:val="single"/>
          <w:lang w:eastAsia="zh-CN"/>
        </w:rPr>
        <w:t>　　</w:t>
      </w:r>
      <w:r>
        <w:rPr>
          <w:rFonts w:hint="eastAsia" w:ascii="仿宋_GB2312" w:hAnsi="仿宋_GB2312" w:eastAsia="仿宋_GB2312" w:cs="仿宋_GB2312"/>
          <w:kern w:val="2"/>
          <w:sz w:val="32"/>
          <w:szCs w:val="32"/>
        </w:rPr>
        <w:t>年</w:t>
      </w:r>
      <w:r>
        <w:rPr>
          <w:rFonts w:hint="eastAsia" w:cs="仿宋_GB2312"/>
          <w:kern w:val="2"/>
          <w:sz w:val="32"/>
          <w:szCs w:val="32"/>
          <w:u w:val="single"/>
          <w:lang w:eastAsia="zh-CN"/>
        </w:rPr>
        <w:t>　</w:t>
      </w:r>
      <w:r>
        <w:rPr>
          <w:rFonts w:hint="eastAsia" w:ascii="仿宋_GB2312" w:hAnsi="仿宋_GB2312" w:eastAsia="仿宋_GB2312" w:cs="仿宋_GB2312"/>
          <w:kern w:val="2"/>
          <w:sz w:val="32"/>
          <w:szCs w:val="32"/>
        </w:rPr>
        <w:t>月</w:t>
      </w:r>
      <w:r>
        <w:rPr>
          <w:rFonts w:hint="eastAsia" w:cs="仿宋_GB2312"/>
          <w:kern w:val="2"/>
          <w:sz w:val="32"/>
          <w:szCs w:val="32"/>
          <w:u w:val="single"/>
          <w:lang w:eastAsia="zh-CN"/>
        </w:rPr>
        <w:t>　</w:t>
      </w:r>
      <w:r>
        <w:rPr>
          <w:rFonts w:hint="eastAsia" w:ascii="仿宋_GB2312" w:hAnsi="仿宋_GB2312" w:eastAsia="仿宋_GB2312" w:cs="仿宋_GB2312"/>
          <w:kern w:val="2"/>
          <w:sz w:val="32"/>
          <w:szCs w:val="32"/>
        </w:rPr>
        <w:t>日的告知承诺事项，进行告知承诺后续监管。请予以积极配合，并提供有关资料和必要的工作条件，不得无理由拒绝。</w:t>
      </w: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int="eastAsia" w:ascii="黑体" w:hAnsi="黑体" w:eastAsia="黑体" w:cs="仿宋_GB2312"/>
          <w:kern w:val="2"/>
          <w:sz w:val="32"/>
          <w:szCs w:val="32"/>
        </w:rPr>
      </w:pPr>
      <w:r>
        <w:rPr>
          <w:rFonts w:hint="eastAsia" w:ascii="黑体" w:hAnsi="黑体" w:eastAsia="黑体" w:cs="仿宋_GB2312"/>
          <w:kern w:val="2"/>
          <w:sz w:val="32"/>
          <w:szCs w:val="32"/>
        </w:rPr>
        <w:t>注意事项：</w:t>
      </w: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本次后续监管不收取任何费用。如对后续监管过程中有任何异议或疑问，可向上海市市场监督管理局计量处询问或反映。</w:t>
      </w: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联系电话：64220000转分机</w:t>
      </w:r>
      <w:r>
        <w:rPr>
          <w:rFonts w:hint="eastAsia" w:ascii="仿宋_GB2312" w:hAnsi="仿宋_GB2312" w:eastAsia="仿宋_GB2312" w:cs="仿宋_GB2312"/>
          <w:kern w:val="2"/>
          <w:sz w:val="32"/>
          <w:szCs w:val="32"/>
          <w:lang w:val="en"/>
        </w:rPr>
        <w:t>248</w:t>
      </w:r>
      <w:r>
        <w:rPr>
          <w:rFonts w:hint="eastAsia" w:ascii="仿宋_GB2312" w:hAnsi="仿宋_GB2312" w:eastAsia="仿宋_GB2312" w:cs="仿宋_GB2312"/>
          <w:kern w:val="2"/>
          <w:sz w:val="32"/>
          <w:szCs w:val="32"/>
        </w:rPr>
        <w:t>2</w:t>
      </w:r>
    </w:p>
    <w:p>
      <w:pPr>
        <w:keepNext w:val="0"/>
        <w:keepLines w:val="0"/>
        <w:pageBreakBefore w:val="0"/>
        <w:widowControl w:val="0"/>
        <w:kinsoku/>
        <w:overflowPunct/>
        <w:topLinePunct w:val="0"/>
        <w:autoSpaceDE/>
        <w:autoSpaceDN/>
        <w:bidi w:val="0"/>
        <w:adjustRightInd w:val="0"/>
        <w:snapToGrid w:val="0"/>
        <w:spacing w:line="240" w:lineRule="auto"/>
        <w:ind w:firstLine="624" w:firstLineChars="0"/>
        <w:jc w:val="both"/>
        <w:textAlignment w:val="auto"/>
        <w:rPr>
          <w:rFonts w:hint="default" w:hAnsi="仿宋_GB2312"/>
          <w:kern w:val="2"/>
          <w:sz w:val="32"/>
          <w:szCs w:val="32"/>
        </w:rPr>
      </w:pPr>
    </w:p>
    <w:p>
      <w:pPr>
        <w:keepNext w:val="0"/>
        <w:keepLines w:val="0"/>
        <w:pageBreakBefore w:val="0"/>
        <w:widowControl w:val="0"/>
        <w:kinsoku/>
        <w:overflowPunct/>
        <w:topLinePunct w:val="0"/>
        <w:autoSpaceDE/>
        <w:autoSpaceDN/>
        <w:bidi w:val="0"/>
        <w:adjustRightInd w:val="0"/>
        <w:snapToGrid w:val="0"/>
        <w:spacing w:line="240" w:lineRule="auto"/>
        <w:ind w:firstLine="624" w:firstLineChars="0"/>
        <w:jc w:val="both"/>
        <w:textAlignment w:val="auto"/>
        <w:rPr>
          <w:rFonts w:hint="default" w:hAnsi="仿宋_GB2312"/>
          <w:kern w:val="2"/>
          <w:sz w:val="32"/>
          <w:szCs w:val="32"/>
        </w:rPr>
      </w:pPr>
    </w:p>
    <w:p>
      <w:pPr>
        <w:keepNext w:val="0"/>
        <w:keepLines w:val="0"/>
        <w:pageBreakBefore w:val="0"/>
        <w:widowControl w:val="0"/>
        <w:kinsoku/>
        <w:overflowPunct/>
        <w:topLinePunct w:val="0"/>
        <w:autoSpaceDE/>
        <w:autoSpaceDN/>
        <w:bidi w:val="0"/>
        <w:adjustRightInd w:val="0"/>
        <w:snapToGrid w:val="0"/>
        <w:spacing w:line="240" w:lineRule="auto"/>
        <w:ind w:firstLine="624" w:firstLineChars="0"/>
        <w:jc w:val="both"/>
        <w:textAlignment w:val="auto"/>
        <w:rPr>
          <w:rFonts w:hint="default" w:hAnsi="仿宋_GB2312"/>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941" w:firstLine="624" w:firstLineChars="0"/>
        <w:jc w:val="right"/>
        <w:textAlignment w:val="auto"/>
        <w:rPr>
          <w:rFonts w:hint="default" w:hAnsi="仿宋_GB2312"/>
          <w:kern w:val="2"/>
          <w:sz w:val="32"/>
          <w:szCs w:val="32"/>
        </w:rPr>
      </w:pPr>
      <w:r>
        <w:rPr>
          <w:rFonts w:hAnsi="仿宋_GB2312"/>
          <w:kern w:val="2"/>
          <w:sz w:val="32"/>
          <w:szCs w:val="32"/>
        </w:rPr>
        <w:t>上海市市场监督管理局</w:t>
      </w:r>
    </w:p>
    <w:p>
      <w:pPr>
        <w:keepNext w:val="0"/>
        <w:keepLines w:val="0"/>
        <w:pageBreakBefore w:val="0"/>
        <w:widowControl w:val="0"/>
        <w:tabs>
          <w:tab w:val="left" w:pos="6615"/>
        </w:tabs>
        <w:kinsoku/>
        <w:wordWrap/>
        <w:overflowPunct/>
        <w:topLinePunct w:val="0"/>
        <w:autoSpaceDE/>
        <w:autoSpaceDN/>
        <w:bidi w:val="0"/>
        <w:adjustRightInd w:val="0"/>
        <w:snapToGrid w:val="0"/>
        <w:spacing w:line="240" w:lineRule="auto"/>
        <w:ind w:right="1871" w:rightChars="0" w:firstLine="624" w:firstLineChars="0"/>
        <w:jc w:val="right"/>
        <w:textAlignment w:val="auto"/>
        <w:rPr>
          <w:rFonts w:hint="default" w:hAnsi="仿宋_GB2312"/>
          <w:kern w:val="2"/>
          <w:sz w:val="32"/>
          <w:szCs w:val="32"/>
        </w:rPr>
      </w:pPr>
      <w:r>
        <w:rPr>
          <w:rFonts w:hAnsi="仿宋_GB2312"/>
          <w:kern w:val="2"/>
          <w:sz w:val="32"/>
          <w:szCs w:val="32"/>
        </w:rPr>
        <w:t>（印章）</w:t>
      </w:r>
    </w:p>
    <w:p>
      <w:pPr>
        <w:keepNext w:val="0"/>
        <w:keepLines w:val="0"/>
        <w:pageBreakBefore w:val="0"/>
        <w:widowControl w:val="0"/>
        <w:kinsoku/>
        <w:wordWrap/>
        <w:overflowPunct/>
        <w:topLinePunct w:val="0"/>
        <w:autoSpaceDE/>
        <w:autoSpaceDN/>
        <w:bidi w:val="0"/>
        <w:adjustRightInd w:val="0"/>
        <w:snapToGrid w:val="0"/>
        <w:spacing w:line="288" w:lineRule="auto"/>
        <w:ind w:right="1247" w:firstLine="624" w:firstLineChars="0"/>
        <w:jc w:val="right"/>
        <w:textAlignment w:val="auto"/>
        <w:rPr>
          <w:rFonts w:hint="default" w:hAnsi="仿宋_GB2312"/>
          <w:kern w:val="2"/>
          <w:sz w:val="32"/>
          <w:szCs w:val="32"/>
        </w:rPr>
      </w:pPr>
      <w:r>
        <w:rPr>
          <w:rFonts w:hAnsi="仿宋_GB2312"/>
          <w:kern w:val="2"/>
          <w:sz w:val="32"/>
          <w:szCs w:val="32"/>
        </w:rPr>
        <w:t>年</w:t>
      </w:r>
      <w:r>
        <w:rPr>
          <w:rFonts w:hint="eastAsia"/>
          <w:kern w:val="2"/>
          <w:sz w:val="32"/>
          <w:szCs w:val="32"/>
          <w:lang w:eastAsia="zh-CN"/>
        </w:rPr>
        <w:t>　</w:t>
      </w:r>
      <w:r>
        <w:rPr>
          <w:rFonts w:hAnsi="仿宋_GB2312"/>
          <w:kern w:val="2"/>
          <w:sz w:val="32"/>
          <w:szCs w:val="32"/>
        </w:rPr>
        <w:t>月</w:t>
      </w:r>
      <w:r>
        <w:rPr>
          <w:rFonts w:hint="eastAsia"/>
          <w:kern w:val="2"/>
          <w:sz w:val="32"/>
          <w:szCs w:val="32"/>
          <w:lang w:eastAsia="zh-CN"/>
        </w:rPr>
        <w:t>　</w:t>
      </w:r>
      <w:r>
        <w:rPr>
          <w:rFonts w:hAnsi="仿宋_GB2312"/>
          <w:kern w:val="2"/>
          <w:sz w:val="32"/>
          <w:szCs w:val="32"/>
        </w:rPr>
        <w:t>日</w:t>
      </w: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int="default" w:ascii="Segoe UI Symbol" w:hAnsi="Segoe UI Symbol" w:eastAsia="Segoe UI Symbol"/>
          <w:kern w:val="2"/>
          <w:sz w:val="32"/>
          <w:szCs w:val="32"/>
        </w:rPr>
      </w:pPr>
    </w:p>
    <w:p>
      <w:pPr>
        <w:keepNext w:val="0"/>
        <w:keepLines w:val="0"/>
        <w:pageBreakBefore w:val="0"/>
        <w:widowControl w:val="0"/>
        <w:kinsoku/>
        <w:overflowPunct/>
        <w:topLinePunct w:val="0"/>
        <w:autoSpaceDE/>
        <w:autoSpaceDN/>
        <w:bidi w:val="0"/>
        <w:adjustRightInd w:val="0"/>
        <w:snapToGrid w:val="0"/>
        <w:spacing w:line="288" w:lineRule="auto"/>
        <w:ind w:firstLine="624" w:firstLineChars="0"/>
        <w:jc w:val="both"/>
        <w:textAlignment w:val="auto"/>
        <w:rPr>
          <w:rFonts w:hint="eastAsia" w:ascii="仿宋_GB2312" w:hAnsi="仿宋_GB2312" w:eastAsia="仿宋_GB2312" w:cs="仿宋_GB2312"/>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839" w:leftChars="0" w:hanging="839" w:firstLineChars="0"/>
        <w:textAlignment w:val="auto"/>
        <w:rPr>
          <w:rFonts w:hint="default" w:ascii="楷体_GB2312" w:hAnsi="楷体_GB2312" w:eastAsia="楷体_GB2312" w:cs="微软雅黑"/>
          <w:kern w:val="2"/>
          <w:sz w:val="28"/>
          <w:szCs w:val="28"/>
        </w:rPr>
      </w:pPr>
      <w:r>
        <w:rPr>
          <w:kern w:val="2"/>
          <w:sz w:val="32"/>
          <w:szCs w:val="32"/>
        </w:rPr>
        <w:pict>
          <v:line id="直接连接符 5" o:spid="_x0000_s2062" o:spt="20" style="position:absolute;left:0pt;margin-left:0pt;margin-top:-3.75pt;height:0pt;width:442.2pt;z-index:251660288;mso-width-relative:page;mso-height-relative:page;" filled="f" stroked="t" coordsize="21600,21600" o:gfxdata="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koHRzWAAAABgEAAA8AAAAAAAAAAQAgAAAAOAAAAGRycy9kb3ducmV2LnhtbFBLAQIUABQAAAAI&#10;AIdO4kDlp08S2QEAAIYDAAAOAAAAAAAAAAEAIAAAADsBAABkcnMvZTJvRG9jLnhtbFBLBQYAAAAA&#10;BgAGAFkBAACGBQAAAAA=&#10;">
            <v:path arrowok="t"/>
            <v:fill on="f" focussize="0,0"/>
            <v:stroke weight="1pt" joinstyle="miter"/>
            <v:imagedata o:title=""/>
            <o:lock v:ext="edit" aspectratio="f"/>
            <w10:anchorlock/>
          </v:line>
        </w:pict>
      </w:r>
      <w:r>
        <w:rPr>
          <w:rFonts w:hint="default" w:ascii="楷体_GB2312" w:hAnsi="楷体_GB2312" w:eastAsia="楷体_GB2312" w:cs="微软雅黑"/>
          <w:kern w:val="2"/>
          <w:sz w:val="28"/>
          <w:szCs w:val="28"/>
        </w:rPr>
        <w:t>备注：本文书一式三份，一份送达申请单位，一份送达委托组织考核单位（含企业递交告知承诺材料扫描版），一份归档。</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hAnsi="等线" w:eastAsia="方正小标宋简体"/>
          <w:kern w:val="2"/>
          <w:sz w:val="44"/>
          <w:szCs w:val="44"/>
        </w:rPr>
      </w:pPr>
      <w:r>
        <w:rPr>
          <w:rFonts w:ascii="方正小标宋简体" w:hAnsi="等线" w:eastAsia="方正小标宋简体"/>
          <w:kern w:val="2"/>
          <w:sz w:val="44"/>
          <w:szCs w:val="44"/>
        </w:rPr>
        <w:t>上海市“承担国家法定计量检定机构任务授权”</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等线" w:eastAsia="方正小标宋简体"/>
          <w:kern w:val="2"/>
          <w:sz w:val="44"/>
          <w:szCs w:val="44"/>
        </w:rPr>
      </w:pPr>
      <w:r>
        <w:rPr>
          <w:rFonts w:ascii="方正小标宋简体" w:hAnsi="等线" w:eastAsia="方正小标宋简体"/>
          <w:kern w:val="2"/>
          <w:sz w:val="44"/>
          <w:szCs w:val="44"/>
        </w:rPr>
        <w:t>告知承诺后续监管检查意见表</w:t>
      </w:r>
    </w:p>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2"/>
          <w:sz w:val="28"/>
          <w:szCs w:val="28"/>
          <w:u w:val="none"/>
        </w:rPr>
      </w:pPr>
    </w:p>
    <w:p>
      <w:pPr>
        <w:keepNext w:val="0"/>
        <w:keepLines w:val="0"/>
        <w:pageBreakBefore w:val="0"/>
        <w:widowControl w:val="0"/>
        <w:kinsoku/>
        <w:wordWrap/>
        <w:overflowPunct/>
        <w:topLinePunct w:val="0"/>
        <w:autoSpaceDE/>
        <w:autoSpaceDN/>
        <w:bidi w:val="0"/>
        <w:adjustRightInd w:val="0"/>
        <w:snapToGrid w:val="0"/>
        <w:spacing w:after="120" w:line="240" w:lineRule="auto"/>
        <w:jc w:val="both"/>
        <w:textAlignment w:val="auto"/>
        <w:rPr>
          <w:rFonts w:hint="eastAsia" w:ascii="楷体_GB2312" w:hAnsi="楷体_GB2312" w:eastAsia="楷体_GB2312" w:cs="楷体_GB2312"/>
          <w:kern w:val="2"/>
          <w:sz w:val="28"/>
          <w:szCs w:val="28"/>
          <w:u w:val="single"/>
          <w:lang w:eastAsia="zh-CN"/>
        </w:rPr>
      </w:pPr>
      <w:r>
        <w:rPr>
          <w:rFonts w:hint="eastAsia" w:ascii="仿宋_GB2312" w:hAnsi="仿宋_GB2312" w:eastAsia="仿宋_GB2312" w:cs="仿宋_GB2312"/>
          <w:kern w:val="2"/>
          <w:sz w:val="28"/>
          <w:szCs w:val="28"/>
        </w:rPr>
        <w:t>申请单位名称：</w:t>
      </w:r>
      <w:r>
        <w:rPr>
          <w:rFonts w:hint="eastAsia" w:cs="仿宋_GB2312"/>
          <w:kern w:val="2"/>
          <w:sz w:val="28"/>
          <w:szCs w:val="28"/>
          <w:u w:val="single"/>
          <w:lang w:eastAsia="zh-CN"/>
        </w:rPr>
        <w:t>　　　　　　　　　　　　</w:t>
      </w:r>
      <w:r>
        <w:rPr>
          <w:rFonts w:hint="eastAsia" w:cs="仿宋_GB2312"/>
          <w:kern w:val="2"/>
          <w:sz w:val="28"/>
          <w:szCs w:val="28"/>
          <w:u w:val="none"/>
          <w:lang w:eastAsia="zh-CN"/>
        </w:rPr>
        <w:t>　　　</w:t>
      </w:r>
      <w:r>
        <w:rPr>
          <w:rFonts w:hint="eastAsia" w:cs="仿宋_GB2312"/>
          <w:kern w:val="2"/>
          <w:sz w:val="28"/>
          <w:szCs w:val="28"/>
          <w:u w:val="none"/>
          <w:lang w:val="en-US" w:eastAsia="zh-CN"/>
        </w:rPr>
        <w:t xml:space="preserve"> </w:t>
      </w:r>
      <w:r>
        <w:rPr>
          <w:rFonts w:hint="eastAsia" w:ascii="楷体_GB2312" w:hAnsi="楷体_GB2312" w:eastAsia="楷体_GB2312" w:cs="楷体_GB2312"/>
          <w:kern w:val="2"/>
          <w:sz w:val="28"/>
          <w:szCs w:val="28"/>
        </w:rPr>
        <w:t>No.</w:t>
      </w:r>
      <w:r>
        <w:rPr>
          <w:rFonts w:hint="eastAsia" w:ascii="楷体_GB2312" w:hAnsi="楷体_GB2312" w:eastAsia="楷体_GB2312" w:cs="楷体_GB2312"/>
          <w:kern w:val="2"/>
          <w:sz w:val="28"/>
          <w:szCs w:val="28"/>
          <w:u w:val="single"/>
          <w:lang w:eastAsia="zh-CN"/>
        </w:rPr>
        <w:t>　　　　　　　　</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2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default" w:ascii="黑体" w:hAnsi="黑体" w:eastAsia="黑体" w:cs="黑体"/>
                <w:kern w:val="2"/>
                <w:sz w:val="28"/>
                <w:szCs w:val="28"/>
              </w:rPr>
            </w:pPr>
            <w:r>
              <w:rPr>
                <w:rFonts w:hint="eastAsia" w:ascii="黑体" w:hAnsi="黑体" w:eastAsia="黑体" w:cs="黑体"/>
                <w:kern w:val="2"/>
                <w:sz w:val="28"/>
                <w:szCs w:val="28"/>
              </w:rPr>
              <w:t>检查意见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3"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jc w:val="both"/>
              <w:textAlignment w:val="auto"/>
              <w:rPr>
                <w:rFonts w:hint="default" w:ascii="仿宋_GB2312" w:hAnsi="仿宋_GB2312" w:eastAsia="仿宋_GB2312" w:cs="仿宋_GB2312"/>
                <w:kern w:val="2"/>
                <w:sz w:val="28"/>
                <w:szCs w:val="28"/>
              </w:rPr>
            </w:pPr>
            <w:r>
              <w:rPr>
                <w:rFonts w:hint="default" w:ascii="仿宋_GB2312" w:hAnsi="仿宋_GB2312" w:eastAsia="仿宋_GB2312" w:cs="仿宋_GB2312"/>
                <w:kern w:val="2"/>
                <w:sz w:val="28"/>
                <w:szCs w:val="28"/>
              </w:rPr>
              <w:t>检查意见包括：①检查情况综述；②需说明的情况；③持续改进的建议。</w:t>
            </w: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2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rPr>
            </w:pPr>
            <w:r>
              <w:rPr>
                <w:rFonts w:hint="default" w:ascii="仿宋_GB2312" w:hAnsi="仿宋_GB2312" w:eastAsia="仿宋_GB2312" w:cs="仿宋_GB2312"/>
                <w:kern w:val="2"/>
                <w:sz w:val="28"/>
                <w:szCs w:val="28"/>
              </w:rPr>
              <w:t>检查结论：☐符合  ☐不符合，需整改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2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kern w:val="2"/>
                <w:sz w:val="28"/>
                <w:szCs w:val="28"/>
              </w:rPr>
            </w:pPr>
            <w:r>
              <w:rPr>
                <w:rFonts w:hint="default" w:ascii="仿宋_GB2312" w:hAnsi="仿宋_GB2312" w:eastAsia="仿宋_GB2312" w:cs="仿宋_GB2312"/>
                <w:kern w:val="2"/>
                <w:sz w:val="28"/>
                <w:szCs w:val="28"/>
              </w:rPr>
              <w:t>是否存在风险信息：☐是  ☐否（如是需填写《风险监控单》）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jc w:val="both"/>
              <w:textAlignment w:val="auto"/>
              <w:rPr>
                <w:rFonts w:hint="default" w:ascii="仿宋_GB2312" w:hAnsi="仿宋_GB2312" w:eastAsia="仿宋_GB2312" w:cs="仿宋_GB2312"/>
                <w:kern w:val="2"/>
                <w:sz w:val="28"/>
                <w:szCs w:val="28"/>
              </w:rPr>
            </w:pPr>
            <w:r>
              <w:rPr>
                <w:rFonts w:hint="default" w:ascii="仿宋_GB2312" w:hAnsi="仿宋_GB2312" w:eastAsia="仿宋_GB2312" w:cs="仿宋_GB2312"/>
                <w:kern w:val="2"/>
                <w:sz w:val="28"/>
                <w:szCs w:val="28"/>
              </w:rPr>
              <w:t>考评机构</w:t>
            </w: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kern w:val="2"/>
                <w:sz w:val="28"/>
                <w:szCs w:val="28"/>
              </w:rPr>
            </w:pPr>
          </w:p>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default" w:ascii="仿宋_GB2312" w:hAnsi="仿宋_GB2312" w:eastAsia="仿宋_GB2312"/>
                <w:kern w:val="2"/>
                <w:sz w:val="28"/>
                <w:szCs w:val="28"/>
              </w:rPr>
            </w:pPr>
          </w:p>
          <w:p>
            <w:pPr>
              <w:keepNext w:val="0"/>
              <w:keepLines w:val="0"/>
              <w:pageBreakBefore w:val="0"/>
              <w:widowControl w:val="0"/>
              <w:tabs>
                <w:tab w:val="left" w:pos="7880"/>
              </w:tabs>
              <w:kinsoku/>
              <w:wordWrap/>
              <w:overflowPunct/>
              <w:topLinePunct w:val="0"/>
              <w:autoSpaceDE/>
              <w:autoSpaceDN/>
              <w:bidi w:val="0"/>
              <w:adjustRightInd w:val="0"/>
              <w:snapToGrid w:val="0"/>
              <w:spacing w:line="240" w:lineRule="auto"/>
              <w:ind w:right="567" w:rightChars="0"/>
              <w:jc w:val="right"/>
              <w:textAlignment w:val="auto"/>
              <w:rPr>
                <w:rFonts w:hint="default" w:ascii="仿宋_GB2312" w:hAnsi="仿宋_GB2312" w:eastAsia="仿宋_GB2312"/>
                <w:kern w:val="2"/>
                <w:sz w:val="28"/>
                <w:szCs w:val="28"/>
              </w:rPr>
            </w:pPr>
            <w:r>
              <w:rPr>
                <w:rFonts w:ascii="仿宋_GB2312" w:hAnsi="仿宋_GB2312" w:eastAsia="仿宋_GB2312"/>
                <w:kern w:val="2"/>
                <w:sz w:val="28"/>
                <w:szCs w:val="28"/>
              </w:rPr>
              <w:t>（敲章）</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仿宋_GB2312" w:hAnsi="仿宋_GB2312" w:eastAsia="仿宋_GB2312" w:cs="仿宋_GB2312"/>
                <w:kern w:val="2"/>
                <w:sz w:val="28"/>
                <w:szCs w:val="28"/>
              </w:rPr>
            </w:pPr>
            <w:r>
              <w:rPr>
                <w:rFonts w:ascii="仿宋_GB2312" w:hAnsi="仿宋_GB2312" w:eastAsia="仿宋_GB2312"/>
                <w:kern w:val="2"/>
                <w:sz w:val="28"/>
                <w:szCs w:val="28"/>
              </w:rPr>
              <w:t>年</w:t>
            </w:r>
            <w:r>
              <w:rPr>
                <w:rFonts w:hint="eastAsia"/>
                <w:kern w:val="2"/>
                <w:sz w:val="28"/>
                <w:szCs w:val="28"/>
                <w:lang w:eastAsia="zh-CN"/>
              </w:rPr>
              <w:t>　　</w:t>
            </w:r>
            <w:r>
              <w:rPr>
                <w:rFonts w:ascii="仿宋_GB2312" w:hAnsi="仿宋_GB2312" w:eastAsia="仿宋_GB2312"/>
                <w:kern w:val="2"/>
                <w:sz w:val="28"/>
                <w:szCs w:val="28"/>
              </w:rPr>
              <w:t>月</w:t>
            </w:r>
            <w:r>
              <w:rPr>
                <w:rFonts w:hint="eastAsia"/>
                <w:kern w:val="2"/>
                <w:sz w:val="28"/>
                <w:szCs w:val="28"/>
                <w:lang w:eastAsia="zh-CN"/>
              </w:rPr>
              <w:t>　　</w:t>
            </w:r>
            <w:r>
              <w:rPr>
                <w:rFonts w:ascii="仿宋_GB2312" w:hAnsi="仿宋_GB2312" w:eastAsia="仿宋_GB2312"/>
                <w:kern w:val="2"/>
                <w:sz w:val="28"/>
                <w:szCs w:val="28"/>
              </w:rPr>
              <w:t>日</w:t>
            </w:r>
          </w:p>
        </w:tc>
      </w:tr>
    </w:tbl>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40" w:lineRule="exact"/>
        <w:textAlignment w:val="auto"/>
        <w:rPr>
          <w:rFonts w:hint="default" w:ascii="黑体" w:hAnsi="黑体" w:eastAsia="黑体"/>
          <w:kern w:val="2"/>
          <w:szCs w:val="30"/>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hAnsi="等线" w:eastAsia="方正小标宋简体"/>
          <w:kern w:val="2"/>
          <w:sz w:val="44"/>
          <w:szCs w:val="44"/>
        </w:rPr>
      </w:pPr>
      <w:r>
        <w:rPr>
          <w:rFonts w:ascii="方正小标宋简体" w:hAnsi="等线" w:eastAsia="方正小标宋简体"/>
          <w:kern w:val="2"/>
          <w:sz w:val="44"/>
          <w:szCs w:val="44"/>
        </w:rPr>
        <w:t>上海市“承担国家法定计量检定机构任务授权”</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等线" w:eastAsia="方正小标宋简体"/>
          <w:kern w:val="2"/>
          <w:sz w:val="44"/>
          <w:szCs w:val="44"/>
        </w:rPr>
      </w:pPr>
      <w:r>
        <w:rPr>
          <w:rFonts w:ascii="方正小标宋简体" w:hAnsi="等线" w:eastAsia="方正小标宋简体"/>
          <w:kern w:val="2"/>
          <w:sz w:val="44"/>
          <w:szCs w:val="44"/>
        </w:rPr>
        <w:t>告知承诺后续监管检查结果确认单</w:t>
      </w:r>
    </w:p>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2"/>
          <w:sz w:val="28"/>
          <w:szCs w:val="28"/>
          <w:u w:val="none"/>
        </w:rPr>
      </w:pPr>
    </w:p>
    <w:p>
      <w:pPr>
        <w:keepNext w:val="0"/>
        <w:keepLines w:val="0"/>
        <w:pageBreakBefore w:val="0"/>
        <w:widowControl w:val="0"/>
        <w:kinsoku/>
        <w:wordWrap/>
        <w:overflowPunct/>
        <w:topLinePunct w:val="0"/>
        <w:autoSpaceDE/>
        <w:autoSpaceDN/>
        <w:bidi w:val="0"/>
        <w:adjustRightInd w:val="0"/>
        <w:snapToGrid w:val="0"/>
        <w:spacing w:after="120" w:line="240" w:lineRule="auto"/>
        <w:jc w:val="both"/>
        <w:textAlignment w:val="auto"/>
        <w:rPr>
          <w:rFonts w:hint="eastAsia" w:ascii="楷体_GB2312" w:hAnsi="楷体_GB2312" w:eastAsia="楷体_GB2312" w:cs="楷体_GB2312"/>
          <w:kern w:val="2"/>
          <w:sz w:val="28"/>
          <w:szCs w:val="28"/>
          <w:u w:val="single"/>
          <w:lang w:eastAsia="zh-CN"/>
        </w:rPr>
      </w:pPr>
      <w:r>
        <w:rPr>
          <w:rFonts w:hint="eastAsia" w:ascii="仿宋_GB2312" w:hAnsi="仿宋_GB2312" w:eastAsia="仿宋_GB2312" w:cs="仿宋_GB2312"/>
          <w:kern w:val="2"/>
          <w:sz w:val="28"/>
          <w:szCs w:val="28"/>
        </w:rPr>
        <w:t>申请单位名称：</w:t>
      </w:r>
      <w:r>
        <w:rPr>
          <w:rFonts w:hint="eastAsia" w:cs="仿宋_GB2312"/>
          <w:kern w:val="2"/>
          <w:sz w:val="28"/>
          <w:szCs w:val="28"/>
          <w:u w:val="single"/>
          <w:lang w:eastAsia="zh-CN"/>
        </w:rPr>
        <w:t>　　　　　　　　　　　　</w:t>
      </w:r>
      <w:r>
        <w:rPr>
          <w:rFonts w:hint="eastAsia" w:cs="仿宋_GB2312"/>
          <w:kern w:val="2"/>
          <w:sz w:val="28"/>
          <w:szCs w:val="28"/>
          <w:u w:val="none"/>
          <w:lang w:eastAsia="zh-CN"/>
        </w:rPr>
        <w:t>　　　</w:t>
      </w:r>
      <w:r>
        <w:rPr>
          <w:rFonts w:hint="eastAsia" w:cs="仿宋_GB2312"/>
          <w:kern w:val="2"/>
          <w:sz w:val="28"/>
          <w:szCs w:val="28"/>
          <w:u w:val="none"/>
          <w:lang w:val="en-US" w:eastAsia="zh-CN"/>
        </w:rPr>
        <w:t xml:space="preserve"> </w:t>
      </w:r>
      <w:r>
        <w:rPr>
          <w:rFonts w:hint="eastAsia" w:ascii="楷体_GB2312" w:hAnsi="楷体_GB2312" w:eastAsia="楷体_GB2312" w:cs="楷体_GB2312"/>
          <w:kern w:val="2"/>
          <w:sz w:val="28"/>
          <w:szCs w:val="28"/>
        </w:rPr>
        <w:t>No.</w:t>
      </w:r>
      <w:r>
        <w:rPr>
          <w:rFonts w:hint="eastAsia" w:ascii="楷体_GB2312" w:hAnsi="楷体_GB2312" w:eastAsia="楷体_GB2312" w:cs="楷体_GB2312"/>
          <w:kern w:val="2"/>
          <w:sz w:val="28"/>
          <w:szCs w:val="28"/>
          <w:u w:val="single"/>
          <w:lang w:eastAsia="zh-CN"/>
        </w:rPr>
        <w:t>　　　　　　　　</w:t>
      </w:r>
    </w:p>
    <w:tbl>
      <w:tblPr>
        <w:tblStyle w:val="10"/>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jc w:val="center"/>
        </w:trPr>
        <w:tc>
          <w:tcPr>
            <w:tcW w:w="969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after="240" w:line="240" w:lineRule="auto"/>
              <w:ind w:firstLine="0" w:firstLineChars="0"/>
              <w:textAlignment w:val="auto"/>
              <w:rPr>
                <w:rFonts w:hint="default" w:ascii="仿宋_GB2312" w:hAnsi="仿宋_GB2312" w:eastAsia="仿宋_GB2312"/>
                <w:kern w:val="2"/>
                <w:sz w:val="28"/>
                <w:szCs w:val="28"/>
              </w:rPr>
            </w:pPr>
            <w:r>
              <w:rPr>
                <w:rFonts w:ascii="仿宋_GB2312" w:hAnsi="仿宋_GB2312" w:eastAsia="仿宋_GB2312"/>
                <w:kern w:val="2"/>
                <w:sz w:val="28"/>
                <w:szCs w:val="28"/>
              </w:rPr>
              <w:t>考评机构</w:t>
            </w:r>
            <w:r>
              <w:rPr>
                <w:rFonts w:ascii="仿宋_GB2312" w:hAnsi="宋体" w:eastAsia="仿宋_GB2312"/>
                <w:bCs/>
                <w:color w:val="000000"/>
                <w:kern w:val="2"/>
                <w:sz w:val="28"/>
                <w:szCs w:val="28"/>
              </w:rPr>
              <w:t>意见：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宋体" w:eastAsia="仿宋_GB2312" w:cs="宋体"/>
                <w:b/>
                <w:bCs/>
                <w:color w:val="000000"/>
                <w:kern w:val="2"/>
                <w:sz w:val="28"/>
                <w:szCs w:val="28"/>
              </w:rPr>
            </w:pPr>
            <w:r>
              <w:rPr>
                <w:rFonts w:ascii="仿宋_GB2312" w:hAnsi="宋体" w:eastAsia="仿宋_GB2312" w:cs="宋体"/>
                <w:color w:val="000000"/>
                <w:kern w:val="2"/>
                <w:sz w:val="28"/>
                <w:szCs w:val="28"/>
              </w:rPr>
              <w:t>□符合，建议</w:t>
            </w:r>
            <w:r>
              <w:rPr>
                <w:rFonts w:ascii="仿宋_GB2312" w:hAnsi="宋体" w:eastAsia="仿宋_GB2312" w:cs="宋体"/>
                <w:b/>
                <w:bCs/>
                <w:color w:val="000000"/>
                <w:kern w:val="2"/>
                <w:sz w:val="28"/>
                <w:szCs w:val="28"/>
              </w:rPr>
              <w:t>通过</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_GB2312" w:eastAsia="仿宋_GB2312" w:cs="仿宋_GB2312"/>
                <w:bCs/>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宋体" w:eastAsia="仿宋_GB2312"/>
                <w:b/>
                <w:color w:val="000000"/>
                <w:kern w:val="2"/>
                <w:sz w:val="28"/>
                <w:szCs w:val="28"/>
              </w:rPr>
            </w:pPr>
            <w:r>
              <w:rPr>
                <w:rFonts w:ascii="仿宋_GB2312" w:hAnsi="宋体" w:eastAsia="仿宋_GB2312" w:cs="宋体"/>
                <w:color w:val="000000"/>
                <w:kern w:val="2"/>
                <w:sz w:val="28"/>
                <w:szCs w:val="28"/>
              </w:rPr>
              <w:t>□不符合，</w:t>
            </w:r>
            <w:r>
              <w:rPr>
                <w:rFonts w:ascii="仿宋_GB2312" w:hAnsi="宋体" w:eastAsia="仿宋_GB2312"/>
                <w:color w:val="000000"/>
                <w:kern w:val="2"/>
                <w:sz w:val="28"/>
                <w:szCs w:val="28"/>
              </w:rPr>
              <w:t>已确认整改情况，建议</w:t>
            </w:r>
            <w:r>
              <w:rPr>
                <w:rFonts w:ascii="仿宋_GB2312" w:hAnsi="宋体" w:eastAsia="仿宋_GB2312"/>
                <w:b/>
                <w:color w:val="000000"/>
                <w:kern w:val="2"/>
                <w:sz w:val="28"/>
                <w:szCs w:val="28"/>
              </w:rPr>
              <w:t>整改后通过</w:t>
            </w:r>
          </w:p>
          <w:p>
            <w:pPr>
              <w:keepNext w:val="0"/>
              <w:keepLines w:val="0"/>
              <w:pageBreakBefore w:val="0"/>
              <w:widowControl w:val="0"/>
              <w:kinsoku/>
              <w:wordWrap/>
              <w:overflowPunct/>
              <w:topLinePunct w:val="0"/>
              <w:autoSpaceDE/>
              <w:autoSpaceDN/>
              <w:bidi w:val="0"/>
              <w:adjustRightInd w:val="0"/>
              <w:snapToGrid w:val="0"/>
              <w:spacing w:before="60" w:line="240" w:lineRule="auto"/>
              <w:ind w:firstLine="276" w:firstLineChars="100"/>
              <w:textAlignment w:val="auto"/>
              <w:rPr>
                <w:rFonts w:hint="default" w:ascii="楷体_GB2312" w:hAnsi="楷体_GB2312" w:eastAsia="楷体_GB2312" w:cs="楷体_GB2312"/>
                <w:b w:val="0"/>
                <w:bCs/>
                <w:i w:val="0"/>
                <w:iCs/>
                <w:color w:val="000000"/>
                <w:sz w:val="28"/>
                <w:szCs w:val="28"/>
              </w:rPr>
            </w:pPr>
            <w:r>
              <w:rPr>
                <w:rFonts w:hint="eastAsia" w:ascii="楷体_GB2312" w:hAnsi="楷体_GB2312" w:eastAsia="楷体_GB2312" w:cs="楷体_GB2312"/>
                <w:b w:val="0"/>
                <w:bCs/>
                <w:i w:val="0"/>
                <w:iCs/>
                <w:color w:val="000000"/>
                <w:sz w:val="28"/>
                <w:szCs w:val="28"/>
              </w:rPr>
              <w:t>（附</w:t>
            </w:r>
            <w:r>
              <w:rPr>
                <w:rFonts w:hint="eastAsia" w:ascii="楷体_GB2312" w:hAnsi="楷体_GB2312" w:eastAsia="楷体_GB2312" w:cs="楷体_GB2312"/>
                <w:b w:val="0"/>
                <w:bCs/>
                <w:i w:val="0"/>
                <w:iCs/>
                <w:color w:val="000000"/>
                <w:sz w:val="28"/>
                <w:szCs w:val="28"/>
                <w:lang w:val="en"/>
              </w:rPr>
              <w:t>书面审查意见</w:t>
            </w:r>
            <w:r>
              <w:rPr>
                <w:rFonts w:hint="eastAsia" w:ascii="楷体_GB2312" w:hAnsi="楷体_GB2312" w:eastAsia="楷体_GB2312" w:cs="楷体_GB2312"/>
                <w:b w:val="0"/>
                <w:bCs/>
                <w:i w:val="0"/>
                <w:iCs/>
                <w:color w:val="000000"/>
                <w:sz w:val="28"/>
                <w:szCs w:val="28"/>
              </w:rPr>
              <w:t>等相关材料）</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仿宋_GB2312" w:hAnsi="宋体" w:eastAsia="仿宋_GB2312" w:cs="宋体"/>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仿宋_GB2312" w:hAnsi="宋体" w:eastAsia="仿宋_GB2312"/>
                <w:b/>
                <w:color w:val="000000"/>
                <w:kern w:val="2"/>
                <w:sz w:val="28"/>
                <w:szCs w:val="28"/>
              </w:rPr>
            </w:pPr>
            <w:r>
              <w:rPr>
                <w:rFonts w:ascii="仿宋_GB2312" w:hAnsi="宋体" w:eastAsia="仿宋_GB2312" w:cs="宋体"/>
                <w:color w:val="000000"/>
                <w:kern w:val="2"/>
                <w:sz w:val="28"/>
                <w:szCs w:val="28"/>
              </w:rPr>
              <w:t>□不符合，</w:t>
            </w:r>
            <w:r>
              <w:rPr>
                <w:rFonts w:ascii="仿宋_GB2312" w:hAnsi="宋体" w:eastAsia="仿宋_GB2312"/>
                <w:color w:val="000000"/>
                <w:kern w:val="2"/>
                <w:sz w:val="28"/>
                <w:szCs w:val="28"/>
              </w:rPr>
              <w:t>已核查整改情况，建议</w:t>
            </w:r>
            <w:r>
              <w:rPr>
                <w:rFonts w:ascii="仿宋_GB2312" w:hAnsi="宋体" w:eastAsia="仿宋_GB2312"/>
                <w:b/>
                <w:color w:val="000000"/>
                <w:kern w:val="2"/>
                <w:sz w:val="28"/>
                <w:szCs w:val="28"/>
              </w:rPr>
              <w:t>不通过</w:t>
            </w:r>
          </w:p>
          <w:p>
            <w:pPr>
              <w:keepNext w:val="0"/>
              <w:keepLines w:val="0"/>
              <w:pageBreakBefore w:val="0"/>
              <w:widowControl w:val="0"/>
              <w:kinsoku/>
              <w:wordWrap/>
              <w:overflowPunct/>
              <w:topLinePunct w:val="0"/>
              <w:autoSpaceDE/>
              <w:autoSpaceDN/>
              <w:bidi w:val="0"/>
              <w:adjustRightInd w:val="0"/>
              <w:snapToGrid w:val="0"/>
              <w:spacing w:before="60" w:line="240" w:lineRule="auto"/>
              <w:ind w:firstLine="276" w:firstLineChars="100"/>
              <w:textAlignment w:val="auto"/>
              <w:rPr>
                <w:rFonts w:hint="default" w:ascii="楷体_GB2312" w:hAnsi="楷体_GB2312" w:eastAsia="楷体_GB2312" w:cs="楷体_GB2312"/>
                <w:b w:val="0"/>
                <w:bCs/>
                <w:i w:val="0"/>
                <w:iCs/>
                <w:color w:val="000000"/>
                <w:sz w:val="28"/>
                <w:szCs w:val="28"/>
              </w:rPr>
            </w:pPr>
            <w:r>
              <w:rPr>
                <w:rFonts w:hint="eastAsia" w:ascii="楷体_GB2312" w:hAnsi="楷体_GB2312" w:eastAsia="楷体_GB2312" w:cs="楷体_GB2312"/>
                <w:b w:val="0"/>
                <w:bCs/>
                <w:i w:val="0"/>
                <w:iCs/>
                <w:color w:val="000000"/>
                <w:sz w:val="28"/>
                <w:szCs w:val="28"/>
              </w:rPr>
              <w:t>（附</w:t>
            </w:r>
            <w:r>
              <w:rPr>
                <w:rFonts w:hint="eastAsia" w:ascii="楷体_GB2312" w:hAnsi="楷体_GB2312" w:eastAsia="楷体_GB2312" w:cs="楷体_GB2312"/>
                <w:b w:val="0"/>
                <w:bCs/>
                <w:i w:val="0"/>
                <w:iCs/>
                <w:color w:val="000000"/>
                <w:sz w:val="28"/>
                <w:szCs w:val="28"/>
                <w:lang w:val="en"/>
              </w:rPr>
              <w:t>书面审查意见</w:t>
            </w:r>
            <w:r>
              <w:rPr>
                <w:rFonts w:hint="eastAsia" w:ascii="楷体_GB2312" w:hAnsi="楷体_GB2312" w:eastAsia="楷体_GB2312" w:cs="楷体_GB2312"/>
                <w:b w:val="0"/>
                <w:bCs/>
                <w:i w:val="0"/>
                <w:iCs/>
                <w:color w:val="000000"/>
                <w:sz w:val="28"/>
                <w:szCs w:val="28"/>
              </w:rPr>
              <w:t>等相关材料）</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
                <w:i/>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Cs/>
                <w:color w:val="000000"/>
                <w:sz w:val="28"/>
                <w:szCs w:val="28"/>
              </w:rPr>
            </w:pPr>
          </w:p>
          <w:p>
            <w:pPr>
              <w:keepNext w:val="0"/>
              <w:keepLines w:val="0"/>
              <w:pageBreakBefore w:val="0"/>
              <w:widowControl w:val="0"/>
              <w:tabs>
                <w:tab w:val="left" w:pos="7880"/>
              </w:tabs>
              <w:kinsoku/>
              <w:wordWrap/>
              <w:overflowPunct/>
              <w:topLinePunct w:val="0"/>
              <w:autoSpaceDE/>
              <w:autoSpaceDN/>
              <w:bidi w:val="0"/>
              <w:adjustRightInd w:val="0"/>
              <w:snapToGrid w:val="0"/>
              <w:spacing w:line="240" w:lineRule="auto"/>
              <w:ind w:right="567" w:rightChars="0"/>
              <w:jc w:val="righ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rPr>
              <w:t>（敲章）</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仿宋_GB2312" w:hAnsi="宋体" w:eastAsia="仿宋_GB2312"/>
                <w:b/>
                <w:color w:val="000000"/>
                <w:kern w:val="2"/>
                <w:sz w:val="28"/>
                <w:szCs w:val="28"/>
              </w:rPr>
            </w:pPr>
            <w:r>
              <w:rPr>
                <w:rFonts w:hint="eastAsia" w:ascii="仿宋_GB2312" w:hAnsi="仿宋_GB2312" w:eastAsia="仿宋_GB2312" w:cs="仿宋_GB2312"/>
                <w:sz w:val="28"/>
                <w:szCs w:val="28"/>
              </w:rPr>
              <w:t>年</w:t>
            </w:r>
            <w:r>
              <w:rPr>
                <w:rFonts w:hint="eastAsia" w:cs="仿宋_GB2312"/>
                <w:sz w:val="28"/>
                <w:szCs w:val="28"/>
                <w:lang w:eastAsia="zh-CN"/>
              </w:rPr>
              <w:t>　　</w:t>
            </w:r>
            <w:r>
              <w:rPr>
                <w:rFonts w:hint="eastAsia" w:hAnsi="Times New Roman" w:cs="仿宋_GB2312"/>
                <w:sz w:val="28"/>
                <w:szCs w:val="28"/>
                <w:lang w:eastAsia="zh-CN"/>
              </w:rPr>
              <w:t>月　　</w:t>
            </w:r>
            <w:r>
              <w:rPr>
                <w:rFonts w:hint="eastAsia" w:ascii="仿宋_GB2312" w:hAnsi="仿宋_GB2312" w:eastAsia="仿宋_GB2312" w:cs="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jc w:val="center"/>
        </w:trPr>
        <w:tc>
          <w:tcPr>
            <w:tcW w:w="969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ind w:firstLine="0" w:firstLineChars="0"/>
              <w:jc w:val="both"/>
              <w:textAlignment w:val="auto"/>
              <w:rPr>
                <w:rFonts w:hint="default" w:ascii="仿宋_GB2312" w:hAnsi="宋体" w:eastAsia="仿宋_GB2312"/>
                <w:color w:val="000000"/>
                <w:kern w:val="2"/>
                <w:sz w:val="28"/>
                <w:szCs w:val="28"/>
              </w:rPr>
            </w:pPr>
            <w:r>
              <w:rPr>
                <w:rFonts w:ascii="仿宋_GB2312" w:hAnsi="宋体" w:eastAsia="仿宋_GB2312"/>
                <w:color w:val="000000"/>
                <w:kern w:val="2"/>
                <w:sz w:val="28"/>
                <w:szCs w:val="28"/>
              </w:rPr>
              <w:t>市局行政服务中心意见：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宋体" w:eastAsia="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宋体" w:eastAsia="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宋体" w:eastAsia="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宋体" w:eastAsia="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仿宋_GB2312" w:hAnsi="宋体" w:eastAsia="仿宋_GB2312"/>
                <w:color w:val="000000"/>
                <w:kern w:val="2"/>
                <w:sz w:val="28"/>
                <w:szCs w:val="28"/>
              </w:rPr>
            </w:pPr>
            <w:r>
              <w:rPr>
                <w:rFonts w:ascii="仿宋_GB2312" w:hAnsi="仿宋_GB2312" w:eastAsia="仿宋_GB2312"/>
                <w:kern w:val="2"/>
                <w:sz w:val="28"/>
                <w:szCs w:val="28"/>
              </w:rPr>
              <w:t>年</w:t>
            </w:r>
            <w:r>
              <w:rPr>
                <w:rFonts w:hint="eastAsia" w:cs="仿宋_GB2312"/>
                <w:sz w:val="28"/>
                <w:szCs w:val="28"/>
                <w:lang w:eastAsia="zh-CN"/>
              </w:rPr>
              <w:t>　　</w:t>
            </w:r>
            <w:r>
              <w:rPr>
                <w:rFonts w:hint="eastAsia" w:hAnsi="Times New Roman" w:cs="仿宋_GB2312"/>
                <w:sz w:val="28"/>
                <w:szCs w:val="28"/>
                <w:lang w:eastAsia="zh-CN"/>
              </w:rPr>
              <w:t>月　　</w:t>
            </w:r>
            <w:r>
              <w:rPr>
                <w:rFonts w:ascii="仿宋_GB2312" w:hAnsi="仿宋_GB2312" w:eastAsia="仿宋_GB2312"/>
                <w:kern w:val="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jc w:val="center"/>
        </w:trPr>
        <w:tc>
          <w:tcPr>
            <w:tcW w:w="969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ind w:firstLine="0" w:firstLineChars="0"/>
              <w:jc w:val="both"/>
              <w:textAlignment w:val="auto"/>
              <w:rPr>
                <w:rFonts w:hint="default" w:ascii="仿宋_GB2312" w:hAnsi="宋体" w:eastAsia="仿宋_GB2312"/>
                <w:color w:val="000000"/>
                <w:kern w:val="2"/>
                <w:sz w:val="28"/>
                <w:szCs w:val="28"/>
              </w:rPr>
            </w:pPr>
            <w:r>
              <w:rPr>
                <w:rFonts w:ascii="仿宋_GB2312" w:hAnsi="宋体" w:eastAsia="仿宋_GB2312"/>
                <w:color w:val="000000"/>
                <w:kern w:val="2"/>
                <w:sz w:val="28"/>
                <w:szCs w:val="28"/>
              </w:rPr>
              <w:t>市局计量处意见：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宋体" w:eastAsia="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宋体" w:eastAsia="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宋体" w:eastAsia="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宋体" w:eastAsia="仿宋_GB2312"/>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仿宋_GB2312" w:hAnsi="宋体" w:eastAsia="仿宋_GB2312"/>
                <w:color w:val="000000"/>
                <w:kern w:val="2"/>
                <w:sz w:val="28"/>
                <w:szCs w:val="28"/>
              </w:rPr>
            </w:pPr>
            <w:r>
              <w:rPr>
                <w:rFonts w:ascii="仿宋_GB2312" w:hAnsi="仿宋_GB2312" w:eastAsia="仿宋_GB2312"/>
                <w:kern w:val="2"/>
                <w:sz w:val="28"/>
                <w:szCs w:val="28"/>
              </w:rPr>
              <w:t>年</w:t>
            </w:r>
            <w:r>
              <w:rPr>
                <w:rFonts w:hint="eastAsia" w:cs="仿宋_GB2312"/>
                <w:sz w:val="28"/>
                <w:szCs w:val="28"/>
                <w:lang w:eastAsia="zh-CN"/>
              </w:rPr>
              <w:t>　　</w:t>
            </w:r>
            <w:r>
              <w:rPr>
                <w:rFonts w:hint="eastAsia" w:hAnsi="Times New Roman" w:cs="仿宋_GB2312"/>
                <w:sz w:val="28"/>
                <w:szCs w:val="28"/>
                <w:lang w:eastAsia="zh-CN"/>
              </w:rPr>
              <w:t>月　　日</w:t>
            </w:r>
          </w:p>
        </w:tc>
      </w:tr>
    </w:tbl>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40" w:lineRule="exact"/>
        <w:textAlignment w:val="auto"/>
        <w:rPr>
          <w:rFonts w:hint="default" w:ascii="黑体" w:hAnsi="黑体" w:eastAsia="黑体"/>
          <w:kern w:val="2"/>
          <w:szCs w:val="30"/>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hAnsi="等线" w:eastAsia="方正小标宋简体"/>
          <w:kern w:val="2"/>
          <w:sz w:val="44"/>
          <w:szCs w:val="44"/>
        </w:rPr>
      </w:pPr>
      <w:r>
        <w:rPr>
          <w:rFonts w:ascii="方正小标宋简体" w:hAnsi="等线" w:eastAsia="方正小标宋简体"/>
          <w:kern w:val="2"/>
          <w:sz w:val="44"/>
          <w:szCs w:val="44"/>
        </w:rPr>
        <w:t>上海市“承担国家法定计量检定机构任务授权”</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等线" w:eastAsia="方正小标宋简体"/>
          <w:kern w:val="2"/>
          <w:sz w:val="44"/>
          <w:szCs w:val="44"/>
        </w:rPr>
      </w:pPr>
      <w:r>
        <w:rPr>
          <w:rFonts w:ascii="方正小标宋简体" w:hAnsi="等线" w:eastAsia="方正小标宋简体"/>
          <w:kern w:val="2"/>
          <w:sz w:val="44"/>
          <w:szCs w:val="44"/>
        </w:rPr>
        <w:t>告知承诺后续监管风险监控单</w:t>
      </w:r>
    </w:p>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2"/>
          <w:sz w:val="28"/>
          <w:szCs w:val="28"/>
          <w:u w:val="none"/>
        </w:rPr>
      </w:pPr>
    </w:p>
    <w:p>
      <w:pPr>
        <w:keepNext w:val="0"/>
        <w:keepLines w:val="0"/>
        <w:pageBreakBefore w:val="0"/>
        <w:widowControl w:val="0"/>
        <w:kinsoku/>
        <w:wordWrap/>
        <w:overflowPunct/>
        <w:topLinePunct w:val="0"/>
        <w:autoSpaceDE/>
        <w:autoSpaceDN/>
        <w:bidi w:val="0"/>
        <w:adjustRightInd w:val="0"/>
        <w:snapToGrid w:val="0"/>
        <w:spacing w:after="120" w:line="240" w:lineRule="auto"/>
        <w:jc w:val="both"/>
        <w:textAlignment w:val="auto"/>
        <w:rPr>
          <w:rFonts w:hint="eastAsia" w:ascii="楷体_GB2312" w:hAnsi="楷体_GB2312" w:eastAsia="楷体_GB2312" w:cs="楷体_GB2312"/>
          <w:kern w:val="2"/>
          <w:sz w:val="28"/>
          <w:szCs w:val="28"/>
          <w:u w:val="single"/>
          <w:lang w:eastAsia="zh-CN"/>
        </w:rPr>
      </w:pPr>
      <w:r>
        <w:rPr>
          <w:rFonts w:hint="eastAsia" w:ascii="仿宋_GB2312" w:hAnsi="仿宋_GB2312" w:eastAsia="仿宋_GB2312" w:cs="仿宋_GB2312"/>
          <w:kern w:val="2"/>
          <w:sz w:val="28"/>
          <w:szCs w:val="28"/>
        </w:rPr>
        <w:t>申请单位名称：</w:t>
      </w:r>
      <w:r>
        <w:rPr>
          <w:rFonts w:hint="eastAsia" w:cs="仿宋_GB2312"/>
          <w:kern w:val="2"/>
          <w:sz w:val="28"/>
          <w:szCs w:val="28"/>
          <w:u w:val="single"/>
          <w:lang w:eastAsia="zh-CN"/>
        </w:rPr>
        <w:t>　　　　　　　　　　　　</w:t>
      </w:r>
      <w:r>
        <w:rPr>
          <w:rFonts w:hint="eastAsia" w:cs="仿宋_GB2312"/>
          <w:kern w:val="2"/>
          <w:sz w:val="28"/>
          <w:szCs w:val="28"/>
          <w:u w:val="none"/>
          <w:lang w:eastAsia="zh-CN"/>
        </w:rPr>
        <w:t>　　　</w:t>
      </w:r>
      <w:r>
        <w:rPr>
          <w:rFonts w:hint="eastAsia" w:cs="仿宋_GB2312"/>
          <w:kern w:val="2"/>
          <w:sz w:val="28"/>
          <w:szCs w:val="28"/>
          <w:u w:val="none"/>
          <w:lang w:val="en-US" w:eastAsia="zh-CN"/>
        </w:rPr>
        <w:t xml:space="preserve"> </w:t>
      </w:r>
      <w:r>
        <w:rPr>
          <w:rFonts w:hint="eastAsia" w:ascii="楷体_GB2312" w:hAnsi="楷体_GB2312" w:eastAsia="楷体_GB2312" w:cs="楷体_GB2312"/>
          <w:kern w:val="2"/>
          <w:sz w:val="28"/>
          <w:szCs w:val="28"/>
        </w:rPr>
        <w:t>No.</w:t>
      </w:r>
      <w:r>
        <w:rPr>
          <w:rFonts w:hint="eastAsia" w:ascii="楷体_GB2312" w:hAnsi="楷体_GB2312" w:eastAsia="楷体_GB2312" w:cs="楷体_GB2312"/>
          <w:kern w:val="2"/>
          <w:sz w:val="28"/>
          <w:szCs w:val="28"/>
          <w:u w:val="single"/>
          <w:lang w:eastAsia="zh-CN"/>
        </w:rPr>
        <w:t>　　　　　　　　</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7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8"/>
                <w:szCs w:val="28"/>
              </w:rPr>
            </w:pPr>
            <w:r>
              <w:rPr>
                <w:rFonts w:hint="eastAsia" w:ascii="黑体" w:hAnsi="黑体" w:eastAsia="黑体" w:cs="黑体"/>
                <w:sz w:val="28"/>
                <w:szCs w:val="28"/>
              </w:rPr>
              <w:t>序号</w:t>
            </w:r>
          </w:p>
        </w:tc>
        <w:tc>
          <w:tcPr>
            <w:tcW w:w="7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8"/>
                <w:szCs w:val="28"/>
              </w:rPr>
            </w:pPr>
            <w:r>
              <w:rPr>
                <w:rFonts w:hint="eastAsia" w:ascii="黑体" w:hAnsi="黑体" w:eastAsia="黑体" w:cs="黑体"/>
                <w:sz w:val="28"/>
                <w:szCs w:val="28"/>
              </w:rPr>
              <w:t>涉嫌存在问题，实际情况与承诺内容不符或其他违法行为描述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9" w:hRule="atLeast"/>
          <w:jc w:val="center"/>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楷体_GB2312" w:eastAsia="仿宋_GB2312" w:cs="仿宋_GB2312"/>
                <w:sz w:val="28"/>
                <w:szCs w:val="28"/>
              </w:rPr>
            </w:pPr>
          </w:p>
        </w:tc>
        <w:tc>
          <w:tcPr>
            <w:tcW w:w="7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楷体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9" w:hRule="atLeast"/>
          <w:jc w:val="center"/>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楷体_GB2312" w:eastAsia="仿宋_GB2312" w:cs="仿宋_GB2312"/>
                <w:sz w:val="28"/>
                <w:szCs w:val="28"/>
              </w:rPr>
            </w:pPr>
          </w:p>
        </w:tc>
        <w:tc>
          <w:tcPr>
            <w:tcW w:w="7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楷体_GB2312" w:eastAsia="仿宋_GB2312" w:cs="仿宋_GB2312"/>
                <w:sz w:val="28"/>
                <w:szCs w:val="28"/>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8"/>
          <w:szCs w:val="28"/>
          <w:u w:val="none"/>
        </w:rPr>
      </w:pPr>
    </w:p>
    <w:p>
      <w:pPr>
        <w:keepNext w:val="0"/>
        <w:keepLines w:val="0"/>
        <w:pageBreakBefore w:val="0"/>
        <w:widowControl w:val="0"/>
        <w:kinsoku/>
        <w:wordWrap w:val="0"/>
        <w:overflowPunct/>
        <w:topLinePunct w:val="0"/>
        <w:autoSpaceDE/>
        <w:autoSpaceDN/>
        <w:bidi w:val="0"/>
        <w:adjustRightInd w:val="0"/>
        <w:snapToGrid w:val="0"/>
        <w:spacing w:after="120" w:line="240" w:lineRule="auto"/>
        <w:jc w:val="both"/>
        <w:textAlignment w:val="auto"/>
        <w:rPr>
          <w:rFonts w:hint="eastAsia" w:ascii="楷体_GB2312" w:hAnsi="楷体_GB2312" w:eastAsia="楷体_GB2312" w:cs="楷体_GB2312"/>
          <w:sz w:val="28"/>
          <w:szCs w:val="28"/>
          <w:u w:val="none"/>
        </w:rPr>
      </w:pPr>
      <w:r>
        <w:rPr>
          <w:rFonts w:hint="eastAsia" w:ascii="楷体_GB2312" w:hAnsi="楷体_GB2312" w:eastAsia="楷体_GB2312" w:cs="楷体_GB2312"/>
          <w:sz w:val="28"/>
          <w:szCs w:val="28"/>
          <w:u w:val="none"/>
        </w:rPr>
        <w:t>检查人员签字：</w:t>
      </w:r>
      <w:r>
        <w:rPr>
          <w:rFonts w:hint="eastAsia" w:ascii="楷体_GB2312" w:hAnsi="楷体_GB2312" w:eastAsia="楷体_GB2312" w:cs="楷体_GB2312"/>
          <w:sz w:val="28"/>
          <w:szCs w:val="28"/>
          <w:u w:val="single"/>
          <w:lang w:eastAsia="zh-CN"/>
        </w:rPr>
        <w:t>　　　　　　　　　　</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eastAsia" w:ascii="楷体_GB2312" w:hAnsi="楷体_GB2312" w:eastAsia="楷体_GB2312" w:cs="楷体_GB2312"/>
          <w:sz w:val="28"/>
          <w:szCs w:val="28"/>
          <w:u w:val="none"/>
        </w:rPr>
      </w:pPr>
      <w:r>
        <w:rPr>
          <w:rFonts w:hint="eastAsia" w:ascii="楷体_GB2312" w:hAnsi="楷体_GB2312" w:eastAsia="楷体_GB2312" w:cs="楷体_GB2312"/>
          <w:sz w:val="28"/>
          <w:szCs w:val="28"/>
          <w:u w:val="none"/>
        </w:rPr>
        <w:t>年</w:t>
      </w:r>
      <w:r>
        <w:rPr>
          <w:rFonts w:hint="eastAsia" w:ascii="楷体_GB2312" w:hAnsi="楷体_GB2312" w:eastAsia="楷体_GB2312" w:cs="楷体_GB2312"/>
          <w:sz w:val="28"/>
          <w:szCs w:val="28"/>
          <w:u w:val="none"/>
          <w:lang w:eastAsia="zh-CN"/>
        </w:rPr>
        <w:t>　　</w:t>
      </w:r>
      <w:r>
        <w:rPr>
          <w:rFonts w:hint="eastAsia" w:ascii="楷体_GB2312" w:hAnsi="楷体_GB2312" w:eastAsia="楷体_GB2312" w:cs="楷体_GB2312"/>
          <w:sz w:val="28"/>
          <w:szCs w:val="28"/>
          <w:u w:val="none"/>
        </w:rPr>
        <w:t>月</w:t>
      </w:r>
      <w:r>
        <w:rPr>
          <w:rFonts w:hint="eastAsia" w:ascii="楷体_GB2312" w:hAnsi="楷体_GB2312" w:eastAsia="楷体_GB2312" w:cs="楷体_GB2312"/>
          <w:sz w:val="28"/>
          <w:szCs w:val="28"/>
          <w:u w:val="none"/>
          <w:lang w:eastAsia="zh-CN"/>
        </w:rPr>
        <w:t>　　</w:t>
      </w:r>
      <w:r>
        <w:rPr>
          <w:rFonts w:hint="eastAsia" w:ascii="楷体_GB2312" w:hAnsi="楷体_GB2312" w:eastAsia="楷体_GB2312" w:cs="楷体_GB2312"/>
          <w:sz w:val="28"/>
          <w:szCs w:val="28"/>
          <w:u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sz w:val="28"/>
          <w:szCs w:val="28"/>
          <w:u w:val="none"/>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hAnsi="等线" w:eastAsia="方正小标宋简体"/>
          <w:kern w:val="2"/>
          <w:sz w:val="44"/>
          <w:szCs w:val="44"/>
        </w:rPr>
      </w:pPr>
      <w:r>
        <w:rPr>
          <w:rFonts w:ascii="方正小标宋简体" w:hAnsi="等线" w:eastAsia="方正小标宋简体"/>
          <w:kern w:val="2"/>
          <w:sz w:val="44"/>
          <w:szCs w:val="44"/>
        </w:rPr>
        <w:t>上海市“承担国家法定计量检定机构任务授权”</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等线" w:eastAsia="方正小标宋简体"/>
          <w:kern w:val="2"/>
          <w:sz w:val="44"/>
          <w:szCs w:val="44"/>
        </w:rPr>
      </w:pPr>
      <w:r>
        <w:rPr>
          <w:rFonts w:ascii="方正小标宋简体" w:hAnsi="等线" w:eastAsia="方正小标宋简体"/>
          <w:kern w:val="2"/>
          <w:sz w:val="44"/>
          <w:szCs w:val="44"/>
        </w:rPr>
        <w:t>告知承诺后续监管风险监控单处置流转单</w:t>
      </w:r>
    </w:p>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2"/>
          <w:sz w:val="28"/>
          <w:szCs w:val="28"/>
          <w:u w:val="none"/>
        </w:rPr>
      </w:pPr>
    </w:p>
    <w:p>
      <w:pPr>
        <w:keepNext w:val="0"/>
        <w:keepLines w:val="0"/>
        <w:pageBreakBefore w:val="0"/>
        <w:widowControl w:val="0"/>
        <w:kinsoku/>
        <w:wordWrap/>
        <w:overflowPunct/>
        <w:topLinePunct w:val="0"/>
        <w:autoSpaceDE/>
        <w:autoSpaceDN/>
        <w:bidi w:val="0"/>
        <w:adjustRightInd w:val="0"/>
        <w:snapToGrid w:val="0"/>
        <w:spacing w:after="120" w:line="240" w:lineRule="auto"/>
        <w:jc w:val="both"/>
        <w:textAlignment w:val="auto"/>
        <w:rPr>
          <w:rFonts w:hint="eastAsia" w:ascii="楷体_GB2312" w:hAnsi="楷体_GB2312" w:eastAsia="楷体_GB2312" w:cs="楷体_GB2312"/>
          <w:kern w:val="2"/>
          <w:sz w:val="28"/>
          <w:szCs w:val="28"/>
          <w:u w:val="single"/>
          <w:lang w:eastAsia="zh-CN"/>
        </w:rPr>
      </w:pPr>
      <w:r>
        <w:rPr>
          <w:rFonts w:hint="eastAsia" w:ascii="仿宋_GB2312" w:hAnsi="仿宋_GB2312" w:eastAsia="仿宋_GB2312" w:cs="仿宋_GB2312"/>
          <w:kern w:val="2"/>
          <w:sz w:val="28"/>
          <w:szCs w:val="28"/>
        </w:rPr>
        <w:t>申请单位名称：</w:t>
      </w:r>
      <w:r>
        <w:rPr>
          <w:rFonts w:hint="eastAsia" w:cs="仿宋_GB2312"/>
          <w:kern w:val="2"/>
          <w:sz w:val="28"/>
          <w:szCs w:val="28"/>
          <w:u w:val="single"/>
          <w:lang w:eastAsia="zh-CN"/>
        </w:rPr>
        <w:t>　　　　　　　　　　　　</w:t>
      </w:r>
      <w:r>
        <w:rPr>
          <w:rFonts w:hint="eastAsia" w:cs="仿宋_GB2312"/>
          <w:kern w:val="2"/>
          <w:sz w:val="28"/>
          <w:szCs w:val="28"/>
          <w:u w:val="none"/>
          <w:lang w:eastAsia="zh-CN"/>
        </w:rPr>
        <w:t>　　　</w:t>
      </w:r>
      <w:r>
        <w:rPr>
          <w:rFonts w:hint="eastAsia" w:cs="仿宋_GB2312"/>
          <w:kern w:val="2"/>
          <w:sz w:val="28"/>
          <w:szCs w:val="28"/>
          <w:u w:val="none"/>
          <w:lang w:val="en-US" w:eastAsia="zh-CN"/>
        </w:rPr>
        <w:t xml:space="preserve"> </w:t>
      </w:r>
      <w:r>
        <w:rPr>
          <w:rFonts w:hint="eastAsia" w:ascii="楷体_GB2312" w:hAnsi="楷体_GB2312" w:eastAsia="楷体_GB2312" w:cs="楷体_GB2312"/>
          <w:kern w:val="2"/>
          <w:sz w:val="28"/>
          <w:szCs w:val="28"/>
        </w:rPr>
        <w:t>No.</w:t>
      </w:r>
      <w:r>
        <w:rPr>
          <w:rFonts w:hint="eastAsia" w:ascii="楷体_GB2312" w:hAnsi="楷体_GB2312" w:eastAsia="楷体_GB2312" w:cs="楷体_GB2312"/>
          <w:kern w:val="2"/>
          <w:sz w:val="28"/>
          <w:szCs w:val="28"/>
          <w:u w:val="single"/>
          <w:lang w:eastAsia="zh-CN"/>
        </w:rPr>
        <w:t>　　　　　　　　</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ind w:firstLine="0" w:firstLineChars="0"/>
              <w:textAlignment w:val="auto"/>
              <w:rPr>
                <w:rFonts w:hint="default" w:ascii="仿宋_GB2312" w:hAnsi="仿宋" w:eastAsia="仿宋_GB2312" w:cs="仿宋"/>
                <w:color w:val="000000"/>
                <w:kern w:val="2"/>
                <w:sz w:val="28"/>
                <w:szCs w:val="28"/>
              </w:rPr>
            </w:pPr>
            <w:r>
              <w:rPr>
                <w:rFonts w:ascii="仿宋_GB2312" w:hAnsi="仿宋" w:eastAsia="仿宋_GB2312" w:cs="仿宋"/>
                <w:color w:val="000000"/>
                <w:kern w:val="2"/>
                <w:sz w:val="28"/>
                <w:szCs w:val="28"/>
              </w:rPr>
              <w:t>市局行政服务中心审核意见：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楷体_GB2312" w:eastAsia="仿宋_GB2312"/>
                <w:kern w:val="2"/>
                <w:sz w:val="28"/>
                <w:szCs w:val="28"/>
              </w:rPr>
            </w:pPr>
            <w:r>
              <w:rPr>
                <w:rFonts w:ascii="仿宋_GB2312" w:hAnsi="仿宋" w:eastAsia="仿宋_GB2312" w:cs="仿宋"/>
                <w:color w:val="000000"/>
                <w:kern w:val="2"/>
                <w:sz w:val="28"/>
                <w:szCs w:val="28"/>
              </w:rPr>
              <w:t>经办人：</w:t>
            </w:r>
            <w:r>
              <w:rPr>
                <w:rFonts w:hint="eastAsia" w:hAnsi="仿宋" w:cs="仿宋"/>
                <w:color w:val="000000"/>
                <w:sz w:val="28"/>
                <w:szCs w:val="28"/>
                <w:u w:val="single"/>
                <w:lang w:eastAsia="zh-CN"/>
              </w:rPr>
              <w:t>　　　　</w:t>
            </w:r>
            <w:r>
              <w:rPr>
                <w:rFonts w:ascii="仿宋_GB2312" w:hAnsi="仿宋" w:eastAsia="仿宋_GB2312" w:cs="仿宋"/>
                <w:color w:val="000000"/>
                <w:sz w:val="28"/>
                <w:szCs w:val="28"/>
              </w:rPr>
              <w:t xml:space="preserve"> </w:t>
            </w:r>
            <w:r>
              <w:rPr>
                <w:rFonts w:ascii="仿宋_GB2312" w:hAnsi="仿宋" w:eastAsia="仿宋_GB2312" w:cs="仿宋"/>
                <w:color w:val="000000"/>
                <w:kern w:val="2"/>
                <w:sz w:val="28"/>
                <w:szCs w:val="28"/>
              </w:rPr>
              <w:t>日期：</w:t>
            </w:r>
            <w:r>
              <w:rPr>
                <w:rFonts w:hint="eastAsia" w:hAnsi="仿宋" w:cs="仿宋"/>
                <w:color w:val="000000"/>
                <w:sz w:val="28"/>
                <w:szCs w:val="28"/>
                <w:u w:val="single"/>
                <w:lang w:eastAsia="zh-CN"/>
              </w:rPr>
              <w:t>　　　　</w:t>
            </w:r>
            <w:r>
              <w:rPr>
                <w:rFonts w:ascii="仿宋_GB2312" w:hAnsi="仿宋" w:eastAsia="仿宋_GB2312" w:cs="仿宋"/>
                <w:color w:val="000000"/>
                <w:sz w:val="28"/>
                <w:szCs w:val="28"/>
              </w:rPr>
              <w:t xml:space="preserve"> </w:t>
            </w:r>
            <w:r>
              <w:rPr>
                <w:rFonts w:ascii="仿宋_GB2312" w:hAnsi="仿宋" w:eastAsia="仿宋_GB2312" w:cs="仿宋"/>
                <w:color w:val="000000"/>
                <w:kern w:val="2"/>
                <w:sz w:val="28"/>
                <w:szCs w:val="28"/>
              </w:rPr>
              <w:t>审核人：</w:t>
            </w:r>
            <w:r>
              <w:rPr>
                <w:rFonts w:hint="eastAsia" w:hAnsi="仿宋" w:cs="仿宋"/>
                <w:color w:val="000000"/>
                <w:sz w:val="28"/>
                <w:szCs w:val="28"/>
                <w:u w:val="single"/>
                <w:lang w:eastAsia="zh-CN"/>
              </w:rPr>
              <w:t>　　　　</w:t>
            </w:r>
            <w:r>
              <w:rPr>
                <w:rFonts w:ascii="仿宋_GB2312" w:hAnsi="仿宋" w:eastAsia="仿宋_GB2312" w:cs="仿宋"/>
                <w:color w:val="000000"/>
                <w:sz w:val="28"/>
                <w:szCs w:val="28"/>
              </w:rPr>
              <w:t xml:space="preserve"> </w:t>
            </w:r>
            <w:r>
              <w:rPr>
                <w:rFonts w:ascii="仿宋_GB2312" w:hAnsi="仿宋" w:eastAsia="仿宋_GB2312" w:cs="仿宋"/>
                <w:color w:val="000000"/>
                <w:kern w:val="2"/>
                <w:sz w:val="28"/>
                <w:szCs w:val="28"/>
              </w:rPr>
              <w:t>日期：</w:t>
            </w:r>
            <w:r>
              <w:rPr>
                <w:rFonts w:hint="eastAsia" w:hAnsi="仿宋" w:cs="仿宋"/>
                <w:color w:val="000000"/>
                <w:sz w:val="28"/>
                <w:szCs w:val="28"/>
                <w:u w:val="singl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ind w:firstLine="0" w:firstLineChars="0"/>
              <w:textAlignment w:val="auto"/>
              <w:rPr>
                <w:rFonts w:hint="default" w:ascii="仿宋_GB2312" w:hAnsi="仿宋" w:eastAsia="仿宋_GB2312" w:cs="仿宋"/>
                <w:color w:val="000000"/>
                <w:kern w:val="2"/>
                <w:sz w:val="28"/>
                <w:szCs w:val="28"/>
              </w:rPr>
            </w:pPr>
            <w:r>
              <w:rPr>
                <w:rFonts w:ascii="仿宋_GB2312" w:hAnsi="仿宋" w:eastAsia="仿宋_GB2312" w:cs="仿宋"/>
                <w:color w:val="000000"/>
                <w:kern w:val="2"/>
                <w:sz w:val="28"/>
                <w:szCs w:val="28"/>
              </w:rPr>
              <w:t>市局计量处审核意见：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 w:eastAsia="仿宋_GB2312" w:cs="仿宋"/>
                <w:color w:val="000000"/>
                <w:kern w:val="2"/>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楷体_GB2312" w:eastAsia="仿宋_GB2312"/>
                <w:kern w:val="2"/>
                <w:sz w:val="28"/>
                <w:szCs w:val="28"/>
              </w:rPr>
            </w:pPr>
            <w:r>
              <w:rPr>
                <w:rFonts w:ascii="仿宋_GB2312" w:hAnsi="仿宋" w:eastAsia="仿宋_GB2312" w:cs="仿宋"/>
                <w:color w:val="000000"/>
                <w:kern w:val="2"/>
                <w:sz w:val="28"/>
                <w:szCs w:val="28"/>
              </w:rPr>
              <w:t>经办人：</w:t>
            </w:r>
            <w:r>
              <w:rPr>
                <w:rFonts w:hint="eastAsia" w:hAnsi="仿宋" w:cs="仿宋"/>
                <w:color w:val="000000"/>
                <w:sz w:val="28"/>
                <w:szCs w:val="28"/>
                <w:u w:val="single"/>
                <w:lang w:eastAsia="zh-CN"/>
              </w:rPr>
              <w:t>　　　　</w:t>
            </w:r>
            <w:r>
              <w:rPr>
                <w:rFonts w:ascii="仿宋_GB2312" w:hAnsi="仿宋" w:eastAsia="仿宋_GB2312" w:cs="仿宋"/>
                <w:color w:val="000000"/>
                <w:sz w:val="28"/>
                <w:szCs w:val="28"/>
              </w:rPr>
              <w:t xml:space="preserve"> </w:t>
            </w:r>
            <w:r>
              <w:rPr>
                <w:rFonts w:ascii="仿宋_GB2312" w:hAnsi="仿宋" w:eastAsia="仿宋_GB2312" w:cs="仿宋"/>
                <w:color w:val="000000"/>
                <w:kern w:val="2"/>
                <w:sz w:val="28"/>
                <w:szCs w:val="28"/>
              </w:rPr>
              <w:t>日期：</w:t>
            </w:r>
            <w:r>
              <w:rPr>
                <w:rFonts w:hint="eastAsia" w:hAnsi="仿宋" w:cs="仿宋"/>
                <w:color w:val="000000"/>
                <w:sz w:val="28"/>
                <w:szCs w:val="28"/>
                <w:u w:val="single"/>
                <w:lang w:eastAsia="zh-CN"/>
              </w:rPr>
              <w:t>　　　　</w:t>
            </w:r>
            <w:r>
              <w:rPr>
                <w:rFonts w:ascii="仿宋_GB2312" w:hAnsi="仿宋" w:eastAsia="仿宋_GB2312" w:cs="仿宋"/>
                <w:color w:val="000000"/>
                <w:sz w:val="28"/>
                <w:szCs w:val="28"/>
              </w:rPr>
              <w:t xml:space="preserve"> </w:t>
            </w:r>
            <w:r>
              <w:rPr>
                <w:rFonts w:ascii="仿宋_GB2312" w:hAnsi="仿宋" w:eastAsia="仿宋_GB2312" w:cs="仿宋"/>
                <w:color w:val="000000"/>
                <w:kern w:val="2"/>
                <w:sz w:val="28"/>
                <w:szCs w:val="28"/>
              </w:rPr>
              <w:t>审核人：</w:t>
            </w:r>
            <w:r>
              <w:rPr>
                <w:rFonts w:hint="eastAsia" w:hAnsi="仿宋" w:cs="仿宋"/>
                <w:color w:val="000000"/>
                <w:sz w:val="28"/>
                <w:szCs w:val="28"/>
                <w:u w:val="single"/>
                <w:lang w:eastAsia="zh-CN"/>
              </w:rPr>
              <w:t>　　　　</w:t>
            </w:r>
            <w:r>
              <w:rPr>
                <w:rFonts w:ascii="仿宋_GB2312" w:hAnsi="仿宋" w:eastAsia="仿宋_GB2312" w:cs="仿宋"/>
                <w:color w:val="000000"/>
                <w:sz w:val="28"/>
                <w:szCs w:val="28"/>
              </w:rPr>
              <w:t xml:space="preserve"> </w:t>
            </w:r>
            <w:r>
              <w:rPr>
                <w:rFonts w:ascii="仿宋_GB2312" w:hAnsi="仿宋" w:eastAsia="仿宋_GB2312" w:cs="仿宋"/>
                <w:color w:val="000000"/>
                <w:kern w:val="2"/>
                <w:sz w:val="28"/>
                <w:szCs w:val="28"/>
              </w:rPr>
              <w:t>日期：</w:t>
            </w:r>
            <w:r>
              <w:rPr>
                <w:rFonts w:hint="eastAsia" w:hAnsi="仿宋" w:cs="仿宋"/>
                <w:color w:val="000000"/>
                <w:sz w:val="28"/>
                <w:szCs w:val="28"/>
                <w:u w:val="singl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5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120" w:line="240" w:lineRule="auto"/>
              <w:ind w:firstLine="0" w:firstLineChars="0"/>
              <w:jc w:val="both"/>
              <w:textAlignment w:val="auto"/>
              <w:rPr>
                <w:rFonts w:hint="default" w:ascii="仿宋_GB2312" w:hAnsi="仿宋" w:eastAsia="仿宋_GB2312" w:cs="仿宋"/>
                <w:color w:val="000000"/>
                <w:kern w:val="2"/>
                <w:sz w:val="28"/>
                <w:szCs w:val="28"/>
              </w:rPr>
            </w:pPr>
            <w:r>
              <w:rPr>
                <w:rFonts w:ascii="仿宋_GB2312" w:hAnsi="仿宋" w:eastAsia="仿宋_GB2312" w:cs="仿宋"/>
                <w:color w:val="000000"/>
                <w:kern w:val="2"/>
                <w:sz w:val="28"/>
                <w:szCs w:val="28"/>
              </w:rPr>
              <w:t>风险</w:t>
            </w:r>
            <w:r>
              <w:rPr>
                <w:rFonts w:hint="default" w:ascii="仿宋_GB2312" w:hAnsi="仿宋" w:eastAsia="仿宋_GB2312" w:cs="仿宋"/>
                <w:color w:val="000000"/>
                <w:sz w:val="28"/>
                <w:szCs w:val="28"/>
              </w:rPr>
              <w:t>监控</w:t>
            </w:r>
            <w:r>
              <w:rPr>
                <w:rFonts w:ascii="仿宋_GB2312" w:hAnsi="仿宋" w:eastAsia="仿宋_GB2312" w:cs="仿宋"/>
                <w:color w:val="000000"/>
                <w:kern w:val="2"/>
                <w:sz w:val="28"/>
                <w:szCs w:val="28"/>
              </w:rPr>
              <w:t>单 □移送：于</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年</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月</w:t>
            </w:r>
            <w:r>
              <w:rPr>
                <w:rFonts w:hint="eastAsia" w:hAnsi="仿宋" w:cs="仿宋"/>
                <w:color w:val="000000"/>
                <w:kern w:val="2"/>
                <w:sz w:val="28"/>
                <w:szCs w:val="28"/>
                <w:lang w:eastAsia="zh-CN"/>
              </w:rPr>
              <w:t>　</w:t>
            </w:r>
            <w:r>
              <w:rPr>
                <w:rFonts w:hint="eastAsia" w:hAnsi="仿宋" w:cs="仿宋"/>
                <w:color w:val="000000"/>
                <w:kern w:val="2"/>
                <w:sz w:val="28"/>
                <w:szCs w:val="28"/>
                <w:u w:val="single"/>
                <w:lang w:eastAsia="zh-CN"/>
              </w:rPr>
              <w:t>　</w:t>
            </w:r>
            <w:r>
              <w:rPr>
                <w:rFonts w:ascii="仿宋_GB2312" w:hAnsi="仿宋" w:eastAsia="仿宋_GB2312" w:cs="仿宋"/>
                <w:color w:val="000000"/>
                <w:kern w:val="2"/>
                <w:sz w:val="28"/>
                <w:szCs w:val="28"/>
              </w:rPr>
              <w:t>日移交至</w:t>
            </w:r>
            <w:r>
              <w:rPr>
                <w:rFonts w:hint="eastAsia" w:hAnsi="仿宋" w:cs="仿宋"/>
                <w:color w:val="000000"/>
                <w:kern w:val="2"/>
                <w:sz w:val="28"/>
                <w:szCs w:val="28"/>
                <w:u w:val="single"/>
                <w:lang w:eastAsia="zh-CN"/>
              </w:rPr>
              <w:t>　　　　　　　　</w:t>
            </w:r>
          </w:p>
          <w:p>
            <w:pPr>
              <w:keepNext w:val="0"/>
              <w:keepLines w:val="0"/>
              <w:pageBreakBefore w:val="0"/>
              <w:widowControl w:val="0"/>
              <w:tabs>
                <w:tab w:val="left" w:pos="1900"/>
                <w:tab w:val="left" w:pos="2205"/>
              </w:tabs>
              <w:kinsoku/>
              <w:wordWrap/>
              <w:overflowPunct/>
              <w:topLinePunct w:val="0"/>
              <w:autoSpaceDE/>
              <w:autoSpaceDN/>
              <w:bidi w:val="0"/>
              <w:adjustRightInd w:val="0"/>
              <w:snapToGrid w:val="0"/>
              <w:spacing w:line="240" w:lineRule="auto"/>
              <w:ind w:left="1519" w:firstLine="0" w:firstLineChars="0"/>
              <w:jc w:val="both"/>
              <w:textAlignment w:val="auto"/>
              <w:rPr>
                <w:rFonts w:hint="default" w:ascii="仿宋_GB2312" w:hAnsi="仿宋" w:eastAsia="仿宋_GB2312" w:cs="仿宋"/>
                <w:color w:val="000000"/>
                <w:kern w:val="2"/>
                <w:sz w:val="28"/>
                <w:szCs w:val="28"/>
              </w:rPr>
            </w:pPr>
            <w:r>
              <w:rPr>
                <w:rFonts w:ascii="仿宋_GB2312" w:hAnsi="仿宋" w:eastAsia="仿宋_GB2312" w:cs="仿宋"/>
                <w:color w:val="000000"/>
                <w:kern w:val="2"/>
                <w:sz w:val="28"/>
                <w:szCs w:val="28"/>
              </w:rPr>
              <w:t>□不移送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2"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60" w:line="240" w:lineRule="auto"/>
              <w:ind w:firstLine="0" w:firstLineChars="0"/>
              <w:textAlignment w:val="auto"/>
              <w:rPr>
                <w:rFonts w:hint="default" w:ascii="仿宋_GB2312" w:hAnsi="仿宋" w:eastAsia="仿宋_GB2312" w:cs="仿宋"/>
                <w:color w:val="000000"/>
                <w:kern w:val="2"/>
                <w:sz w:val="28"/>
                <w:szCs w:val="28"/>
              </w:rPr>
            </w:pPr>
            <w:r>
              <w:rPr>
                <w:rFonts w:ascii="仿宋_GB2312" w:hAnsi="仿宋" w:eastAsia="仿宋_GB2312" w:cs="仿宋"/>
                <w:color w:val="000000"/>
                <w:kern w:val="2"/>
                <w:sz w:val="28"/>
                <w:szCs w:val="28"/>
              </w:rPr>
              <w:t>市局执法总队/区市场监管局处理情况（可直接附有关材料）：</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仿宋" w:eastAsia="仿宋_GB2312" w:cs="仿宋"/>
                <w:color w:val="000000"/>
                <w:kern w:val="2"/>
                <w:sz w:val="28"/>
                <w:szCs w:val="28"/>
              </w:rPr>
            </w:pPr>
          </w:p>
        </w:tc>
      </w:tr>
    </w:tbl>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40" w:lineRule="exact"/>
        <w:jc w:val="both"/>
        <w:textAlignment w:val="auto"/>
        <w:rPr>
          <w:rFonts w:hint="default" w:ascii="黑体" w:hAnsi="黑体" w:eastAsia="黑体" w:cs="仿宋_GB2312"/>
          <w:kern w:val="0"/>
          <w:szCs w:val="30"/>
        </w:rPr>
      </w:pPr>
    </w:p>
    <w:p>
      <w:pPr>
        <w:tabs>
          <w:tab w:val="left" w:pos="790"/>
          <w:tab w:val="left" w:pos="948"/>
        </w:tabs>
        <w:overflowPunct w:val="0"/>
        <w:adjustRightInd w:val="0"/>
        <w:snapToGrid w:val="0"/>
        <w:spacing w:line="336" w:lineRule="auto"/>
        <w:rPr>
          <w:rFonts w:hint="default" w:hAnsi="宋体" w:cs="仿宋_GB2312"/>
          <w:kern w:val="2"/>
          <w:szCs w:val="30"/>
        </w:rPr>
        <w:sectPr>
          <w:footerReference r:id="rId5" w:type="first"/>
          <w:footerReference r:id="rId3" w:type="default"/>
          <w:footerReference r:id="rId4" w:type="even"/>
          <w:pgSz w:w="11906" w:h="16838"/>
          <w:pgMar w:top="2098" w:right="1474" w:bottom="1984" w:left="1587" w:header="851" w:footer="1417" w:gutter="0"/>
          <w:cols w:space="0" w:num="1"/>
          <w:rtlGutter w:val="0"/>
          <w:docGrid w:type="linesAndChars" w:linePitch="579" w:charSpace="-842"/>
        </w:sectPr>
      </w:pPr>
    </w:p>
    <w:p>
      <w:pPr>
        <w:tabs>
          <w:tab w:val="left" w:pos="790"/>
          <w:tab w:val="left" w:pos="948"/>
        </w:tabs>
        <w:overflowPunct w:val="0"/>
        <w:adjustRightInd w:val="0"/>
        <w:snapToGrid w:val="0"/>
        <w:spacing w:line="336" w:lineRule="auto"/>
        <w:rPr>
          <w:rFonts w:hint="default" w:hAnsi="宋体" w:cs="仿宋_GB2312"/>
          <w:kern w:val="2"/>
          <w:szCs w:val="30"/>
        </w:rPr>
      </w:pPr>
    </w:p>
    <w:p>
      <w:pPr>
        <w:rPr>
          <w:rFonts w:hint="eastAsia" w:hAnsi="宋体" w:cs="仿宋_GB2312"/>
          <w:kern w:val="2"/>
          <w:szCs w:val="30"/>
        </w:rPr>
      </w:pPr>
      <w:r>
        <w:rPr>
          <w:rFonts w:hint="eastAsia" w:hAnsi="宋体" w:cs="仿宋_GB2312"/>
          <w:kern w:val="2"/>
          <w:szCs w:val="30"/>
        </w:rPr>
        <w:br w:type="page"/>
      </w:r>
    </w:p>
    <w:p>
      <w:pPr>
        <w:keepNext w:val="0"/>
        <w:keepLines w:val="0"/>
        <w:pageBreakBefore w:val="0"/>
        <w:widowControl w:val="0"/>
        <w:kinsoku/>
        <w:wordWrap/>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hAnsi="宋体" w:cs="仿宋_GB2312"/>
          <w:kern w:val="2"/>
          <w:szCs w:val="30"/>
        </w:rPr>
      </w:pPr>
    </w:p>
    <w:p>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after="140" w:line="336" w:lineRule="auto"/>
        <w:textAlignment w:val="auto"/>
        <w:rPr>
          <w:rFonts w:hint="eastAsia" w:hAnsi="宋体" w:cs="仿宋_GB2312"/>
          <w:kern w:val="2"/>
          <w:szCs w:val="30"/>
        </w:rPr>
      </w:pPr>
    </w:p>
    <w:p>
      <w:pPr>
        <w:pStyle w:val="5"/>
        <w:ind w:left="312" w:right="312"/>
        <w:jc w:val="both"/>
        <w:rPr>
          <w:rFonts w:hint="eastAsia" w:hAnsi="宋体"/>
          <w:kern w:val="2"/>
          <w:sz w:val="28"/>
          <w:szCs w:val="28"/>
        </w:rPr>
      </w:pPr>
      <w:r>
        <w:rPr>
          <w:rFonts w:hint="eastAsia"/>
          <w:kern w:val="2"/>
          <w:sz w:val="28"/>
          <w:szCs w:val="28"/>
        </w:rPr>
        <mc:AlternateContent>
          <mc:Choice Requires="wps">
            <w:drawing>
              <wp:anchor distT="0" distB="0" distL="114300" distR="114300" simplePos="0" relativeHeight="251667456" behindDoc="0" locked="1" layoutInCell="1" allowOverlap="1">
                <wp:simplePos x="0" y="0"/>
                <wp:positionH relativeFrom="column">
                  <wp:posOffset>0</wp:posOffset>
                </wp:positionH>
                <wp:positionV relativeFrom="paragraph">
                  <wp:posOffset>262890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0.7pt;height:0pt;width:442.2pt;z-index:251667456;mso-width-relative:page;mso-height-relative:page;" filled="f" stroked="t" coordsize="21600,21600" o:gfxdata="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DegGDHVAAAABgEAAA8AAAAAAAAAAQAgAAAAOAAAAGRycy9kb3ducmV2LnhtbFBLAQIU&#10;ABQAAAAIAIdO4kCjT2tY4AEAAKgDAAAOAAAAAAAAAAEAIAAAADoBAABkcnMvZTJvRG9jLnhtbFBL&#10;BQYAAAAABgAGAFkBAACMBQAAAAA=&#10;">
                <v:fill on="f" focussize="0,0"/>
                <v:stroke weight="1pt" color="#000000" joinstyle="round"/>
                <v:imagedata o:title=""/>
                <o:lock v:ext="edit" aspectratio="f"/>
                <w10:anchorlock/>
              </v:line>
            </w:pict>
          </mc:Fallback>
        </mc:AlternateContent>
      </w:r>
      <w:r>
        <w:rPr>
          <w:rFonts w:hint="eastAsia"/>
          <w:kern w:val="2"/>
          <w:sz w:val="28"/>
          <w:szCs w:val="28"/>
        </w:rPr>
        <mc:AlternateContent>
          <mc:Choice Requires="wps">
            <w:drawing>
              <wp:anchor distT="0" distB="0" distL="114300" distR="114300" simplePos="0" relativeHeight="251666432" behindDoc="0" locked="1" layoutInCell="1" allowOverlap="1">
                <wp:simplePos x="0" y="0"/>
                <wp:positionH relativeFrom="column">
                  <wp:posOffset>0</wp:posOffset>
                </wp:positionH>
                <wp:positionV relativeFrom="paragraph">
                  <wp:posOffset>-50165</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95pt;height:0pt;width:442.2pt;z-index:251666432;mso-width-relative:page;mso-height-relative:page;" filled="f" stroked="t" coordsize="21600,21600" o:gfxdata="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LILFldYAAAAGAQAADwAAAAAAAAABACAAAAA4AAAAZHJzL2Rvd25yZXYueG1sUEsB&#10;AhQAFAAAAAgAh07iQKEQtQzhAQAAqAMAAA4AAAAAAAAAAQAgAAAAOwEAAGRycy9lMm9Eb2MueG1s&#10;UEsFBgAAAAAGAAYAWQEAAI4FAAAAAA==&#10;">
                <v:fill on="f" focussize="0,0"/>
                <v:stroke weight="1pt" color="#000000" joinstyle="round"/>
                <v:imagedata o:title=""/>
                <o:lock v:ext="edit" aspectratio="f"/>
                <w10:anchorlock/>
              </v:line>
            </w:pict>
          </mc:Fallback>
        </mc:AlternateContent>
      </w:r>
      <w:r>
        <w:rPr>
          <w:rFonts w:hint="eastAsia" w:hAnsi="宋体"/>
          <w:kern w:val="2"/>
          <w:sz w:val="28"/>
          <w:szCs w:val="28"/>
        </w:rPr>
        <w:t>上海市市场监督管理局办公室</w:t>
      </w:r>
      <w:r>
        <w:rPr>
          <w:rFonts w:hint="eastAsia" w:hAnsi="宋体"/>
          <w:spacing w:val="-2"/>
          <w:kern w:val="2"/>
          <w:sz w:val="28"/>
          <w:szCs w:val="28"/>
        </w:rPr>
        <w:t xml:space="preserve">               </w:t>
      </w:r>
      <w:r>
        <w:rPr>
          <w:rFonts w:hint="eastAsia" w:hAnsi="宋体"/>
          <w:kern w:val="2"/>
          <w:sz w:val="28"/>
          <w:szCs w:val="28"/>
        </w:rPr>
        <w:t>202</w:t>
      </w:r>
      <w:r>
        <w:rPr>
          <w:rFonts w:hint="default" w:hAnsi="宋体"/>
          <w:kern w:val="2"/>
          <w:sz w:val="28"/>
          <w:szCs w:val="28"/>
          <w:lang w:val="en"/>
        </w:rPr>
        <w:t>2</w:t>
      </w:r>
      <w:r>
        <w:rPr>
          <w:rFonts w:hint="eastAsia" w:hAnsi="宋体"/>
          <w:kern w:val="2"/>
          <w:sz w:val="28"/>
          <w:szCs w:val="28"/>
        </w:rPr>
        <w:t>年</w:t>
      </w:r>
      <w:r>
        <w:rPr>
          <w:rFonts w:hint="eastAsia" w:hAnsi="宋体"/>
          <w:kern w:val="2"/>
          <w:sz w:val="28"/>
          <w:szCs w:val="28"/>
          <w:lang w:val="en-US" w:eastAsia="zh-CN"/>
        </w:rPr>
        <w:t>5</w:t>
      </w:r>
      <w:r>
        <w:rPr>
          <w:rFonts w:hint="eastAsia" w:hAnsi="宋体"/>
          <w:kern w:val="2"/>
          <w:sz w:val="28"/>
          <w:szCs w:val="28"/>
        </w:rPr>
        <w:t>月</w:t>
      </w:r>
      <w:r>
        <w:rPr>
          <w:rFonts w:hint="eastAsia" w:hAnsi="宋体"/>
          <w:kern w:val="2"/>
          <w:sz w:val="28"/>
          <w:szCs w:val="28"/>
          <w:lang w:val="en-US" w:eastAsia="zh-CN"/>
        </w:rPr>
        <w:t>1</w:t>
      </w:r>
      <w:r>
        <w:rPr>
          <w:rFonts w:hint="default" w:hAnsi="宋体"/>
          <w:kern w:val="2"/>
          <w:sz w:val="28"/>
          <w:szCs w:val="28"/>
          <w:lang w:val="en" w:eastAsia="zh-CN"/>
        </w:rPr>
        <w:t>5</w:t>
      </w:r>
      <w:r>
        <w:rPr>
          <w:rFonts w:hint="eastAsia" w:hAnsi="宋体"/>
          <w:kern w:val="2"/>
          <w:sz w:val="28"/>
          <w:szCs w:val="28"/>
        </w:rPr>
        <w:t xml:space="preserve">日印发  </w:t>
      </w:r>
    </w:p>
    <w:sectPr>
      <w:footerReference r:id="rId8" w:type="first"/>
      <w:footerReference r:id="rId6" w:type="default"/>
      <w:footerReference r:id="rId7" w:type="even"/>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Segoe UI Symbol">
    <w:altName w:val="Noto Sans"/>
    <w:panose1 w:val="020B0502040204020203"/>
    <w:charset w:val="00"/>
    <w:family w:val="swiss"/>
    <w:pitch w:val="default"/>
    <w:sig w:usb0="00000000" w:usb1="00000000" w:usb2="00040000" w:usb3="04000000" w:csb0="00000001" w:csb1="4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00000000" w:usb2="00000000" w:usb3="00000000" w:csb0="2000019F" w:csb1="DFD7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2" w:right="312"/>
      <w:jc w:val="right"/>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2" w:right="312"/>
      <w:jc w:val="both"/>
      <w:rPr>
        <w:rFonts w:hint="default"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7840" w:firstLineChars="2800"/>
      <w:rPr>
        <w:rFonts w:ascii="宋体"/>
        <w:sz w:val="28"/>
      </w:rPr>
    </w:pPr>
    <w:r>
      <w:rPr>
        <w:rFonts w:ascii="宋体" w:hAnsi="宋体"/>
        <w:sz w:val="28"/>
      </w:rPr>
      <w:t xml:space="preserve">— </w:t>
    </w:r>
    <w:r>
      <w:rPr>
        <w:rFonts w:hint="default"/>
      </w:rPr>
      <w:fldChar w:fldCharType="begin"/>
    </w:r>
    <w:r>
      <w:rPr>
        <w:rFonts w:ascii="宋体" w:hAnsi="宋体"/>
        <w:sz w:val="28"/>
      </w:rPr>
      <w:instrText xml:space="preserve"> PAGE   \* MERGEFORMAT </w:instrText>
    </w:r>
    <w:r>
      <w:rPr>
        <w:rFonts w:ascii="宋体" w:hAnsi="宋体"/>
        <w:sz w:val="28"/>
      </w:rPr>
      <w:fldChar w:fldCharType="separate"/>
    </w:r>
    <w:r>
      <w:rPr>
        <w:rFonts w:hint="default" w:ascii="宋体" w:hAnsi="宋体"/>
        <w:sz w:val="28"/>
        <w:lang w:val="zh-CN" w:eastAsia="zh-CN"/>
      </w:rPr>
      <w:t>1</w:t>
    </w:r>
    <w:r>
      <w:rPr>
        <w:rFonts w:ascii="宋体" w:hAnsi="宋体"/>
        <w:sz w:val="28"/>
        <w:lang w:val="zh-CN" w:eastAsia="zh-CN"/>
      </w:rPr>
      <w:fldChar w:fldCharType="end"/>
    </w:r>
    <w:r>
      <w:rPr>
        <w:rFonts w:ascii="宋体" w:hAnsi="宋体"/>
        <w:sz w:val="28"/>
      </w:rPr>
      <w:t xml:space="preserve"> —</w:t>
    </w:r>
  </w:p>
  <w:p>
    <w:pPr>
      <w:pStyle w:val="5"/>
      <w:rPr>
        <w:rFonts w:hint="default" w:eastAsia="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2" w:right="312"/>
      <w:jc w:val="right"/>
      <w:rPr>
        <w:rFonts w:hint="default" w:ascii="宋体" w:hAnsi="宋体" w:eastAsia="宋体"/>
        <w:kern w:val="2"/>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2" w:right="312"/>
      <w:jc w:val="left"/>
      <w:rPr>
        <w:rFonts w:hint="default" w:ascii="宋体" w:hAnsi="宋体" w:eastAsia="宋体"/>
        <w:kern w:val="2"/>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7840" w:firstLineChars="2800"/>
      <w:rPr>
        <w:rFonts w:ascii="宋体"/>
        <w:sz w:val="28"/>
      </w:rPr>
    </w:pPr>
    <w:r>
      <w:rPr>
        <w:rFonts w:ascii="宋体" w:hAnsi="宋体"/>
        <w:sz w:val="28"/>
      </w:rPr>
      <w:t xml:space="preserve">— </w:t>
    </w:r>
    <w:r>
      <w:rPr>
        <w:rFonts w:hint="default"/>
      </w:rPr>
      <w:fldChar w:fldCharType="begin"/>
    </w:r>
    <w:r>
      <w:rPr>
        <w:rFonts w:ascii="宋体" w:hAnsi="宋体"/>
        <w:sz w:val="28"/>
      </w:rPr>
      <w:instrText xml:space="preserve"> PAGE   \* MERGEFORMAT </w:instrText>
    </w:r>
    <w:r>
      <w:rPr>
        <w:rFonts w:ascii="宋体" w:hAnsi="宋体"/>
        <w:sz w:val="28"/>
      </w:rPr>
      <w:fldChar w:fldCharType="separate"/>
    </w:r>
    <w:r>
      <w:rPr>
        <w:rFonts w:hint="default" w:ascii="宋体" w:hAnsi="宋体"/>
        <w:sz w:val="28"/>
        <w:lang w:val="zh-CN" w:eastAsia="zh-CN"/>
      </w:rPr>
      <w:t>1</w:t>
    </w:r>
    <w:r>
      <w:rPr>
        <w:rFonts w:ascii="宋体" w:hAnsi="宋体"/>
        <w:sz w:val="28"/>
        <w:lang w:val="zh-CN" w:eastAsia="zh-CN"/>
      </w:rPr>
      <w:fldChar w:fldCharType="end"/>
    </w:r>
    <w:r>
      <w:rPr>
        <w:rFonts w:ascii="宋体" w:hAnsi="宋体"/>
        <w:sz w:val="28"/>
      </w:rPr>
      <w:t xml:space="preserve"> —</w:t>
    </w:r>
  </w:p>
  <w:p>
    <w:pPr>
      <w:pStyle w:val="5"/>
      <w:rPr>
        <w:rFonts w:hint="default" w:eastAsia="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dit="forms" w:enforcement="0"/>
  <w:defaultTabStop w:val="420"/>
  <w:evenAndOddHeaders w:val="true"/>
  <w:drawingGridHorizontalSpacing w:val="158"/>
  <w:drawingGridVerticalSpacing w:val="290"/>
  <w:displayHorizontalDrawingGridEvery w:val="2"/>
  <w:displayVerticalDrawingGridEvery w:val="2"/>
  <w:noPunctuationKerning w:val="true"/>
  <w:characterSpacingControl w:val="compressPunctuation"/>
  <w:doNotValidateAgainstSchema/>
  <w:doNotDemarcateInvalidXml/>
  <w:compat>
    <w:spaceForUL/>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43"/>
    <w:rsid w:val="00001BAE"/>
    <w:rsid w:val="00003426"/>
    <w:rsid w:val="000073FF"/>
    <w:rsid w:val="00023DA0"/>
    <w:rsid w:val="00025A84"/>
    <w:rsid w:val="00036EB2"/>
    <w:rsid w:val="00046FAA"/>
    <w:rsid w:val="00052968"/>
    <w:rsid w:val="000534E9"/>
    <w:rsid w:val="00054734"/>
    <w:rsid w:val="00057F2F"/>
    <w:rsid w:val="00092501"/>
    <w:rsid w:val="000A3C20"/>
    <w:rsid w:val="000A5A83"/>
    <w:rsid w:val="000B4834"/>
    <w:rsid w:val="000B7883"/>
    <w:rsid w:val="000C2239"/>
    <w:rsid w:val="000C2CD8"/>
    <w:rsid w:val="000C3214"/>
    <w:rsid w:val="000C3A29"/>
    <w:rsid w:val="000C62E3"/>
    <w:rsid w:val="000E3C38"/>
    <w:rsid w:val="000E54BB"/>
    <w:rsid w:val="000E7FD7"/>
    <w:rsid w:val="000F0860"/>
    <w:rsid w:val="000F3272"/>
    <w:rsid w:val="000F6036"/>
    <w:rsid w:val="000F6F3C"/>
    <w:rsid w:val="000F701E"/>
    <w:rsid w:val="00124671"/>
    <w:rsid w:val="0013628D"/>
    <w:rsid w:val="0014376A"/>
    <w:rsid w:val="00144124"/>
    <w:rsid w:val="00145259"/>
    <w:rsid w:val="0015529B"/>
    <w:rsid w:val="00161526"/>
    <w:rsid w:val="0017063F"/>
    <w:rsid w:val="00176B9D"/>
    <w:rsid w:val="00177C64"/>
    <w:rsid w:val="001822F0"/>
    <w:rsid w:val="00184A4B"/>
    <w:rsid w:val="00186A88"/>
    <w:rsid w:val="00193641"/>
    <w:rsid w:val="00194107"/>
    <w:rsid w:val="001A168C"/>
    <w:rsid w:val="001A1890"/>
    <w:rsid w:val="001A417C"/>
    <w:rsid w:val="001B4033"/>
    <w:rsid w:val="001B4AAA"/>
    <w:rsid w:val="001C325D"/>
    <w:rsid w:val="001C5253"/>
    <w:rsid w:val="001E3A65"/>
    <w:rsid w:val="001E43EF"/>
    <w:rsid w:val="00204EAF"/>
    <w:rsid w:val="00206D27"/>
    <w:rsid w:val="002206A4"/>
    <w:rsid w:val="00230107"/>
    <w:rsid w:val="00231169"/>
    <w:rsid w:val="002311BE"/>
    <w:rsid w:val="00242AA9"/>
    <w:rsid w:val="0024705C"/>
    <w:rsid w:val="00254C93"/>
    <w:rsid w:val="00256248"/>
    <w:rsid w:val="00264281"/>
    <w:rsid w:val="0026440A"/>
    <w:rsid w:val="00266C6B"/>
    <w:rsid w:val="00277759"/>
    <w:rsid w:val="002803F5"/>
    <w:rsid w:val="00282E97"/>
    <w:rsid w:val="002848C8"/>
    <w:rsid w:val="00287FB5"/>
    <w:rsid w:val="00297F4B"/>
    <w:rsid w:val="002A71A4"/>
    <w:rsid w:val="002B0851"/>
    <w:rsid w:val="002C6390"/>
    <w:rsid w:val="002D6666"/>
    <w:rsid w:val="002D7E9E"/>
    <w:rsid w:val="002E1B10"/>
    <w:rsid w:val="002F0813"/>
    <w:rsid w:val="002F0E53"/>
    <w:rsid w:val="002F2CFC"/>
    <w:rsid w:val="00312714"/>
    <w:rsid w:val="00312D22"/>
    <w:rsid w:val="00321BBE"/>
    <w:rsid w:val="0032202A"/>
    <w:rsid w:val="00323BD1"/>
    <w:rsid w:val="00330D10"/>
    <w:rsid w:val="00345569"/>
    <w:rsid w:val="0034733A"/>
    <w:rsid w:val="00350070"/>
    <w:rsid w:val="003509B9"/>
    <w:rsid w:val="00355E1F"/>
    <w:rsid w:val="00362C33"/>
    <w:rsid w:val="00363203"/>
    <w:rsid w:val="00367625"/>
    <w:rsid w:val="0037238F"/>
    <w:rsid w:val="00384A4E"/>
    <w:rsid w:val="00385C84"/>
    <w:rsid w:val="00394124"/>
    <w:rsid w:val="003A76A4"/>
    <w:rsid w:val="003C29DE"/>
    <w:rsid w:val="003C634B"/>
    <w:rsid w:val="003D6FD8"/>
    <w:rsid w:val="003E0288"/>
    <w:rsid w:val="00406741"/>
    <w:rsid w:val="00411301"/>
    <w:rsid w:val="0042534F"/>
    <w:rsid w:val="00431D2C"/>
    <w:rsid w:val="0043392D"/>
    <w:rsid w:val="00441942"/>
    <w:rsid w:val="004443E9"/>
    <w:rsid w:val="004660A6"/>
    <w:rsid w:val="00467618"/>
    <w:rsid w:val="00473890"/>
    <w:rsid w:val="004847EF"/>
    <w:rsid w:val="00484DC5"/>
    <w:rsid w:val="0048565E"/>
    <w:rsid w:val="004862C3"/>
    <w:rsid w:val="004875BC"/>
    <w:rsid w:val="00495683"/>
    <w:rsid w:val="00496603"/>
    <w:rsid w:val="00497A12"/>
    <w:rsid w:val="004A0709"/>
    <w:rsid w:val="004B0BA3"/>
    <w:rsid w:val="004B286C"/>
    <w:rsid w:val="004C2F6A"/>
    <w:rsid w:val="004E02A1"/>
    <w:rsid w:val="004E4F76"/>
    <w:rsid w:val="00506D54"/>
    <w:rsid w:val="00530850"/>
    <w:rsid w:val="0054535D"/>
    <w:rsid w:val="00552C19"/>
    <w:rsid w:val="005544B2"/>
    <w:rsid w:val="00556FD0"/>
    <w:rsid w:val="0056001E"/>
    <w:rsid w:val="0057138A"/>
    <w:rsid w:val="005765B5"/>
    <w:rsid w:val="00576C87"/>
    <w:rsid w:val="00587144"/>
    <w:rsid w:val="00594B2C"/>
    <w:rsid w:val="00595062"/>
    <w:rsid w:val="005A17C2"/>
    <w:rsid w:val="005A782A"/>
    <w:rsid w:val="005B29B5"/>
    <w:rsid w:val="005B2A8F"/>
    <w:rsid w:val="005B2F78"/>
    <w:rsid w:val="005C1368"/>
    <w:rsid w:val="005C316B"/>
    <w:rsid w:val="005C69C4"/>
    <w:rsid w:val="005D6BB7"/>
    <w:rsid w:val="005E27A8"/>
    <w:rsid w:val="005E36D6"/>
    <w:rsid w:val="005F143E"/>
    <w:rsid w:val="005F2BFF"/>
    <w:rsid w:val="005F31EE"/>
    <w:rsid w:val="00600FFC"/>
    <w:rsid w:val="00603A29"/>
    <w:rsid w:val="0060675F"/>
    <w:rsid w:val="006102B0"/>
    <w:rsid w:val="006219AA"/>
    <w:rsid w:val="006404DC"/>
    <w:rsid w:val="00662B12"/>
    <w:rsid w:val="006652BA"/>
    <w:rsid w:val="0066787F"/>
    <w:rsid w:val="0067435B"/>
    <w:rsid w:val="00677106"/>
    <w:rsid w:val="006856A7"/>
    <w:rsid w:val="00685BD0"/>
    <w:rsid w:val="00690E0D"/>
    <w:rsid w:val="006B0967"/>
    <w:rsid w:val="006B117A"/>
    <w:rsid w:val="006C33ED"/>
    <w:rsid w:val="006D4C02"/>
    <w:rsid w:val="006D55B1"/>
    <w:rsid w:val="006D6C88"/>
    <w:rsid w:val="006E2761"/>
    <w:rsid w:val="006E66B4"/>
    <w:rsid w:val="006F0B18"/>
    <w:rsid w:val="006F362E"/>
    <w:rsid w:val="00710C4C"/>
    <w:rsid w:val="007225B2"/>
    <w:rsid w:val="00722E1D"/>
    <w:rsid w:val="00724FED"/>
    <w:rsid w:val="0073238B"/>
    <w:rsid w:val="00737A93"/>
    <w:rsid w:val="0075097B"/>
    <w:rsid w:val="00753ED3"/>
    <w:rsid w:val="00760DA0"/>
    <w:rsid w:val="00765175"/>
    <w:rsid w:val="00774191"/>
    <w:rsid w:val="00785CAB"/>
    <w:rsid w:val="00797DB5"/>
    <w:rsid w:val="007A0A9C"/>
    <w:rsid w:val="007B0648"/>
    <w:rsid w:val="007B4726"/>
    <w:rsid w:val="007B7B9F"/>
    <w:rsid w:val="007C3C9D"/>
    <w:rsid w:val="007D0233"/>
    <w:rsid w:val="007D090E"/>
    <w:rsid w:val="007D1BE2"/>
    <w:rsid w:val="007F43A4"/>
    <w:rsid w:val="007F7402"/>
    <w:rsid w:val="00820598"/>
    <w:rsid w:val="00821C3A"/>
    <w:rsid w:val="008334FC"/>
    <w:rsid w:val="0084665D"/>
    <w:rsid w:val="008534FC"/>
    <w:rsid w:val="008540C9"/>
    <w:rsid w:val="00855054"/>
    <w:rsid w:val="00861EE1"/>
    <w:rsid w:val="0086624B"/>
    <w:rsid w:val="00867D6C"/>
    <w:rsid w:val="00870738"/>
    <w:rsid w:val="008854DD"/>
    <w:rsid w:val="00885A9A"/>
    <w:rsid w:val="008939E6"/>
    <w:rsid w:val="00896F8E"/>
    <w:rsid w:val="008A04FB"/>
    <w:rsid w:val="008A1793"/>
    <w:rsid w:val="008A4329"/>
    <w:rsid w:val="008A5CC8"/>
    <w:rsid w:val="008B1432"/>
    <w:rsid w:val="008C1553"/>
    <w:rsid w:val="008C289E"/>
    <w:rsid w:val="008C3F00"/>
    <w:rsid w:val="008C4A60"/>
    <w:rsid w:val="008C776A"/>
    <w:rsid w:val="008D34C5"/>
    <w:rsid w:val="008D4D1D"/>
    <w:rsid w:val="008D7E54"/>
    <w:rsid w:val="008E2F4C"/>
    <w:rsid w:val="008E415A"/>
    <w:rsid w:val="009139E0"/>
    <w:rsid w:val="00921810"/>
    <w:rsid w:val="00941D26"/>
    <w:rsid w:val="009439D5"/>
    <w:rsid w:val="00945F1D"/>
    <w:rsid w:val="00946098"/>
    <w:rsid w:val="00974F43"/>
    <w:rsid w:val="00980A8A"/>
    <w:rsid w:val="00994AB7"/>
    <w:rsid w:val="009A0AE9"/>
    <w:rsid w:val="009B4E0C"/>
    <w:rsid w:val="009D3EDA"/>
    <w:rsid w:val="009D7E72"/>
    <w:rsid w:val="009E573A"/>
    <w:rsid w:val="009E6F8F"/>
    <w:rsid w:val="009F055F"/>
    <w:rsid w:val="009F1500"/>
    <w:rsid w:val="009F5456"/>
    <w:rsid w:val="009F5BEA"/>
    <w:rsid w:val="00A14825"/>
    <w:rsid w:val="00A343D4"/>
    <w:rsid w:val="00A3440A"/>
    <w:rsid w:val="00A50645"/>
    <w:rsid w:val="00A515F0"/>
    <w:rsid w:val="00A51A04"/>
    <w:rsid w:val="00A733EC"/>
    <w:rsid w:val="00A747A3"/>
    <w:rsid w:val="00A8432C"/>
    <w:rsid w:val="00A870C4"/>
    <w:rsid w:val="00A9016D"/>
    <w:rsid w:val="00A92433"/>
    <w:rsid w:val="00A96804"/>
    <w:rsid w:val="00AB1A54"/>
    <w:rsid w:val="00AB1C19"/>
    <w:rsid w:val="00AD321A"/>
    <w:rsid w:val="00AD5AA4"/>
    <w:rsid w:val="00AD640E"/>
    <w:rsid w:val="00AE3E1E"/>
    <w:rsid w:val="00AE72C0"/>
    <w:rsid w:val="00AF4942"/>
    <w:rsid w:val="00AF4E3A"/>
    <w:rsid w:val="00AF669E"/>
    <w:rsid w:val="00B31B6A"/>
    <w:rsid w:val="00B3506C"/>
    <w:rsid w:val="00B41AFB"/>
    <w:rsid w:val="00B538FF"/>
    <w:rsid w:val="00B72A44"/>
    <w:rsid w:val="00B768BF"/>
    <w:rsid w:val="00B84DB5"/>
    <w:rsid w:val="00B91748"/>
    <w:rsid w:val="00B96249"/>
    <w:rsid w:val="00B96AB4"/>
    <w:rsid w:val="00BB635C"/>
    <w:rsid w:val="00BB6385"/>
    <w:rsid w:val="00BC3DEC"/>
    <w:rsid w:val="00BD6CE0"/>
    <w:rsid w:val="00BF41E4"/>
    <w:rsid w:val="00BF7FB0"/>
    <w:rsid w:val="00C01285"/>
    <w:rsid w:val="00C012A7"/>
    <w:rsid w:val="00C10B8F"/>
    <w:rsid w:val="00C15FD4"/>
    <w:rsid w:val="00C16DBD"/>
    <w:rsid w:val="00C26854"/>
    <w:rsid w:val="00C2772A"/>
    <w:rsid w:val="00C43A03"/>
    <w:rsid w:val="00C62AE9"/>
    <w:rsid w:val="00C6719B"/>
    <w:rsid w:val="00C672FF"/>
    <w:rsid w:val="00C67EE1"/>
    <w:rsid w:val="00C742AC"/>
    <w:rsid w:val="00C83B85"/>
    <w:rsid w:val="00C86587"/>
    <w:rsid w:val="00CA7AE9"/>
    <w:rsid w:val="00CB5D9E"/>
    <w:rsid w:val="00CC43FF"/>
    <w:rsid w:val="00CC4888"/>
    <w:rsid w:val="00CD0A9F"/>
    <w:rsid w:val="00CD1F54"/>
    <w:rsid w:val="00CE425F"/>
    <w:rsid w:val="00CE7E3F"/>
    <w:rsid w:val="00CF0903"/>
    <w:rsid w:val="00D02749"/>
    <w:rsid w:val="00D10D9D"/>
    <w:rsid w:val="00D139DC"/>
    <w:rsid w:val="00D1532F"/>
    <w:rsid w:val="00D2755D"/>
    <w:rsid w:val="00D323FF"/>
    <w:rsid w:val="00D33E59"/>
    <w:rsid w:val="00D45B79"/>
    <w:rsid w:val="00D537D2"/>
    <w:rsid w:val="00D548C3"/>
    <w:rsid w:val="00D554CE"/>
    <w:rsid w:val="00D63DE4"/>
    <w:rsid w:val="00D8035F"/>
    <w:rsid w:val="00D96E91"/>
    <w:rsid w:val="00DA7581"/>
    <w:rsid w:val="00DC29FE"/>
    <w:rsid w:val="00DC6DCD"/>
    <w:rsid w:val="00DD386A"/>
    <w:rsid w:val="00DD6C3A"/>
    <w:rsid w:val="00DE2255"/>
    <w:rsid w:val="00DF404D"/>
    <w:rsid w:val="00DF517E"/>
    <w:rsid w:val="00E04DB2"/>
    <w:rsid w:val="00E06CE7"/>
    <w:rsid w:val="00E103CA"/>
    <w:rsid w:val="00E13C81"/>
    <w:rsid w:val="00E30819"/>
    <w:rsid w:val="00E359BE"/>
    <w:rsid w:val="00E370F2"/>
    <w:rsid w:val="00E53404"/>
    <w:rsid w:val="00E56300"/>
    <w:rsid w:val="00E6519B"/>
    <w:rsid w:val="00E66108"/>
    <w:rsid w:val="00E67032"/>
    <w:rsid w:val="00E80922"/>
    <w:rsid w:val="00E90A6E"/>
    <w:rsid w:val="00E96F33"/>
    <w:rsid w:val="00EA0136"/>
    <w:rsid w:val="00EB573F"/>
    <w:rsid w:val="00EB67A2"/>
    <w:rsid w:val="00EC5849"/>
    <w:rsid w:val="00EC707B"/>
    <w:rsid w:val="00ED0D50"/>
    <w:rsid w:val="00ED12AB"/>
    <w:rsid w:val="00ED4053"/>
    <w:rsid w:val="00EE32C2"/>
    <w:rsid w:val="00EE5E73"/>
    <w:rsid w:val="00EF0577"/>
    <w:rsid w:val="00F01319"/>
    <w:rsid w:val="00F04402"/>
    <w:rsid w:val="00F13EDA"/>
    <w:rsid w:val="00F20B1B"/>
    <w:rsid w:val="00F23BF2"/>
    <w:rsid w:val="00F541F1"/>
    <w:rsid w:val="00F552B9"/>
    <w:rsid w:val="00F57229"/>
    <w:rsid w:val="00F603EF"/>
    <w:rsid w:val="00F663E2"/>
    <w:rsid w:val="00F84D38"/>
    <w:rsid w:val="00F87F0B"/>
    <w:rsid w:val="00F902EB"/>
    <w:rsid w:val="00F92220"/>
    <w:rsid w:val="00F94328"/>
    <w:rsid w:val="00F9653E"/>
    <w:rsid w:val="00FA71B2"/>
    <w:rsid w:val="00FB1927"/>
    <w:rsid w:val="00FC2128"/>
    <w:rsid w:val="00FC79B1"/>
    <w:rsid w:val="00FE027F"/>
    <w:rsid w:val="00FE19E7"/>
    <w:rsid w:val="00FE45E7"/>
    <w:rsid w:val="00FE5ACF"/>
    <w:rsid w:val="061F12C9"/>
    <w:rsid w:val="0DFF51DF"/>
    <w:rsid w:val="159C4416"/>
    <w:rsid w:val="16B7EE70"/>
    <w:rsid w:val="16FF1288"/>
    <w:rsid w:val="17B94CD8"/>
    <w:rsid w:val="18EB7BF0"/>
    <w:rsid w:val="19BF20CE"/>
    <w:rsid w:val="1C3B12AB"/>
    <w:rsid w:val="2311747E"/>
    <w:rsid w:val="29ED3024"/>
    <w:rsid w:val="2B5F456E"/>
    <w:rsid w:val="2DDD31AE"/>
    <w:rsid w:val="300F08E2"/>
    <w:rsid w:val="30D41687"/>
    <w:rsid w:val="314F0184"/>
    <w:rsid w:val="35B94356"/>
    <w:rsid w:val="35DF791A"/>
    <w:rsid w:val="378D125D"/>
    <w:rsid w:val="38EB7B51"/>
    <w:rsid w:val="3AAFF124"/>
    <w:rsid w:val="3AE9925A"/>
    <w:rsid w:val="3B730EC9"/>
    <w:rsid w:val="3D2F1334"/>
    <w:rsid w:val="3E9032DD"/>
    <w:rsid w:val="3ED67EFD"/>
    <w:rsid w:val="3EFEC57E"/>
    <w:rsid w:val="3FDF6F86"/>
    <w:rsid w:val="3FE53E54"/>
    <w:rsid w:val="3FFB330D"/>
    <w:rsid w:val="3FFC989B"/>
    <w:rsid w:val="48EF4F3A"/>
    <w:rsid w:val="4B773F66"/>
    <w:rsid w:val="4CEF0759"/>
    <w:rsid w:val="4FFF3A25"/>
    <w:rsid w:val="50D47E8F"/>
    <w:rsid w:val="51FED7AB"/>
    <w:rsid w:val="5473348D"/>
    <w:rsid w:val="553F5DD2"/>
    <w:rsid w:val="573FABED"/>
    <w:rsid w:val="57ED8FAF"/>
    <w:rsid w:val="57FFA35B"/>
    <w:rsid w:val="5B9163B2"/>
    <w:rsid w:val="5C4FDC64"/>
    <w:rsid w:val="5CBF3BE4"/>
    <w:rsid w:val="5CDECCA0"/>
    <w:rsid w:val="5D9F1EE7"/>
    <w:rsid w:val="5DDF07C0"/>
    <w:rsid w:val="5DFD3636"/>
    <w:rsid w:val="5EFA7CCD"/>
    <w:rsid w:val="5FF54D88"/>
    <w:rsid w:val="5FFFD3F5"/>
    <w:rsid w:val="6157E26F"/>
    <w:rsid w:val="63AF0882"/>
    <w:rsid w:val="66DE6DFD"/>
    <w:rsid w:val="674E3B80"/>
    <w:rsid w:val="677602D0"/>
    <w:rsid w:val="67FF934D"/>
    <w:rsid w:val="69FE1113"/>
    <w:rsid w:val="6B0FF7D4"/>
    <w:rsid w:val="6B3D7FD7"/>
    <w:rsid w:val="6B6D57D7"/>
    <w:rsid w:val="6CDADFD0"/>
    <w:rsid w:val="6DEFD66D"/>
    <w:rsid w:val="6DFA662F"/>
    <w:rsid w:val="6EAFEB28"/>
    <w:rsid w:val="6EBF90DB"/>
    <w:rsid w:val="6F773B0E"/>
    <w:rsid w:val="6FBF98DC"/>
    <w:rsid w:val="6FFB01F2"/>
    <w:rsid w:val="6FFF472E"/>
    <w:rsid w:val="714672FD"/>
    <w:rsid w:val="73171838"/>
    <w:rsid w:val="75D6BF9F"/>
    <w:rsid w:val="773B7BFB"/>
    <w:rsid w:val="77BC1B93"/>
    <w:rsid w:val="77BE700D"/>
    <w:rsid w:val="77F58BDA"/>
    <w:rsid w:val="77F8B307"/>
    <w:rsid w:val="77F953B3"/>
    <w:rsid w:val="77FEED52"/>
    <w:rsid w:val="77FFA603"/>
    <w:rsid w:val="77FFBF56"/>
    <w:rsid w:val="79BFB2BD"/>
    <w:rsid w:val="7A97ECF3"/>
    <w:rsid w:val="7ABF55C7"/>
    <w:rsid w:val="7BC9D8E8"/>
    <w:rsid w:val="7BFD98F8"/>
    <w:rsid w:val="7CB5E52C"/>
    <w:rsid w:val="7D2F79C2"/>
    <w:rsid w:val="7DBF1F58"/>
    <w:rsid w:val="7DF363A0"/>
    <w:rsid w:val="7E93EA08"/>
    <w:rsid w:val="7EDB4C03"/>
    <w:rsid w:val="7EFF0A04"/>
    <w:rsid w:val="7F4FAFFD"/>
    <w:rsid w:val="7F5AAFC8"/>
    <w:rsid w:val="7F5F1378"/>
    <w:rsid w:val="7F73E0AC"/>
    <w:rsid w:val="7F7D58EC"/>
    <w:rsid w:val="7FD7514C"/>
    <w:rsid w:val="7FEFDD88"/>
    <w:rsid w:val="7FFA5637"/>
    <w:rsid w:val="7FFF3213"/>
    <w:rsid w:val="7FFF9C24"/>
    <w:rsid w:val="7FFF9F01"/>
    <w:rsid w:val="87F1E211"/>
    <w:rsid w:val="90CD7983"/>
    <w:rsid w:val="92E71173"/>
    <w:rsid w:val="95FF5D9D"/>
    <w:rsid w:val="9D4B5CFF"/>
    <w:rsid w:val="A7FEA6C6"/>
    <w:rsid w:val="ABF0691F"/>
    <w:rsid w:val="B3BB864D"/>
    <w:rsid w:val="B67B7477"/>
    <w:rsid w:val="B8679349"/>
    <w:rsid w:val="BA7B23C6"/>
    <w:rsid w:val="BBE54F33"/>
    <w:rsid w:val="BBF97A1E"/>
    <w:rsid w:val="BBFB1782"/>
    <w:rsid w:val="BDB39DF0"/>
    <w:rsid w:val="BF2E272B"/>
    <w:rsid w:val="BF6DEDCA"/>
    <w:rsid w:val="BF74F665"/>
    <w:rsid w:val="BFCB3EC8"/>
    <w:rsid w:val="BFEFEA23"/>
    <w:rsid w:val="BFFEF109"/>
    <w:rsid w:val="BFFF7C5F"/>
    <w:rsid w:val="C56FE81E"/>
    <w:rsid w:val="C7AE7F6B"/>
    <w:rsid w:val="CAFE811C"/>
    <w:rsid w:val="CB7ADCAE"/>
    <w:rsid w:val="CEFAFCAF"/>
    <w:rsid w:val="D2BF963B"/>
    <w:rsid w:val="D5F9DD7C"/>
    <w:rsid w:val="D77FECB9"/>
    <w:rsid w:val="DE76EC47"/>
    <w:rsid w:val="DEAF3C1E"/>
    <w:rsid w:val="DEBF0777"/>
    <w:rsid w:val="DF5F6DBC"/>
    <w:rsid w:val="DFECBFCC"/>
    <w:rsid w:val="DFFFB81B"/>
    <w:rsid w:val="DFFFCC76"/>
    <w:rsid w:val="E4DDC973"/>
    <w:rsid w:val="E5EF7409"/>
    <w:rsid w:val="E5FF2DA7"/>
    <w:rsid w:val="E5FF6EEB"/>
    <w:rsid w:val="E676D3FF"/>
    <w:rsid w:val="E7EDD05B"/>
    <w:rsid w:val="E8B5D5A8"/>
    <w:rsid w:val="E8F7B268"/>
    <w:rsid w:val="E9F71EFB"/>
    <w:rsid w:val="E9FF5322"/>
    <w:rsid w:val="EA7F32D7"/>
    <w:rsid w:val="EBDE0A16"/>
    <w:rsid w:val="ED9B4A1B"/>
    <w:rsid w:val="EE5EA6A8"/>
    <w:rsid w:val="EE779C2C"/>
    <w:rsid w:val="EFAF3AD8"/>
    <w:rsid w:val="EFB55067"/>
    <w:rsid w:val="EFCBDFE0"/>
    <w:rsid w:val="EFDD98AF"/>
    <w:rsid w:val="EFFF3083"/>
    <w:rsid w:val="EFFFE4AA"/>
    <w:rsid w:val="F3E0D198"/>
    <w:rsid w:val="F3E70EAB"/>
    <w:rsid w:val="F5676BD5"/>
    <w:rsid w:val="F6AF73B3"/>
    <w:rsid w:val="F6FFA785"/>
    <w:rsid w:val="F7735725"/>
    <w:rsid w:val="F7EF381D"/>
    <w:rsid w:val="F7FBB5BD"/>
    <w:rsid w:val="F8BB9219"/>
    <w:rsid w:val="F9DA4786"/>
    <w:rsid w:val="FAFF4B63"/>
    <w:rsid w:val="FB3FC6A3"/>
    <w:rsid w:val="FBE8918E"/>
    <w:rsid w:val="FBEF7C7E"/>
    <w:rsid w:val="FBF50A45"/>
    <w:rsid w:val="FDA2AE83"/>
    <w:rsid w:val="FDB65776"/>
    <w:rsid w:val="FDB75426"/>
    <w:rsid w:val="FDD7316D"/>
    <w:rsid w:val="FDF790A4"/>
    <w:rsid w:val="FDFBD22D"/>
    <w:rsid w:val="FDFF21E3"/>
    <w:rsid w:val="FE3F0F92"/>
    <w:rsid w:val="FE734873"/>
    <w:rsid w:val="FE7CD7BF"/>
    <w:rsid w:val="FEC50F7B"/>
    <w:rsid w:val="FF3F6866"/>
    <w:rsid w:val="FF4F3DD5"/>
    <w:rsid w:val="FF5E5449"/>
    <w:rsid w:val="FFBF5F24"/>
    <w:rsid w:val="FFD7A656"/>
    <w:rsid w:val="FFDE8A8B"/>
    <w:rsid w:val="FFE3A8F7"/>
    <w:rsid w:val="FFEB61CA"/>
    <w:rsid w:val="FFEF6ACB"/>
    <w:rsid w:val="FFF4FAAD"/>
    <w:rsid w:val="FFF54AE1"/>
    <w:rsid w:val="FFFA6FAF"/>
    <w:rsid w:val="FFFB261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0" w:name="caption" w:locked="1"/>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qFormat="1" w:uiPriority="99"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仿宋_GB2312" w:hAnsi="仿宋_GB2312" w:eastAsia="仿宋_GB2312" w:cs="仿宋_GB2312"/>
      <w:kern w:val="2"/>
      <w:sz w:val="32"/>
      <w:szCs w:val="32"/>
      <w:lang w:val="en-US" w:eastAsia="zh-CN" w:bidi="ar-SA"/>
    </w:rPr>
  </w:style>
  <w:style w:type="character" w:default="1" w:styleId="12">
    <w:name w:val="Default Paragraph Font"/>
    <w:unhideWhenUsed/>
    <w:qFormat/>
    <w:uiPriority w:val="99"/>
    <w:rPr>
      <w:rFonts w:hint="default"/>
      <w:sz w:val="24"/>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Document Map"/>
    <w:basedOn w:val="1"/>
    <w:link w:val="18"/>
    <w:qFormat/>
    <w:uiPriority w:val="0"/>
    <w:rPr>
      <w:rFonts w:hint="default" w:ascii="宋体"/>
      <w:sz w:val="18"/>
      <w:szCs w:val="18"/>
    </w:rPr>
  </w:style>
  <w:style w:type="paragraph" w:styleId="3">
    <w:name w:val="annotation text"/>
    <w:basedOn w:val="1"/>
    <w:link w:val="19"/>
    <w:unhideWhenUsed/>
    <w:qFormat/>
    <w:uiPriority w:val="99"/>
    <w:pPr>
      <w:jc w:val="left"/>
    </w:pPr>
    <w:rPr>
      <w:kern w:val="0"/>
      <w:sz w:val="24"/>
    </w:rPr>
  </w:style>
  <w:style w:type="paragraph" w:styleId="4">
    <w:name w:val="Balloon Text"/>
    <w:basedOn w:val="1"/>
    <w:link w:val="20"/>
    <w:unhideWhenUsed/>
    <w:qFormat/>
    <w:uiPriority w:val="99"/>
    <w:rPr>
      <w:kern w:val="0"/>
      <w:sz w:val="18"/>
    </w:rPr>
  </w:style>
  <w:style w:type="paragraph" w:styleId="5">
    <w:name w:val="footer"/>
    <w:basedOn w:val="1"/>
    <w:link w:val="21"/>
    <w:unhideWhenUsed/>
    <w:qFormat/>
    <w:uiPriority w:val="99"/>
    <w:pPr>
      <w:tabs>
        <w:tab w:val="center" w:pos="4153"/>
        <w:tab w:val="right" w:pos="8306"/>
      </w:tabs>
      <w:snapToGrid w:val="0"/>
      <w:jc w:val="left"/>
    </w:pPr>
    <w:rPr>
      <w:kern w:val="0"/>
      <w:sz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kern w:val="0"/>
      <w:sz w:val="18"/>
    </w:rPr>
  </w:style>
  <w:style w:type="paragraph" w:styleId="7">
    <w:name w:val="footnote text"/>
    <w:basedOn w:val="1"/>
    <w:link w:val="23"/>
    <w:unhideWhenUsed/>
    <w:qFormat/>
    <w:uiPriority w:val="99"/>
    <w:pPr>
      <w:snapToGrid w:val="0"/>
      <w:jc w:val="left"/>
    </w:pPr>
    <w:rPr>
      <w:kern w:val="0"/>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sz w:val="24"/>
    </w:rPr>
  </w:style>
  <w:style w:type="paragraph" w:styleId="9">
    <w:name w:val="annotation subject"/>
    <w:basedOn w:val="3"/>
    <w:next w:val="3"/>
    <w:link w:val="24"/>
    <w:unhideWhenUsed/>
    <w:qFormat/>
    <w:uiPriority w:val="99"/>
    <w:rPr>
      <w:b/>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locked/>
    <w:uiPriority w:val="22"/>
    <w:rPr>
      <w:rFonts w:hint="default"/>
      <w:b/>
      <w:bCs/>
      <w:sz w:val="24"/>
    </w:rPr>
  </w:style>
  <w:style w:type="character" w:styleId="14">
    <w:name w:val="page number"/>
    <w:basedOn w:val="12"/>
    <w:qFormat/>
    <w:uiPriority w:val="0"/>
  </w:style>
  <w:style w:type="character" w:styleId="15">
    <w:name w:val="Hyperlink"/>
    <w:qFormat/>
    <w:uiPriority w:val="0"/>
    <w:rPr>
      <w:rFonts w:hint="default"/>
      <w:color w:val="0000FF"/>
      <w:sz w:val="24"/>
      <w:u w:val="single"/>
    </w:rPr>
  </w:style>
  <w:style w:type="character" w:styleId="16">
    <w:name w:val="annotation reference"/>
    <w:unhideWhenUsed/>
    <w:qFormat/>
    <w:uiPriority w:val="99"/>
    <w:rPr>
      <w:rFonts w:hint="default" w:ascii="Times New Roman" w:hAnsi="Times New Roman" w:eastAsia="宋体"/>
      <w:sz w:val="21"/>
    </w:rPr>
  </w:style>
  <w:style w:type="character" w:styleId="17">
    <w:name w:val="footnote reference"/>
    <w:unhideWhenUsed/>
    <w:qFormat/>
    <w:uiPriority w:val="99"/>
    <w:rPr>
      <w:rFonts w:hint="default" w:ascii="Times New Roman" w:hAnsi="Times New Roman" w:eastAsia="宋体"/>
      <w:sz w:val="24"/>
      <w:vertAlign w:val="superscript"/>
    </w:rPr>
  </w:style>
  <w:style w:type="character" w:customStyle="1" w:styleId="18">
    <w:name w:val="文档结构图 Char"/>
    <w:link w:val="2"/>
    <w:qFormat/>
    <w:uiPriority w:val="0"/>
    <w:rPr>
      <w:rFonts w:hint="default" w:ascii="宋体" w:hAnsi="Calibri"/>
      <w:kern w:val="2"/>
      <w:sz w:val="18"/>
      <w:szCs w:val="18"/>
    </w:rPr>
  </w:style>
  <w:style w:type="character" w:customStyle="1" w:styleId="19">
    <w:name w:val="批注文字 Char"/>
    <w:link w:val="3"/>
    <w:unhideWhenUsed/>
    <w:qFormat/>
    <w:locked/>
    <w:uiPriority w:val="99"/>
    <w:rPr>
      <w:rFonts w:hint="eastAsia" w:ascii="Calibri" w:hAnsi="Calibri" w:eastAsia="宋体"/>
      <w:sz w:val="24"/>
    </w:rPr>
  </w:style>
  <w:style w:type="character" w:customStyle="1" w:styleId="20">
    <w:name w:val="批注框文本 Char"/>
    <w:link w:val="4"/>
    <w:unhideWhenUsed/>
    <w:qFormat/>
    <w:locked/>
    <w:uiPriority w:val="99"/>
    <w:rPr>
      <w:rFonts w:hint="eastAsia" w:ascii="Calibri" w:hAnsi="Calibri" w:eastAsia="宋体"/>
      <w:sz w:val="18"/>
    </w:rPr>
  </w:style>
  <w:style w:type="character" w:customStyle="1" w:styleId="21">
    <w:name w:val="页脚 Char"/>
    <w:link w:val="5"/>
    <w:unhideWhenUsed/>
    <w:qFormat/>
    <w:locked/>
    <w:uiPriority w:val="99"/>
    <w:rPr>
      <w:rFonts w:hint="eastAsia" w:ascii="Calibri" w:hAnsi="Calibri" w:eastAsia="宋体"/>
      <w:sz w:val="18"/>
    </w:rPr>
  </w:style>
  <w:style w:type="character" w:customStyle="1" w:styleId="22">
    <w:name w:val="页眉 Char"/>
    <w:link w:val="6"/>
    <w:unhideWhenUsed/>
    <w:qFormat/>
    <w:locked/>
    <w:uiPriority w:val="99"/>
    <w:rPr>
      <w:rFonts w:hint="eastAsia" w:ascii="Calibri" w:hAnsi="Calibri" w:eastAsia="宋体"/>
      <w:sz w:val="18"/>
    </w:rPr>
  </w:style>
  <w:style w:type="character" w:customStyle="1" w:styleId="23">
    <w:name w:val="脚注文本 Char"/>
    <w:link w:val="7"/>
    <w:unhideWhenUsed/>
    <w:qFormat/>
    <w:locked/>
    <w:uiPriority w:val="99"/>
    <w:rPr>
      <w:rFonts w:hint="eastAsia" w:ascii="Calibri" w:hAnsi="Calibri" w:eastAsia="宋体"/>
      <w:sz w:val="18"/>
    </w:rPr>
  </w:style>
  <w:style w:type="character" w:customStyle="1" w:styleId="24">
    <w:name w:val="批注主题 Char"/>
    <w:link w:val="9"/>
    <w:unhideWhenUsed/>
    <w:qFormat/>
    <w:locked/>
    <w:uiPriority w:val="99"/>
    <w:rPr>
      <w:rFonts w:hint="eastAsia" w:ascii="Calibri" w:hAnsi="Calibri" w:eastAsia="宋体"/>
      <w:b/>
      <w:sz w:val="24"/>
    </w:rPr>
  </w:style>
  <w:style w:type="paragraph" w:styleId="25">
    <w:name w:val="List Paragraph"/>
    <w:basedOn w:val="1"/>
    <w:qFormat/>
    <w:uiPriority w:val="34"/>
    <w:pPr>
      <w:ind w:firstLine="420" w:firstLineChars="200"/>
    </w:pPr>
    <w:rPr>
      <w:rFonts w:hint="default"/>
      <w:sz w:val="32"/>
      <w:szCs w:val="22"/>
    </w:rPr>
  </w:style>
  <w:style w:type="paragraph" w:customStyle="1" w:styleId="26">
    <w:name w:val="List Paragraph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0"/>
    <customShpInfo spid="_x0000_s2061"/>
    <customShpInfo spid="_x0000_s206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22</Pages>
  <Words>935</Words>
  <Characters>5336</Characters>
  <Lines>44</Lines>
  <Paragraphs>12</Paragraphs>
  <TotalTime>6</TotalTime>
  <ScaleCrop>false</ScaleCrop>
  <LinksUpToDate>false</LinksUpToDate>
  <CharactersWithSpaces>6259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2021-10-03T18:15:00Z</dcterms:created>
  <dc:creator>田义龙</dc:creator>
  <cp:lastModifiedBy>scjuser</cp:lastModifiedBy>
  <cp:lastPrinted>2021-10-04T06:54:00Z</cp:lastPrinted>
  <dcterms:modified xsi:type="dcterms:W3CDTF">2022-05-16T11:11:26Z</dcterms:modified>
  <dc:title>市场监管总局局长办公会文件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BEA683E06269453980B212A060EF21B3</vt:lpwstr>
  </property>
</Properties>
</file>