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default" w:ascii="黑体" w:hAnsi="宋体" w:eastAsia="黑体"/>
          <w:b/>
          <w:bCs/>
          <w:sz w:val="32"/>
          <w:szCs w:val="32"/>
          <w:lang w:val="e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胶合板、细木工板</w:t>
      </w:r>
      <w:r>
        <w:rPr>
          <w:rFonts w:hint="eastAsia" w:ascii="黑体" w:hAnsi="宋体" w:eastAsia="黑体"/>
          <w:b/>
          <w:bCs/>
          <w:sz w:val="32"/>
          <w:szCs w:val="32"/>
        </w:rPr>
        <w:t>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color w:val="FF0000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针对消费者投诉、举报集中及质量问题较多的产品，近期，</w:t>
      </w:r>
      <w:r>
        <w:rPr>
          <w:rFonts w:hint="default" w:ascii="仿宋_GB2312" w:eastAsia="仿宋_GB2312"/>
          <w:bCs/>
          <w:sz w:val="30"/>
          <w:szCs w:val="30"/>
          <w:lang w:val="en"/>
        </w:rPr>
        <w:t>上海</w:t>
      </w:r>
      <w:r>
        <w:rPr>
          <w:rFonts w:hint="eastAsia" w:ascii="仿宋_GB2312" w:eastAsia="仿宋_GB2312"/>
          <w:bCs/>
          <w:sz w:val="30"/>
          <w:szCs w:val="30"/>
        </w:rPr>
        <w:t>市市场监管局集中组织力量对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静安、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浦东、宝山、嘉定、青浦、奉贤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6个区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以及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淘宝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、天猫、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优板3家网络平台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bCs/>
          <w:sz w:val="30"/>
          <w:szCs w:val="30"/>
        </w:rPr>
        <w:t>家企业销售的</w:t>
      </w:r>
      <w:r>
        <w:rPr>
          <w:rFonts w:hint="eastAsia" w:ascii="仿宋_GB2312" w:eastAsia="仿宋_GB2312"/>
          <w:bCs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eastAsia="仿宋_GB2312"/>
          <w:bCs/>
          <w:sz w:val="30"/>
          <w:szCs w:val="30"/>
          <w:highlight w:val="none"/>
        </w:rPr>
        <w:t>个</w:t>
      </w:r>
      <w:r>
        <w:rPr>
          <w:rFonts w:hint="eastAsia" w:ascii="仿宋_GB2312" w:eastAsia="仿宋_GB2312"/>
          <w:bCs/>
          <w:sz w:val="30"/>
          <w:szCs w:val="30"/>
        </w:rPr>
        <w:t>品牌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Cs/>
          <w:sz w:val="30"/>
          <w:szCs w:val="30"/>
        </w:rPr>
        <w:t>批次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胶合板、细木工板</w:t>
      </w:r>
      <w:r>
        <w:rPr>
          <w:rFonts w:hint="eastAsia" w:ascii="仿宋_GB2312" w:eastAsia="仿宋_GB2312"/>
          <w:bCs/>
          <w:sz w:val="30"/>
          <w:szCs w:val="30"/>
        </w:rPr>
        <w:t>进行了监督抽查。经检测，有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  <w:szCs w:val="30"/>
        </w:rPr>
        <w:t>批次不合格，不合格检出率为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bCs/>
          <w:sz w:val="30"/>
          <w:szCs w:val="30"/>
        </w:rPr>
        <w:t>%</w:t>
      </w:r>
      <w:r>
        <w:rPr>
          <w:rFonts w:hint="default" w:ascii="仿宋_GB2312" w:eastAsia="仿宋_GB2312"/>
          <w:bCs/>
          <w:sz w:val="30"/>
          <w:szCs w:val="30"/>
          <w:lang w:val="en"/>
        </w:rPr>
        <w:t>。</w:t>
      </w:r>
      <w:r>
        <w:rPr>
          <w:rFonts w:hint="eastAsia" w:ascii="仿宋_GB2312" w:eastAsia="仿宋_GB2312"/>
          <w:bCs/>
          <w:sz w:val="30"/>
          <w:szCs w:val="30"/>
        </w:rPr>
        <w:t>检测项目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包括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胶合板的含水率、胶合强度、浸渍剥离、静曲强度、弹性模量、甲醛释放量；浸渍胶膜纸饰面胶合板胶合强度、表面胶合强度、表面耐磨、表面耐龟裂、表面耐水蒸气、耐光色牢度、甲醛释放量。细木工板的含水率、横向静曲强度、浸渍剥离性能、表面胶合强度、甲醛释放量。浸渍胶膜纸饰面细木工板的浸渍剥离、横向静曲强度、表面胶合强度、表面耐磨、表面耐龟裂、表面耐水蒸气、耐光色牢度、甲醛释放量。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本次抽查</w:t>
      </w:r>
      <w:r>
        <w:rPr>
          <w:rFonts w:hint="eastAsia" w:ascii="仿宋_GB2312" w:eastAsia="仿宋_GB2312"/>
          <w:bCs/>
          <w:sz w:val="30"/>
          <w:szCs w:val="30"/>
        </w:rPr>
        <w:t>不合格项目是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浸渍胶膜纸饰面细木工板的浸渍剥离、耐光色牢度、表面耐水蒸气3</w:t>
      </w:r>
      <w:r>
        <w:rPr>
          <w:rFonts w:hint="eastAsia" w:ascii="仿宋_GB2312" w:eastAsia="仿宋_GB2312"/>
          <w:bCs/>
          <w:sz w:val="30"/>
          <w:szCs w:val="30"/>
        </w:rPr>
        <w:t>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一是浸渍剥离</w:t>
      </w:r>
      <w:r>
        <w:rPr>
          <w:rFonts w:hint="eastAsia" w:ascii="仿宋_GB2312" w:eastAsia="仿宋_GB2312"/>
          <w:bCs/>
          <w:sz w:val="30"/>
          <w:szCs w:val="30"/>
        </w:rPr>
        <w:t>不合格，有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批次。上海市奉贤区头桥德君胶合板经营部销售的标称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由江苏小熊贝贝装饰材料有限公司</w:t>
      </w:r>
      <w:r>
        <w:rPr>
          <w:rFonts w:hint="eastAsia" w:ascii="仿宋_GB2312" w:eastAsia="仿宋_GB2312"/>
          <w:bCs/>
          <w:sz w:val="30"/>
          <w:szCs w:val="30"/>
        </w:rPr>
        <w:t>生产（或供货）的“</w:t>
      </w:r>
      <w:r>
        <w:drawing>
          <wp:inline distT="0" distB="0" distL="114300" distR="114300">
            <wp:extent cx="617855" cy="261620"/>
            <wp:effectExtent l="0" t="0" r="10795" b="5080"/>
            <wp:docPr id="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  <w:szCs w:val="30"/>
        </w:rPr>
        <w:t>” 牌健康饰材（浸渍胶膜纸饰面细木工板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型号规格：2440×1220×17mm），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浸渍剥离试验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6个试件中有2个试件的一边完全剥离，标准要求试件上每个胶层上每一边剥离长度不能超过边长的1/3</w:t>
      </w:r>
      <w:r>
        <w:rPr>
          <w:rFonts w:hint="eastAsia" w:ascii="仿宋_GB2312" w:eastAsia="仿宋_GB2312"/>
          <w:bCs/>
          <w:sz w:val="30"/>
          <w:szCs w:val="30"/>
          <w:highlight w:val="none"/>
          <w:lang w:val="en-US" w:eastAsia="zh-CN"/>
        </w:rPr>
        <w:t>，且合格试件数≥5个，</w:t>
      </w:r>
      <w:r>
        <w:rPr>
          <w:rFonts w:hint="eastAsia" w:ascii="仿宋_GB2312" w:eastAsia="仿宋_GB2312"/>
          <w:bCs/>
          <w:sz w:val="30"/>
        </w:rPr>
        <w:t>与标准要求不符。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该项目</w:t>
      </w:r>
      <w:r>
        <w:rPr>
          <w:rFonts w:hint="eastAsia" w:ascii="仿宋_GB2312" w:eastAsia="仿宋_GB2312"/>
          <w:bCs/>
          <w:sz w:val="30"/>
          <w:szCs w:val="30"/>
        </w:rPr>
        <w:t>不合格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容易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造成产品开胶剥离</w:t>
      </w:r>
      <w:r>
        <w:rPr>
          <w:rFonts w:hint="eastAsia" w:ascii="仿宋_GB2312" w:eastAsia="仿宋_GB2312"/>
          <w:bCs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二是耐光色牢度</w:t>
      </w:r>
      <w:r>
        <w:rPr>
          <w:rFonts w:hint="eastAsia" w:ascii="仿宋_GB2312" w:eastAsia="仿宋_GB2312"/>
          <w:bCs/>
          <w:sz w:val="30"/>
          <w:szCs w:val="30"/>
        </w:rPr>
        <w:t>不合格，有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批次。上海欧梁实业有限公司销售的标称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由上海沪强木业（集团）有限公司</w:t>
      </w:r>
      <w:r>
        <w:rPr>
          <w:rFonts w:hint="eastAsia" w:ascii="仿宋_GB2312" w:eastAsia="仿宋_GB2312"/>
          <w:bCs/>
          <w:sz w:val="30"/>
          <w:szCs w:val="30"/>
        </w:rPr>
        <w:t>生产（或供货）的“</w:t>
      </w:r>
      <w:r>
        <w:drawing>
          <wp:inline distT="0" distB="0" distL="114300" distR="114300">
            <wp:extent cx="771525" cy="304800"/>
            <wp:effectExtent l="0" t="0" r="9525" b="0"/>
            <wp:docPr id="6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  <w:szCs w:val="30"/>
        </w:rPr>
        <w:t>” 牌1800香杉木生态板（浸渍胶膜纸饰面细木工板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型号规格：2440×1220×18mm），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耐光色牢度＜4级，标准要求耐光色牢度≥4级，</w:t>
      </w:r>
      <w:r>
        <w:rPr>
          <w:rFonts w:hint="eastAsia" w:ascii="仿宋_GB2312" w:eastAsia="仿宋_GB2312"/>
          <w:bCs/>
          <w:sz w:val="30"/>
        </w:rPr>
        <w:t>与标准要求不符。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该项目</w:t>
      </w:r>
      <w:r>
        <w:rPr>
          <w:rFonts w:hint="eastAsia" w:ascii="仿宋_GB2312" w:eastAsia="仿宋_GB2312"/>
          <w:bCs/>
          <w:sz w:val="30"/>
          <w:szCs w:val="30"/>
        </w:rPr>
        <w:t>不合格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容易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造成产品不耐光照，易褪色或变色</w:t>
      </w:r>
      <w:r>
        <w:rPr>
          <w:rFonts w:hint="eastAsia" w:ascii="仿宋_GB2312" w:eastAsia="仿宋_GB2312"/>
          <w:bCs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三是表面耐水蒸气</w:t>
      </w:r>
      <w:r>
        <w:rPr>
          <w:rFonts w:hint="eastAsia" w:ascii="仿宋_GB2312" w:eastAsia="仿宋_GB2312"/>
          <w:bCs/>
          <w:sz w:val="30"/>
          <w:szCs w:val="30"/>
        </w:rPr>
        <w:t>不合格，有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0"/>
          <w:szCs w:val="30"/>
        </w:rPr>
        <w:t>批次。上海政祥木业有限公司销售的标称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由其</w:t>
      </w:r>
      <w:r>
        <w:rPr>
          <w:rFonts w:hint="eastAsia" w:ascii="仿宋_GB2312" w:eastAsia="仿宋_GB2312"/>
          <w:bCs/>
          <w:sz w:val="30"/>
          <w:szCs w:val="30"/>
        </w:rPr>
        <w:t>生产（或供货）的“</w:t>
      </w:r>
      <w:r>
        <w:drawing>
          <wp:inline distT="0" distB="0" distL="114300" distR="114300">
            <wp:extent cx="501650" cy="350520"/>
            <wp:effectExtent l="0" t="0" r="12700" b="11430"/>
            <wp:docPr id="8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Cs/>
          <w:sz w:val="30"/>
          <w:szCs w:val="30"/>
        </w:rPr>
        <w:t>”牌健康饰材（浸渍胶膜纸饰面细木工板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型号规格：1220×2440×17mm），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表面耐水蒸气2级，标准要求达到4级以上，</w:t>
      </w:r>
      <w:r>
        <w:rPr>
          <w:rFonts w:hint="eastAsia" w:ascii="仿宋_GB2312" w:eastAsia="仿宋_GB2312"/>
          <w:bCs/>
          <w:sz w:val="30"/>
          <w:highlight w:val="none"/>
        </w:rPr>
        <w:t>与标准要求不符。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该项目</w:t>
      </w:r>
      <w:r>
        <w:rPr>
          <w:rFonts w:hint="eastAsia" w:ascii="仿宋_GB2312" w:eastAsia="仿宋_GB2312"/>
          <w:bCs/>
          <w:sz w:val="30"/>
          <w:szCs w:val="30"/>
        </w:rPr>
        <w:t>不合格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0"/>
          <w:szCs w:val="30"/>
        </w:rPr>
        <w:t>容易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造成产品不耐水蒸气，缩短产品使用寿命</w:t>
      </w:r>
      <w:r>
        <w:rPr>
          <w:rFonts w:hint="eastAsia" w:ascii="仿宋_GB2312" w:eastAsia="仿宋_GB2312"/>
          <w:bCs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根据抽查结果，</w:t>
      </w:r>
      <w:bookmarkStart w:id="0" w:name="OLE_LINK14"/>
      <w:bookmarkStart w:id="1" w:name="OLE_LINK13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  <w:szCs w:val="30"/>
        </w:rPr>
        <w:t>按照相关法律法规要求主动采取措施，保护消费者合法权益，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  <w:szCs w:val="30"/>
        </w:rPr>
        <w:t>同时，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上海</w:t>
      </w:r>
      <w:r>
        <w:rPr>
          <w:rFonts w:hint="eastAsia" w:ascii="仿宋_GB2312" w:eastAsia="仿宋_GB2312"/>
          <w:bCs/>
          <w:sz w:val="30"/>
          <w:szCs w:val="30"/>
        </w:rPr>
        <w:t>市场监管部门提醒消费者在选购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胶合板、细木工板</w:t>
      </w:r>
      <w:r>
        <w:rPr>
          <w:rFonts w:hint="eastAsia" w:ascii="仿宋_GB2312" w:eastAsia="仿宋_GB2312"/>
          <w:bCs/>
          <w:sz w:val="30"/>
          <w:szCs w:val="30"/>
        </w:rPr>
        <w:t>时，应注意以下几点：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一、应查看合格证标识是否包括厂名、厂址、产品型号规格、执行标准等信息。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不同树种搭配、不同用途的胶合板价格不同，消费者可以根据需求选择不同种类胶合板。</w:t>
      </w:r>
      <w:bookmarkStart w:id="2" w:name="_GoBack"/>
      <w:bookmarkEnd w:id="2"/>
    </w:p>
    <w:p>
      <w:pPr>
        <w:numPr>
          <w:ilvl w:val="0"/>
          <w:numId w:val="0"/>
        </w:num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二、看外观。先查看表板光洁平滑木纹清晰，无鼓泡分层现象，再从侧面看其厚度、密度是否均匀，单板之间是否拼接严实，最后观察芯板两端是否有开裂和明显缝隙及腐朽变质的木条。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三、闻气味。刺激性气味大的胶合板，有可能是有毒有害等物质超标，尽量不要选购。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DMyNTZhNTNiMjdjYTI2ZmYwM2I4YmVkYmNhYWMifQ=="/>
  </w:docVars>
  <w:rsids>
    <w:rsidRoot w:val="00D8689E"/>
    <w:rsid w:val="00000E96"/>
    <w:rsid w:val="00002BE1"/>
    <w:rsid w:val="00003177"/>
    <w:rsid w:val="0000329E"/>
    <w:rsid w:val="00011FBB"/>
    <w:rsid w:val="000151A5"/>
    <w:rsid w:val="000165C6"/>
    <w:rsid w:val="000223EA"/>
    <w:rsid w:val="00027A0E"/>
    <w:rsid w:val="00027E09"/>
    <w:rsid w:val="000305D9"/>
    <w:rsid w:val="00034777"/>
    <w:rsid w:val="0004576D"/>
    <w:rsid w:val="00045CBD"/>
    <w:rsid w:val="00046103"/>
    <w:rsid w:val="00046E17"/>
    <w:rsid w:val="00052945"/>
    <w:rsid w:val="00054110"/>
    <w:rsid w:val="0006212C"/>
    <w:rsid w:val="000659F2"/>
    <w:rsid w:val="00074BBE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3A8D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4094"/>
    <w:rsid w:val="001C5171"/>
    <w:rsid w:val="001D1E56"/>
    <w:rsid w:val="001D42D8"/>
    <w:rsid w:val="001D4509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DA7"/>
    <w:rsid w:val="003E22B1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3564"/>
    <w:rsid w:val="00475206"/>
    <w:rsid w:val="004808D7"/>
    <w:rsid w:val="0048227C"/>
    <w:rsid w:val="00491B53"/>
    <w:rsid w:val="004A020B"/>
    <w:rsid w:val="004A0C84"/>
    <w:rsid w:val="004A0D03"/>
    <w:rsid w:val="004A3319"/>
    <w:rsid w:val="004A5655"/>
    <w:rsid w:val="004B1110"/>
    <w:rsid w:val="004B5482"/>
    <w:rsid w:val="004C28BD"/>
    <w:rsid w:val="004C2BF3"/>
    <w:rsid w:val="004D162A"/>
    <w:rsid w:val="004D624D"/>
    <w:rsid w:val="004E18DE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4CE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0B35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4EE2"/>
    <w:rsid w:val="00586F56"/>
    <w:rsid w:val="00596C53"/>
    <w:rsid w:val="005A5E1C"/>
    <w:rsid w:val="005A71DD"/>
    <w:rsid w:val="005B1CA7"/>
    <w:rsid w:val="005B261C"/>
    <w:rsid w:val="005C2689"/>
    <w:rsid w:val="005C478E"/>
    <w:rsid w:val="005C4A73"/>
    <w:rsid w:val="005D291A"/>
    <w:rsid w:val="005E282F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B7C15"/>
    <w:rsid w:val="006C2780"/>
    <w:rsid w:val="006C5EAF"/>
    <w:rsid w:val="006D1522"/>
    <w:rsid w:val="006D3DC1"/>
    <w:rsid w:val="006D4341"/>
    <w:rsid w:val="006D739D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196D"/>
    <w:rsid w:val="00753D6C"/>
    <w:rsid w:val="00755B6C"/>
    <w:rsid w:val="00764A2F"/>
    <w:rsid w:val="00767066"/>
    <w:rsid w:val="0077050F"/>
    <w:rsid w:val="007737A5"/>
    <w:rsid w:val="0077528D"/>
    <w:rsid w:val="0077616D"/>
    <w:rsid w:val="007835FC"/>
    <w:rsid w:val="00783FB7"/>
    <w:rsid w:val="00793942"/>
    <w:rsid w:val="00794698"/>
    <w:rsid w:val="007A29DE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B327B"/>
    <w:rsid w:val="008B4B0D"/>
    <w:rsid w:val="008B4E71"/>
    <w:rsid w:val="008B7A06"/>
    <w:rsid w:val="008C21AA"/>
    <w:rsid w:val="008C29C7"/>
    <w:rsid w:val="008C4158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35361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2959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4691"/>
    <w:rsid w:val="00AC68B1"/>
    <w:rsid w:val="00AC725E"/>
    <w:rsid w:val="00AD2871"/>
    <w:rsid w:val="00AD3436"/>
    <w:rsid w:val="00AD7D34"/>
    <w:rsid w:val="00AF2731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3CBC"/>
    <w:rsid w:val="00C24C17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953"/>
    <w:rsid w:val="00DB0D7C"/>
    <w:rsid w:val="00DB21DD"/>
    <w:rsid w:val="00DD03F9"/>
    <w:rsid w:val="00DD67DB"/>
    <w:rsid w:val="00DE1A04"/>
    <w:rsid w:val="00DE1F77"/>
    <w:rsid w:val="00DE3B32"/>
    <w:rsid w:val="00DE4CE1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6CA3"/>
    <w:rsid w:val="00EE3193"/>
    <w:rsid w:val="00EF18F0"/>
    <w:rsid w:val="00EF2293"/>
    <w:rsid w:val="00EF22E4"/>
    <w:rsid w:val="00EF6488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3590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0BA23811"/>
    <w:rsid w:val="130A656A"/>
    <w:rsid w:val="145B1BB8"/>
    <w:rsid w:val="15AFB462"/>
    <w:rsid w:val="1AF144C4"/>
    <w:rsid w:val="1BF5E003"/>
    <w:rsid w:val="1C8A113F"/>
    <w:rsid w:val="2BF9CD74"/>
    <w:rsid w:val="2FCC6FDE"/>
    <w:rsid w:val="33E46573"/>
    <w:rsid w:val="34FA7F24"/>
    <w:rsid w:val="397868E6"/>
    <w:rsid w:val="39DF9500"/>
    <w:rsid w:val="3B9CBCD7"/>
    <w:rsid w:val="3BCFEA31"/>
    <w:rsid w:val="3E784BD1"/>
    <w:rsid w:val="3EFD7DA3"/>
    <w:rsid w:val="3F3F9FCB"/>
    <w:rsid w:val="3F9F946A"/>
    <w:rsid w:val="509C069B"/>
    <w:rsid w:val="574A45CE"/>
    <w:rsid w:val="58FD0C12"/>
    <w:rsid w:val="5B1947D2"/>
    <w:rsid w:val="5B7D7AEB"/>
    <w:rsid w:val="5DDB0DD6"/>
    <w:rsid w:val="5FBB6877"/>
    <w:rsid w:val="5FF623AA"/>
    <w:rsid w:val="63AB4A7C"/>
    <w:rsid w:val="64C3643B"/>
    <w:rsid w:val="65D90DD3"/>
    <w:rsid w:val="663F26F3"/>
    <w:rsid w:val="66BF9D0C"/>
    <w:rsid w:val="6BB791C3"/>
    <w:rsid w:val="6FB33811"/>
    <w:rsid w:val="6FD05EB3"/>
    <w:rsid w:val="6FFACA6F"/>
    <w:rsid w:val="700B7AE2"/>
    <w:rsid w:val="74FE6CE2"/>
    <w:rsid w:val="77F38B20"/>
    <w:rsid w:val="784B7499"/>
    <w:rsid w:val="7BBD520A"/>
    <w:rsid w:val="7BDF8008"/>
    <w:rsid w:val="7CF01A88"/>
    <w:rsid w:val="7F5F6997"/>
    <w:rsid w:val="7FBEB1DB"/>
    <w:rsid w:val="7FC703B8"/>
    <w:rsid w:val="7FDF2FF8"/>
    <w:rsid w:val="8DD90AAB"/>
    <w:rsid w:val="95BD8839"/>
    <w:rsid w:val="9BFF39EC"/>
    <w:rsid w:val="A913991F"/>
    <w:rsid w:val="AFFF9D58"/>
    <w:rsid w:val="B7EF5D61"/>
    <w:rsid w:val="BB7CDC4B"/>
    <w:rsid w:val="BBEF5213"/>
    <w:rsid w:val="BD1E609A"/>
    <w:rsid w:val="C17E5F6B"/>
    <w:rsid w:val="C3FDE68B"/>
    <w:rsid w:val="D3D75EB6"/>
    <w:rsid w:val="D6FFA92A"/>
    <w:rsid w:val="DDDD29C7"/>
    <w:rsid w:val="DDFD75B6"/>
    <w:rsid w:val="DFDEFF89"/>
    <w:rsid w:val="EA9BB088"/>
    <w:rsid w:val="EFED7969"/>
    <w:rsid w:val="F7BF1FB8"/>
    <w:rsid w:val="FDDF6029"/>
    <w:rsid w:val="FF578A91"/>
    <w:rsid w:val="FF61181D"/>
    <w:rsid w:val="FF6C18D9"/>
    <w:rsid w:val="FF6DAAD9"/>
    <w:rsid w:val="FFB986FD"/>
    <w:rsid w:val="FFBAB3CC"/>
    <w:rsid w:val="FFBF864F"/>
    <w:rsid w:val="FF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1131</Words>
  <Characters>1165</Characters>
  <Lines>4</Lines>
  <Paragraphs>7</Paragraphs>
  <TotalTime>6</TotalTime>
  <ScaleCrop>false</ScaleCrop>
  <LinksUpToDate>false</LinksUpToDate>
  <CharactersWithSpaces>1168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2021-07-02T22:45:00Z</dcterms:created>
  <dc:creator>金格科技</dc:creator>
  <cp:lastModifiedBy>scjuser</cp:lastModifiedBy>
  <cp:lastPrinted>2021-01-09T17:39:00Z</cp:lastPrinted>
  <dcterms:modified xsi:type="dcterms:W3CDTF">2024-11-28T10:18:26Z</dcterms:modified>
  <dc:title>上海市工商局流通领域羊绒羊毛制品及服装质量监测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16BE14E2950448A784417EF8B722BD31_13</vt:lpwstr>
  </property>
</Properties>
</file>