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napToGrid w:val="0"/>
        <w:spacing w:line="360" w:lineRule="auto"/>
        <w:jc w:val="right"/>
        <w:rPr>
          <w:rFonts w:ascii="仿宋_GB2312" w:hAnsi="Calibri" w:eastAsia="仿宋_GB2312" w:cs="Calibri"/>
          <w:color w:val="000000"/>
          <w:kern w:val="2"/>
          <w:sz w:val="28"/>
          <w:szCs w:val="28"/>
          <w:highlight w:val="yellow"/>
        </w:rPr>
      </w:pPr>
      <w:r>
        <w:rPr>
          <w:rFonts w:hint="eastAsia" w:ascii="仿宋_GB2312" w:hAnsi="Calibri" w:eastAsia="仿宋_GB2312" w:cs="Calibri"/>
          <w:color w:val="000000"/>
          <w:kern w:val="2"/>
          <w:sz w:val="28"/>
          <w:szCs w:val="28"/>
        </w:rPr>
        <w:t>编号：SHSSXZ0324-2025</w:t>
      </w:r>
    </w:p>
    <w:p>
      <w:pPr>
        <w:autoSpaceDE/>
        <w:autoSpaceDN/>
        <w:spacing w:line="360" w:lineRule="auto"/>
        <w:jc w:val="center"/>
        <w:rPr>
          <w:rFonts w:hint="eastAsia" w:ascii="黑体" w:hAnsi="黑体" w:eastAsia="黑体" w:cs="Calibri"/>
          <w:color w:val="000000"/>
          <w:kern w:val="2"/>
          <w:sz w:val="30"/>
          <w:szCs w:val="30"/>
        </w:rPr>
      </w:pPr>
      <w:r>
        <w:rPr>
          <w:rFonts w:hint="eastAsia" w:ascii="黑体" w:hAnsi="黑体" w:eastAsia="黑体" w:cs="Calibri"/>
          <w:color w:val="000000"/>
          <w:kern w:val="2"/>
          <w:sz w:val="30"/>
          <w:szCs w:val="30"/>
        </w:rPr>
        <w:t>上海市产品质量监督抽查实施细则</w:t>
      </w:r>
    </w:p>
    <w:p>
      <w:pPr>
        <w:autoSpaceDE/>
        <w:autoSpaceDN/>
        <w:snapToGrid w:val="0"/>
        <w:spacing w:line="360" w:lineRule="auto"/>
        <w:jc w:val="center"/>
        <w:rPr>
          <w:rFonts w:hint="eastAsia" w:ascii="楷体" w:hAnsi="楷体" w:eastAsia="楷体" w:cs="微软雅黑"/>
          <w:color w:val="000000"/>
          <w:kern w:val="2"/>
          <w:sz w:val="32"/>
          <w:szCs w:val="32"/>
          <w:lang w:eastAsia="zh-CN"/>
        </w:rPr>
      </w:pPr>
      <w:r>
        <w:rPr>
          <w:rFonts w:hint="eastAsia" w:ascii="楷体" w:hAnsi="楷体" w:eastAsia="楷体" w:cs="微软雅黑"/>
          <w:color w:val="000000"/>
          <w:kern w:val="2"/>
          <w:sz w:val="32"/>
          <w:szCs w:val="32"/>
          <w:lang w:eastAsia="zh-CN"/>
        </w:rPr>
        <w:t>适老护理床、老人扶手、</w:t>
      </w:r>
      <w:r>
        <w:rPr>
          <w:rFonts w:hint="eastAsia" w:ascii="楷体" w:hAnsi="楷体" w:eastAsia="楷体" w:cs="微软雅黑"/>
          <w:color w:val="000000"/>
          <w:kern w:val="2"/>
          <w:sz w:val="32"/>
          <w:szCs w:val="32"/>
        </w:rPr>
        <w:t>淋浴</w:t>
      </w:r>
      <w:r>
        <w:rPr>
          <w:rFonts w:hint="eastAsia" w:ascii="楷体" w:hAnsi="楷体" w:eastAsia="楷体" w:cs="微软雅黑"/>
          <w:color w:val="000000"/>
          <w:kern w:val="2"/>
          <w:sz w:val="32"/>
          <w:szCs w:val="32"/>
          <w:lang w:eastAsia="zh-CN"/>
        </w:rPr>
        <w:t>辅助器</w:t>
      </w:r>
      <w:bookmarkStart w:id="0" w:name="_GoBack"/>
      <w:bookmarkEnd w:id="0"/>
    </w:p>
    <w:p>
      <w:pPr>
        <w:autoSpaceDE/>
        <w:autoSpaceDN/>
        <w:spacing w:line="460" w:lineRule="exact"/>
        <w:jc w:val="both"/>
        <w:rPr>
          <w:rFonts w:hint="eastAsia" w:ascii="黑体" w:hAnsi="黑体" w:eastAsia="黑体" w:cs="Calibri"/>
          <w:color w:val="000000"/>
          <w:kern w:val="2"/>
          <w:sz w:val="21"/>
          <w:szCs w:val="21"/>
        </w:rPr>
      </w:pPr>
      <w:r>
        <w:rPr>
          <w:rFonts w:ascii="黑体" w:hAnsi="黑体" w:eastAsia="黑体" w:cs="Calibri"/>
          <w:color w:val="000000"/>
          <w:kern w:val="2"/>
          <w:sz w:val="21"/>
          <w:szCs w:val="21"/>
        </w:rPr>
        <w:t>1 抽样</w:t>
      </w:r>
      <w:r>
        <w:rPr>
          <w:rFonts w:hint="eastAsia" w:ascii="黑体" w:hAnsi="黑体" w:eastAsia="黑体" w:cs="Calibri"/>
          <w:color w:val="000000"/>
          <w:kern w:val="2"/>
          <w:sz w:val="21"/>
          <w:szCs w:val="21"/>
        </w:rPr>
        <w:t>方法</w:t>
      </w:r>
    </w:p>
    <w:p>
      <w:pPr>
        <w:snapToGrid w:val="0"/>
        <w:spacing w:line="440" w:lineRule="exact"/>
        <w:ind w:firstLine="480" w:firstLineChars="200"/>
        <w:rPr>
          <w:rFonts w:hint="eastAsia" w:cs="Calibri"/>
          <w:color w:val="000000"/>
          <w:sz w:val="24"/>
          <w:szCs w:val="21"/>
        </w:rPr>
      </w:pPr>
      <w:r>
        <w:rPr>
          <w:rFonts w:hint="eastAsia" w:cs="Calibri"/>
          <w:color w:val="000000"/>
          <w:sz w:val="24"/>
          <w:szCs w:val="21"/>
        </w:rPr>
        <w:t>以随机方式在被抽样生产者、销售者的待销产品中抽取样品。</w:t>
      </w:r>
    </w:p>
    <w:p>
      <w:pPr>
        <w:snapToGrid w:val="0"/>
        <w:spacing w:line="440" w:lineRule="exact"/>
        <w:ind w:firstLine="480" w:firstLineChars="200"/>
        <w:rPr>
          <w:rFonts w:hint="eastAsia"/>
          <w:color w:val="000000"/>
          <w:sz w:val="24"/>
        </w:rPr>
      </w:pPr>
      <w:r>
        <w:rPr>
          <w:rFonts w:hint="eastAsia"/>
          <w:color w:val="000000"/>
          <w:sz w:val="24"/>
        </w:rPr>
        <w:t>淋浴椅和坐便椅（凳）</w:t>
      </w:r>
      <w:r>
        <w:rPr>
          <w:color w:val="000000"/>
          <w:sz w:val="24"/>
        </w:rPr>
        <w:t>每批次</w:t>
      </w:r>
      <w:r>
        <w:rPr>
          <w:rFonts w:hint="eastAsia"/>
          <w:color w:val="000000"/>
          <w:sz w:val="24"/>
        </w:rPr>
        <w:t>样品</w:t>
      </w:r>
      <w:r>
        <w:rPr>
          <w:color w:val="000000"/>
          <w:sz w:val="24"/>
        </w:rPr>
        <w:t>抽取</w:t>
      </w:r>
      <w:r>
        <w:rPr>
          <w:rFonts w:hint="eastAsia"/>
          <w:color w:val="000000"/>
          <w:sz w:val="24"/>
        </w:rPr>
        <w:t>2件</w:t>
      </w:r>
      <w:r>
        <w:rPr>
          <w:color w:val="000000"/>
          <w:sz w:val="24"/>
        </w:rPr>
        <w:t>，其中</w:t>
      </w:r>
      <w:r>
        <w:rPr>
          <w:rFonts w:hint="eastAsia"/>
          <w:color w:val="000000"/>
          <w:sz w:val="24"/>
        </w:rPr>
        <w:t>1件</w:t>
      </w:r>
      <w:r>
        <w:rPr>
          <w:color w:val="000000"/>
          <w:sz w:val="24"/>
        </w:rPr>
        <w:t>作为检验样品，</w:t>
      </w:r>
      <w:r>
        <w:rPr>
          <w:rFonts w:hint="eastAsia"/>
          <w:color w:val="000000"/>
          <w:sz w:val="24"/>
        </w:rPr>
        <w:t>1件</w:t>
      </w:r>
      <w:r>
        <w:rPr>
          <w:color w:val="000000"/>
          <w:sz w:val="24"/>
        </w:rPr>
        <w:t>作为备用样品。</w:t>
      </w:r>
      <w:r>
        <w:rPr>
          <w:rFonts w:hint="eastAsia"/>
          <w:color w:val="000000"/>
          <w:sz w:val="24"/>
        </w:rPr>
        <w:t>扶手和抓握杆每批次样品抽取4件，其中3件</w:t>
      </w:r>
      <w:r>
        <w:rPr>
          <w:color w:val="000000"/>
          <w:sz w:val="24"/>
        </w:rPr>
        <w:t>作为检验样品，</w:t>
      </w:r>
      <w:r>
        <w:rPr>
          <w:rFonts w:hint="eastAsia"/>
          <w:color w:val="000000"/>
          <w:sz w:val="24"/>
        </w:rPr>
        <w:t>1件</w:t>
      </w:r>
      <w:r>
        <w:rPr>
          <w:color w:val="000000"/>
          <w:sz w:val="24"/>
        </w:rPr>
        <w:t>作为备用样品。</w:t>
      </w:r>
      <w:r>
        <w:rPr>
          <w:rFonts w:hint="eastAsia"/>
          <w:color w:val="000000"/>
          <w:sz w:val="24"/>
        </w:rPr>
        <w:t>普通固定式康复训练床</w:t>
      </w:r>
      <w:r>
        <w:rPr>
          <w:color w:val="000000"/>
          <w:sz w:val="24"/>
        </w:rPr>
        <w:t>每批次</w:t>
      </w:r>
      <w:r>
        <w:rPr>
          <w:rFonts w:hint="eastAsia"/>
          <w:color w:val="000000"/>
          <w:sz w:val="24"/>
        </w:rPr>
        <w:t>样品</w:t>
      </w:r>
      <w:r>
        <w:rPr>
          <w:color w:val="000000"/>
          <w:sz w:val="24"/>
        </w:rPr>
        <w:t>抽取</w:t>
      </w:r>
      <w:r>
        <w:rPr>
          <w:rFonts w:hint="eastAsia"/>
          <w:color w:val="000000"/>
          <w:sz w:val="24"/>
        </w:rPr>
        <w:t>2件</w:t>
      </w:r>
      <w:r>
        <w:rPr>
          <w:color w:val="000000"/>
          <w:sz w:val="24"/>
        </w:rPr>
        <w:t>，其中</w:t>
      </w:r>
      <w:r>
        <w:rPr>
          <w:rFonts w:hint="eastAsia"/>
          <w:color w:val="000000"/>
          <w:sz w:val="24"/>
        </w:rPr>
        <w:t>1件</w:t>
      </w:r>
      <w:r>
        <w:rPr>
          <w:color w:val="000000"/>
          <w:sz w:val="24"/>
        </w:rPr>
        <w:t>作为检验样品，</w:t>
      </w:r>
      <w:r>
        <w:rPr>
          <w:rFonts w:hint="eastAsia"/>
          <w:color w:val="000000"/>
          <w:sz w:val="24"/>
        </w:rPr>
        <w:t>1件</w:t>
      </w:r>
      <w:r>
        <w:rPr>
          <w:color w:val="000000"/>
          <w:sz w:val="24"/>
        </w:rPr>
        <w:t>作为备用样品。</w:t>
      </w:r>
    </w:p>
    <w:p>
      <w:pPr>
        <w:autoSpaceDE/>
        <w:autoSpaceDN/>
        <w:spacing w:line="460" w:lineRule="exact"/>
        <w:jc w:val="both"/>
        <w:rPr>
          <w:rFonts w:hint="eastAsia" w:ascii="黑体" w:hAnsi="黑体" w:eastAsia="黑体" w:cs="Calibri"/>
          <w:color w:val="000000"/>
          <w:kern w:val="2"/>
          <w:sz w:val="21"/>
          <w:szCs w:val="21"/>
        </w:rPr>
      </w:pPr>
      <w:r>
        <w:rPr>
          <w:rFonts w:ascii="黑体" w:hAnsi="黑体" w:eastAsia="黑体" w:cs="Calibri"/>
          <w:color w:val="000000"/>
          <w:kern w:val="2"/>
          <w:sz w:val="21"/>
          <w:szCs w:val="21"/>
        </w:rPr>
        <w:t>2 检</w:t>
      </w:r>
      <w:r>
        <w:rPr>
          <w:rFonts w:hint="eastAsia" w:ascii="黑体" w:hAnsi="黑体" w:eastAsia="黑体" w:cs="Calibri"/>
          <w:color w:val="000000"/>
          <w:kern w:val="2"/>
          <w:sz w:val="21"/>
          <w:szCs w:val="21"/>
        </w:rPr>
        <w:t>验方法与判定依据</w:t>
      </w:r>
    </w:p>
    <w:p>
      <w:pPr>
        <w:snapToGrid w:val="0"/>
        <w:spacing w:line="440" w:lineRule="exact"/>
        <w:jc w:val="center"/>
        <w:rPr>
          <w:rFonts w:hint="eastAsia"/>
          <w:color w:val="000000"/>
        </w:rPr>
      </w:pPr>
      <w:r>
        <w:rPr>
          <w:rFonts w:hint="eastAsia"/>
          <w:color w:val="000000"/>
        </w:rPr>
        <w:t>表1</w:t>
      </w:r>
      <w:r>
        <w:rPr>
          <w:color w:val="000000"/>
        </w:rPr>
        <w:t xml:space="preserve"> </w:t>
      </w:r>
      <w:r>
        <w:rPr>
          <w:rFonts w:hint="eastAsia"/>
          <w:color w:val="000000"/>
        </w:rPr>
        <w:t>淋浴辅助器具 淋浴椅产品检验项目</w:t>
      </w:r>
    </w:p>
    <w:tbl>
      <w:tblPr>
        <w:tblStyle w:val="5"/>
        <w:tblW w:w="8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25"/>
        <w:gridCol w:w="2292"/>
        <w:gridCol w:w="2470"/>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0" w:hRule="atLeast"/>
          <w:tblHeader/>
          <w:jc w:val="center"/>
        </w:trPr>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序号</w:t>
            </w:r>
          </w:p>
        </w:tc>
        <w:tc>
          <w:tcPr>
            <w:tcW w:w="22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检测项目</w:t>
            </w:r>
          </w:p>
        </w:tc>
        <w:tc>
          <w:tcPr>
            <w:tcW w:w="2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检测方法</w:t>
            </w:r>
          </w:p>
        </w:tc>
        <w:tc>
          <w:tcPr>
            <w:tcW w:w="24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质量</w:t>
            </w:r>
            <w:r>
              <w:rPr>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1</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外观</w:t>
            </w:r>
          </w:p>
        </w:tc>
        <w:tc>
          <w:tcPr>
            <w:tcW w:w="2470"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MZ/T 119-2018 9.1</w:t>
            </w:r>
          </w:p>
        </w:tc>
        <w:tc>
          <w:tcPr>
            <w:tcW w:w="2448"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 xml:space="preserve">   MZ/T 119-2018 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2</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结构</w:t>
            </w:r>
          </w:p>
        </w:tc>
        <w:tc>
          <w:tcPr>
            <w:tcW w:w="2470"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MZ/T 119-2018 9.1</w:t>
            </w:r>
          </w:p>
        </w:tc>
        <w:tc>
          <w:tcPr>
            <w:tcW w:w="2448"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 xml:space="preserve">   MZ/T 119-2018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3</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稳定性试验--向前稳定性</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9.2.1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4</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稳定性试验--侧向稳定性（无扶手）</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9.2.2.1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5</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稳定性试验--侧向稳定性（有扶手）</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9.2.2.2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6</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稳定性试验--向后稳定性（有靠背）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9.2.3.1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7</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稳定性试验--向后稳定性（无靠背）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9.2.3.2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8</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静态强度试验--椅座的垂直加载</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9.3.1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9</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静态强度试验--靠背的水平加载</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9.3.2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10</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静态强度试验--扶手的水平加载</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9.3.3</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11</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静态强度试验--扶手的垂直加载</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9.3.4</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12</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冲击强度试验--椅座抗冲击强度</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9.4.1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13</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冲击强度试验--扶手水平方向抗冲击强度</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9.4.2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14</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冲击强度试验--靠背抗冲击强度</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9.4.3</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15</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跌落试验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9.6</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16</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t>防滑试验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9.7</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MZ/T 119-2018 表1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说明</w:t>
            </w:r>
          </w:p>
        </w:tc>
        <w:tc>
          <w:tcPr>
            <w:tcW w:w="7210" w:type="dxa"/>
            <w:gridSpan w:val="3"/>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hint="eastAsia" w:cs="Calibri"/>
          <w:color w:val="000000"/>
        </w:rPr>
      </w:pPr>
    </w:p>
    <w:p>
      <w:pPr>
        <w:snapToGrid w:val="0"/>
        <w:spacing w:line="440" w:lineRule="exact"/>
        <w:jc w:val="center"/>
        <w:rPr>
          <w:rFonts w:hint="eastAsia"/>
          <w:color w:val="000000"/>
        </w:rPr>
      </w:pPr>
      <w:r>
        <w:rPr>
          <w:rFonts w:hint="eastAsia"/>
          <w:color w:val="000000"/>
        </w:rPr>
        <w:t>表2</w:t>
      </w:r>
      <w:r>
        <w:rPr>
          <w:color w:val="000000"/>
        </w:rPr>
        <w:t xml:space="preserve"> </w:t>
      </w:r>
      <w:r>
        <w:rPr>
          <w:rFonts w:hint="eastAsia"/>
          <w:color w:val="000000"/>
        </w:rPr>
        <w:t>座便椅（凳）产品检验项目</w:t>
      </w:r>
    </w:p>
    <w:tbl>
      <w:tblPr>
        <w:tblStyle w:val="5"/>
        <w:tblW w:w="8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25"/>
        <w:gridCol w:w="2292"/>
        <w:gridCol w:w="2470"/>
        <w:gridCol w:w="2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0" w:hRule="atLeast"/>
          <w:tblHeader/>
          <w:jc w:val="center"/>
        </w:trPr>
        <w:tc>
          <w:tcPr>
            <w:tcW w:w="8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序号</w:t>
            </w:r>
          </w:p>
        </w:tc>
        <w:tc>
          <w:tcPr>
            <w:tcW w:w="229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检测项目</w:t>
            </w:r>
          </w:p>
        </w:tc>
        <w:tc>
          <w:tcPr>
            <w:tcW w:w="247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检测方法</w:t>
            </w:r>
          </w:p>
        </w:tc>
        <w:tc>
          <w:tcPr>
            <w:tcW w:w="244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质量</w:t>
            </w:r>
            <w:r>
              <w:rPr>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1</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外形及尺寸测量</w:t>
            </w:r>
          </w:p>
        </w:tc>
        <w:tc>
          <w:tcPr>
            <w:tcW w:w="2470"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GB/T 24434-2009 6.2</w:t>
            </w:r>
          </w:p>
        </w:tc>
        <w:tc>
          <w:tcPr>
            <w:tcW w:w="2448"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GB/T 24434-2009 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ascii="Calibri" w:hAnsi="Calibri"/>
                <w:kern w:val="2"/>
                <w:sz w:val="21"/>
              </w:rPr>
              <w:t>2</w:t>
            </w:r>
          </w:p>
        </w:tc>
        <w:tc>
          <w:tcPr>
            <w:tcW w:w="2292"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一般要求</w:t>
            </w:r>
          </w:p>
        </w:tc>
        <w:tc>
          <w:tcPr>
            <w:tcW w:w="2470" w:type="dxa"/>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rPr>
              <w:t>GB/T 24434-2009 6.2</w:t>
            </w:r>
          </w:p>
        </w:tc>
        <w:tc>
          <w:tcPr>
            <w:tcW w:w="2448"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rPr>
              <w:t>GB/T 24434-2009 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3</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外观要求</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4</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装配要求</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5</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稳定性</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6.4</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6</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强度-坐便椅</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6.3.1</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7</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强度-扶手</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6.3.2</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8</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强度-搁脚板</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6.3.3</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9</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强度-便盆</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6.3.4</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rPr>
            </w:pPr>
            <w:r>
              <w:rPr>
                <w:rFonts w:hint="eastAsia"/>
              </w:rPr>
              <w:t>10</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强度要求-椅座耐冲击试验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6.5</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rPr>
            </w:pPr>
            <w:r>
              <w:rPr>
                <w:rFonts w:hint="eastAsia"/>
              </w:rPr>
              <w:t>11</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便盆容积测量</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6.6</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82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rPr>
            </w:pPr>
            <w:r>
              <w:rPr>
                <w:rFonts w:hint="eastAsia"/>
              </w:rPr>
              <w:t>12</w:t>
            </w:r>
          </w:p>
        </w:tc>
        <w:tc>
          <w:tcPr>
            <w:tcW w:w="2292"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color w:val="000000"/>
              </w:rPr>
              <w:t>便盆温度变化试验</w:t>
            </w:r>
          </w:p>
        </w:tc>
        <w:tc>
          <w:tcPr>
            <w:tcW w:w="24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6.7</w:t>
            </w:r>
          </w:p>
        </w:tc>
        <w:tc>
          <w:tcPr>
            <w:tcW w:w="2448"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hint="eastAsia"/>
                <w:color w:val="000000"/>
              </w:rPr>
            </w:pPr>
            <w:r>
              <w:rPr>
                <w:rFonts w:hint="eastAsia"/>
              </w:rPr>
              <w:t>GB/T 24434-2009 5.6.2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20" w:hRule="atLeast"/>
          <w:jc w:val="center"/>
        </w:trPr>
        <w:tc>
          <w:tcPr>
            <w:tcW w:w="8035"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hint="eastAsia" w:cs="Calibri"/>
          <w:color w:val="000000"/>
        </w:rPr>
      </w:pPr>
    </w:p>
    <w:p>
      <w:pPr>
        <w:snapToGrid w:val="0"/>
        <w:spacing w:line="440" w:lineRule="exact"/>
        <w:jc w:val="center"/>
        <w:rPr>
          <w:rFonts w:hint="eastAsia" w:ascii="仿宋_GB2312" w:eastAsia="仿宋_GB2312"/>
          <w:sz w:val="28"/>
          <w:szCs w:val="28"/>
        </w:rPr>
      </w:pPr>
      <w:r>
        <w:rPr>
          <w:rFonts w:hint="eastAsia"/>
          <w:color w:val="000000"/>
        </w:rPr>
        <w:t>表3 卫生间便器扶手产品检验项目</w:t>
      </w:r>
    </w:p>
    <w:tbl>
      <w:tblPr>
        <w:tblStyle w:val="5"/>
        <w:tblW w:w="7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6"/>
        <w:gridCol w:w="1297"/>
        <w:gridCol w:w="2695"/>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0" w:hRule="atLeast"/>
          <w:tblHeader/>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序号</w:t>
            </w:r>
          </w:p>
        </w:tc>
        <w:tc>
          <w:tcPr>
            <w:tcW w:w="12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检测项目</w:t>
            </w:r>
          </w:p>
        </w:tc>
        <w:tc>
          <w:tcPr>
            <w:tcW w:w="26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检测方法</w:t>
            </w:r>
          </w:p>
        </w:tc>
        <w:tc>
          <w:tcPr>
            <w:tcW w:w="27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质量</w:t>
            </w:r>
            <w:r>
              <w:rPr>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1</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漆膜附着力</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GB/T 9286-1998</w:t>
            </w:r>
          </w:p>
        </w:tc>
        <w:tc>
          <w:tcPr>
            <w:tcW w:w="277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2</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盐雾</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GB/T 10125-1997</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jc w:val="center"/>
              <w:rPr>
                <w:rFonts w:hint="eastAsia"/>
                <w:color w:val="000000"/>
              </w:rPr>
            </w:pPr>
            <w:r>
              <w:rPr>
                <w:rFonts w:hint="eastAsia"/>
                <w:color w:val="000000"/>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3</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尺寸</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6.2</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jc w:val="center"/>
              <w:rPr>
                <w:rFonts w:hint="eastAsia"/>
                <w:color w:val="000000"/>
              </w:rPr>
            </w:pPr>
            <w:r>
              <w:rPr>
                <w:rFonts w:hint="eastAsia"/>
                <w:color w:val="000000"/>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4</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结构和装配质量</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6.3</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5</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小便器扶手强度性能</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6.4.1</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6</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蹲便器扶手强度性能</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6.4.1</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7</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坐便器扶手强度性能</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6.4.1</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8</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活动坐便器扶手操作性能</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JC/T 2120-2012(2017)/</w:t>
            </w:r>
          </w:p>
          <w:p>
            <w:pPr>
              <w:jc w:val="center"/>
              <w:rPr>
                <w:rFonts w:hint="eastAsia"/>
                <w:color w:val="000000"/>
              </w:rPr>
            </w:pPr>
            <w:r>
              <w:rPr>
                <w:rFonts w:hint="eastAsia"/>
                <w:color w:val="000000"/>
              </w:rPr>
              <w:t>6.4.2</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9</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耐湿热性能</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jc w:val="center"/>
              <w:rPr>
                <w:rFonts w:hint="eastAsia"/>
                <w:color w:val="000000"/>
              </w:rPr>
            </w:pPr>
            <w:r>
              <w:rPr>
                <w:rFonts w:hint="eastAsia"/>
                <w:color w:val="000000"/>
              </w:rPr>
              <w:t>6.4.5</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10</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耐家用清洁剂性能</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jc w:val="center"/>
              <w:rPr>
                <w:rFonts w:hint="eastAsia"/>
                <w:color w:val="000000"/>
              </w:rPr>
            </w:pPr>
            <w:r>
              <w:rPr>
                <w:rFonts w:hint="eastAsia"/>
                <w:color w:val="000000"/>
              </w:rPr>
              <w:t>6.4.6</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JC/T 2120-2012(2017)/</w:t>
            </w:r>
          </w:p>
          <w:p>
            <w:pPr>
              <w:snapToGrid w:val="0"/>
              <w:jc w:val="center"/>
              <w:rPr>
                <w:rFonts w:hint="eastAsia"/>
                <w:color w:val="000000"/>
              </w:rPr>
            </w:pPr>
            <w:r>
              <w:rPr>
                <w:rFonts w:hint="eastAsia"/>
                <w:color w:val="000000"/>
              </w:rPr>
              <w:t>5.4.6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说明</w:t>
            </w:r>
          </w:p>
        </w:tc>
        <w:tc>
          <w:tcPr>
            <w:tcW w:w="6765" w:type="dxa"/>
            <w:gridSpan w:val="3"/>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hint="eastAsia" w:cs="Calibri"/>
          <w:color w:val="000000"/>
        </w:rPr>
      </w:pPr>
    </w:p>
    <w:p>
      <w:pPr>
        <w:snapToGrid w:val="0"/>
        <w:spacing w:line="440" w:lineRule="exact"/>
        <w:jc w:val="center"/>
        <w:rPr>
          <w:rFonts w:hint="eastAsia" w:ascii="仿宋_GB2312" w:eastAsia="仿宋_GB2312"/>
          <w:sz w:val="28"/>
          <w:szCs w:val="28"/>
        </w:rPr>
      </w:pPr>
      <w:r>
        <w:rPr>
          <w:rFonts w:hint="eastAsia"/>
          <w:color w:val="000000"/>
        </w:rPr>
        <w:t>表4 康复辅助器具 抓握杆产品检验项目</w:t>
      </w:r>
    </w:p>
    <w:tbl>
      <w:tblPr>
        <w:tblStyle w:val="5"/>
        <w:tblW w:w="7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36"/>
        <w:gridCol w:w="1297"/>
        <w:gridCol w:w="2695"/>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0" w:hRule="atLeast"/>
          <w:tblHeader/>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序号</w:t>
            </w:r>
          </w:p>
        </w:tc>
        <w:tc>
          <w:tcPr>
            <w:tcW w:w="12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检测项目</w:t>
            </w:r>
          </w:p>
        </w:tc>
        <w:tc>
          <w:tcPr>
            <w:tcW w:w="269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检测方法</w:t>
            </w:r>
          </w:p>
        </w:tc>
        <w:tc>
          <w:tcPr>
            <w:tcW w:w="277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质量</w:t>
            </w:r>
            <w:r>
              <w:rPr>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1</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尺寸</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5.2</w:t>
            </w:r>
          </w:p>
        </w:tc>
        <w:tc>
          <w:tcPr>
            <w:tcW w:w="2773"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2</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静载强度</w:t>
            </w:r>
          </w:p>
        </w:tc>
        <w:tc>
          <w:tcPr>
            <w:tcW w:w="269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5.3</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GB/T 22752-2021/</w:t>
            </w:r>
          </w:p>
          <w:p>
            <w:pPr>
              <w:jc w:val="center"/>
              <w:rPr>
                <w:rFonts w:hint="eastAsia"/>
                <w:color w:val="000000"/>
              </w:rPr>
            </w:pPr>
            <w:r>
              <w:rPr>
                <w:rFonts w:hint="eastAsia"/>
                <w:color w:val="000000"/>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3</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抓握杆套配合牢固度</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5.3</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GB/T 22752-2021/</w:t>
            </w:r>
          </w:p>
          <w:p>
            <w:pPr>
              <w:jc w:val="center"/>
              <w:rPr>
                <w:rFonts w:hint="eastAsia"/>
                <w:color w:val="000000"/>
              </w:rPr>
            </w:pPr>
            <w:r>
              <w:rPr>
                <w:rFonts w:hint="eastAsia"/>
                <w:color w:val="000000"/>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4</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装配结构</w:t>
            </w:r>
          </w:p>
        </w:tc>
        <w:tc>
          <w:tcPr>
            <w:tcW w:w="2695"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5.2</w:t>
            </w:r>
          </w:p>
        </w:tc>
        <w:tc>
          <w:tcPr>
            <w:tcW w:w="2773" w:type="dxa"/>
            <w:tcBorders>
              <w:top w:val="single" w:color="auto" w:sz="4" w:space="0"/>
              <w:left w:val="single" w:color="auto" w:sz="4" w:space="0"/>
              <w:bottom w:val="single" w:color="auto" w:sz="4" w:space="0"/>
              <w:right w:val="single" w:color="auto" w:sz="4" w:space="0"/>
            </w:tcBorders>
          </w:tcPr>
          <w:p>
            <w:pPr>
              <w:snapToGrid w:val="0"/>
              <w:jc w:val="center"/>
              <w:rPr>
                <w:rFonts w:hint="eastAsia"/>
                <w:color w:val="000000"/>
              </w:rPr>
            </w:pPr>
            <w:r>
              <w:rPr>
                <w:rFonts w:hint="eastAsia"/>
                <w:color w:val="000000"/>
              </w:rPr>
              <w:t>GB/T 22752-2021/</w:t>
            </w:r>
          </w:p>
          <w:p>
            <w:pPr>
              <w:snapToGrid w:val="0"/>
              <w:jc w:val="center"/>
              <w:rPr>
                <w:rFonts w:hint="eastAsia"/>
                <w:color w:val="000000"/>
              </w:rPr>
            </w:pPr>
            <w:r>
              <w:rPr>
                <w:rFonts w:hint="eastAsia"/>
                <w:color w:val="000000"/>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536"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说明</w:t>
            </w:r>
          </w:p>
        </w:tc>
        <w:tc>
          <w:tcPr>
            <w:tcW w:w="6765" w:type="dxa"/>
            <w:gridSpan w:val="3"/>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40" w:lineRule="exact"/>
        <w:jc w:val="center"/>
        <w:rPr>
          <w:color w:val="000000"/>
        </w:rPr>
      </w:pPr>
    </w:p>
    <w:p>
      <w:pPr>
        <w:snapToGrid w:val="0"/>
        <w:spacing w:line="440" w:lineRule="exact"/>
        <w:jc w:val="center"/>
        <w:rPr>
          <w:rFonts w:hint="eastAsia"/>
          <w:color w:val="000000"/>
        </w:rPr>
      </w:pPr>
      <w:r>
        <w:rPr>
          <w:rFonts w:hint="eastAsia"/>
          <w:color w:val="000000"/>
        </w:rPr>
        <w:t>表5 普通固定式康复训练床产品检验项目</w:t>
      </w:r>
    </w:p>
    <w:tbl>
      <w:tblPr>
        <w:tblStyle w:val="5"/>
        <w:tblW w:w="7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64"/>
        <w:gridCol w:w="2124"/>
        <w:gridCol w:w="2290"/>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0" w:hRule="atLeast"/>
          <w:tblHeader/>
          <w:jc w:val="center"/>
        </w:trPr>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序号</w:t>
            </w:r>
          </w:p>
        </w:tc>
        <w:tc>
          <w:tcPr>
            <w:tcW w:w="21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检测项目</w:t>
            </w:r>
          </w:p>
        </w:tc>
        <w:tc>
          <w:tcPr>
            <w:tcW w:w="229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检测方法</w:t>
            </w:r>
          </w:p>
        </w:tc>
        <w:tc>
          <w:tcPr>
            <w:tcW w:w="227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质量</w:t>
            </w:r>
            <w:r>
              <w:rPr>
                <w:color w:val="000000"/>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1</w:t>
            </w:r>
          </w:p>
        </w:tc>
        <w:tc>
          <w:tcPr>
            <w:tcW w:w="212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静载试验</w:t>
            </w:r>
          </w:p>
        </w:tc>
        <w:tc>
          <w:tcPr>
            <w:tcW w:w="22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w:t>
            </w:r>
            <w:r>
              <w:rPr>
                <w:color w:val="000000"/>
              </w:rPr>
              <w:t xml:space="preserve">/T </w:t>
            </w:r>
            <w:r>
              <w:rPr>
                <w:rFonts w:hint="eastAsia"/>
                <w:color w:val="000000"/>
              </w:rPr>
              <w:t>10357.6-2013</w:t>
            </w:r>
          </w:p>
        </w:tc>
        <w:tc>
          <w:tcPr>
            <w:tcW w:w="227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w:t>
            </w:r>
            <w:r>
              <w:rPr>
                <w:color w:val="000000"/>
              </w:rPr>
              <w:t>B</w:t>
            </w:r>
            <w:r>
              <w:rPr>
                <w:rFonts w:hint="eastAsia"/>
                <w:color w:val="000000"/>
              </w:rPr>
              <w:t>/</w:t>
            </w:r>
            <w:r>
              <w:rPr>
                <w:color w:val="000000"/>
              </w:rPr>
              <w:t xml:space="preserve">T </w:t>
            </w:r>
            <w:r>
              <w:rPr>
                <w:rFonts w:hint="eastAsia"/>
                <w:color w:val="000000"/>
              </w:rPr>
              <w:t>20403-2006/5.2.6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2</w:t>
            </w:r>
          </w:p>
        </w:tc>
        <w:tc>
          <w:tcPr>
            <w:tcW w:w="212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结构和耐久性试验</w:t>
            </w:r>
          </w:p>
        </w:tc>
        <w:tc>
          <w:tcPr>
            <w:tcW w:w="22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w:t>
            </w:r>
            <w:r>
              <w:rPr>
                <w:color w:val="000000"/>
              </w:rPr>
              <w:t xml:space="preserve">/T </w:t>
            </w:r>
            <w:r>
              <w:rPr>
                <w:rFonts w:hint="eastAsia"/>
                <w:color w:val="000000"/>
              </w:rPr>
              <w:t>10357.6-2013</w:t>
            </w:r>
          </w:p>
        </w:tc>
        <w:tc>
          <w:tcPr>
            <w:tcW w:w="227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w:t>
            </w:r>
            <w:r>
              <w:rPr>
                <w:color w:val="000000"/>
              </w:rPr>
              <w:t>B</w:t>
            </w:r>
            <w:r>
              <w:rPr>
                <w:rFonts w:hint="eastAsia"/>
                <w:color w:val="000000"/>
              </w:rPr>
              <w:t>/</w:t>
            </w:r>
            <w:r>
              <w:rPr>
                <w:color w:val="000000"/>
              </w:rPr>
              <w:t xml:space="preserve">T </w:t>
            </w:r>
            <w:r>
              <w:rPr>
                <w:rFonts w:hint="eastAsia"/>
                <w:color w:val="000000"/>
              </w:rPr>
              <w:t>20403-2006/5.2.7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3</w:t>
            </w:r>
          </w:p>
        </w:tc>
        <w:tc>
          <w:tcPr>
            <w:tcW w:w="212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冲击试验</w:t>
            </w:r>
          </w:p>
        </w:tc>
        <w:tc>
          <w:tcPr>
            <w:tcW w:w="22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w:t>
            </w:r>
            <w:r>
              <w:rPr>
                <w:color w:val="000000"/>
              </w:rPr>
              <w:t xml:space="preserve">/T </w:t>
            </w:r>
            <w:r>
              <w:rPr>
                <w:rFonts w:hint="eastAsia"/>
                <w:color w:val="000000"/>
              </w:rPr>
              <w:t>10357.6-2013</w:t>
            </w:r>
          </w:p>
        </w:tc>
        <w:tc>
          <w:tcPr>
            <w:tcW w:w="227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w:t>
            </w:r>
            <w:r>
              <w:rPr>
                <w:color w:val="000000"/>
              </w:rPr>
              <w:t>B</w:t>
            </w:r>
            <w:r>
              <w:rPr>
                <w:rFonts w:hint="eastAsia"/>
                <w:color w:val="000000"/>
              </w:rPr>
              <w:t>/</w:t>
            </w:r>
            <w:r>
              <w:rPr>
                <w:color w:val="000000"/>
              </w:rPr>
              <w:t xml:space="preserve">T </w:t>
            </w:r>
            <w:r>
              <w:rPr>
                <w:rFonts w:hint="eastAsia"/>
                <w:color w:val="000000"/>
              </w:rPr>
              <w:t>20403-2006/5.2.8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color w:val="000000"/>
              </w:rPr>
            </w:pPr>
            <w:r>
              <w:rPr>
                <w:rFonts w:hint="eastAsia"/>
                <w:color w:val="000000"/>
              </w:rPr>
              <w:t>4</w:t>
            </w:r>
          </w:p>
        </w:tc>
        <w:tc>
          <w:tcPr>
            <w:tcW w:w="212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侧向力试验</w:t>
            </w:r>
          </w:p>
        </w:tc>
        <w:tc>
          <w:tcPr>
            <w:tcW w:w="2290"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GB</w:t>
            </w:r>
            <w:r>
              <w:rPr>
                <w:color w:val="000000"/>
              </w:rPr>
              <w:t xml:space="preserve">/T </w:t>
            </w:r>
            <w:r>
              <w:rPr>
                <w:rFonts w:hint="eastAsia"/>
                <w:color w:val="000000"/>
              </w:rPr>
              <w:t>10357.6-2013</w:t>
            </w:r>
          </w:p>
        </w:tc>
        <w:tc>
          <w:tcPr>
            <w:tcW w:w="227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color w:val="000000"/>
              </w:rPr>
            </w:pPr>
            <w:r>
              <w:rPr>
                <w:rFonts w:hint="eastAsia"/>
                <w:color w:val="000000"/>
              </w:rPr>
              <w:t>G</w:t>
            </w:r>
            <w:r>
              <w:rPr>
                <w:color w:val="000000"/>
              </w:rPr>
              <w:t>B</w:t>
            </w:r>
            <w:r>
              <w:rPr>
                <w:rFonts w:hint="eastAsia"/>
                <w:color w:val="000000"/>
              </w:rPr>
              <w:t>/</w:t>
            </w:r>
            <w:r>
              <w:rPr>
                <w:color w:val="000000"/>
              </w:rPr>
              <w:t xml:space="preserve">T </w:t>
            </w:r>
            <w:r>
              <w:rPr>
                <w:rFonts w:hint="eastAsia"/>
                <w:color w:val="000000"/>
              </w:rPr>
              <w:t>20403-2006/5.2.9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6"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jc w:val="center"/>
              <w:rPr>
                <w:rFonts w:hint="eastAsia"/>
                <w:color w:val="000000"/>
              </w:rPr>
            </w:pPr>
            <w:r>
              <w:rPr>
                <w:rFonts w:hint="eastAsia"/>
                <w:color w:val="000000"/>
              </w:rPr>
              <w:t>说明</w:t>
            </w:r>
          </w:p>
        </w:tc>
        <w:tc>
          <w:tcPr>
            <w:tcW w:w="6686" w:type="dxa"/>
            <w:gridSpan w:val="3"/>
            <w:tcBorders>
              <w:top w:val="single" w:color="auto" w:sz="4" w:space="0"/>
              <w:left w:val="single" w:color="auto" w:sz="4" w:space="0"/>
              <w:bottom w:val="single" w:color="auto" w:sz="4" w:space="0"/>
              <w:right w:val="single" w:color="auto" w:sz="4" w:space="0"/>
            </w:tcBorders>
            <w:vAlign w:val="center"/>
          </w:tcPr>
          <w:p>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pPr>
        <w:snapToGrid w:val="0"/>
        <w:spacing w:line="460" w:lineRule="exact"/>
        <w:ind w:firstLine="440" w:firstLineChars="200"/>
        <w:rPr>
          <w:rFonts w:hint="eastAsia" w:cs="Calibri"/>
          <w:color w:val="000000"/>
        </w:rPr>
      </w:pPr>
    </w:p>
    <w:p>
      <w:pPr>
        <w:snapToGrid w:val="0"/>
        <w:spacing w:line="460" w:lineRule="exact"/>
        <w:ind w:firstLine="440" w:firstLineChars="200"/>
        <w:rPr>
          <w:rFonts w:hint="eastAsia" w:cs="Calibri"/>
          <w:color w:val="000000"/>
        </w:rPr>
      </w:pPr>
      <w:r>
        <w:rPr>
          <w:rFonts w:hint="eastAsia" w:cs="Calibri"/>
          <w:color w:val="000000"/>
        </w:rPr>
        <w:t>注：</w:t>
      </w:r>
      <w:r>
        <w:rPr>
          <w:rFonts w:cs="Calibri"/>
          <w:color w:val="000000"/>
        </w:rPr>
        <w:t>凡是注日期的文件，其随后所有的修改单（不包括勘误的内容）或修订版不适用于本细则。凡是不注日期的文件，其最新版本适用于本细则。</w:t>
      </w:r>
    </w:p>
    <w:p>
      <w:pPr>
        <w:snapToGrid w:val="0"/>
        <w:spacing w:line="460" w:lineRule="exact"/>
        <w:ind w:firstLine="440" w:firstLineChars="200"/>
        <w:rPr>
          <w:rFonts w:hint="eastAsia" w:cs="Calibri"/>
          <w:color w:val="000000"/>
        </w:rPr>
      </w:pPr>
    </w:p>
    <w:p>
      <w:pPr>
        <w:snapToGrid w:val="0"/>
        <w:spacing w:line="360" w:lineRule="auto"/>
        <w:rPr>
          <w:rFonts w:hint="eastAsia" w:ascii="黑体" w:hAnsi="黑体" w:eastAsia="黑体" w:cs="Calibri"/>
          <w:color w:val="000000"/>
          <w:szCs w:val="21"/>
        </w:rPr>
      </w:pPr>
      <w:r>
        <w:rPr>
          <w:rFonts w:hint="eastAsia" w:ascii="黑体" w:hAnsi="黑体" w:eastAsia="黑体" w:cs="Calibri"/>
          <w:color w:val="000000"/>
          <w:szCs w:val="21"/>
        </w:rPr>
        <w:t>3</w:t>
      </w:r>
      <w:r>
        <w:rPr>
          <w:rFonts w:ascii="黑体" w:hAnsi="黑体" w:eastAsia="黑体" w:cs="Calibri"/>
          <w:color w:val="000000"/>
          <w:szCs w:val="21"/>
        </w:rPr>
        <w:t xml:space="preserve"> </w:t>
      </w:r>
      <w:r>
        <w:rPr>
          <w:rFonts w:hint="eastAsia" w:ascii="黑体" w:hAnsi="黑体" w:eastAsia="黑体" w:cs="Calibri"/>
          <w:color w:val="000000"/>
          <w:szCs w:val="21"/>
        </w:rPr>
        <w:t>检验结果判定</w:t>
      </w:r>
    </w:p>
    <w:p>
      <w:pPr>
        <w:snapToGrid w:val="0"/>
        <w:spacing w:line="360" w:lineRule="auto"/>
        <w:rPr>
          <w:rFonts w:hint="eastAsia" w:cs="Calibri"/>
          <w:color w:val="000000"/>
        </w:rPr>
      </w:pPr>
      <w:r>
        <w:rPr>
          <w:rFonts w:cs="Calibri"/>
          <w:color w:val="000000"/>
        </w:rPr>
        <w:t>3.</w:t>
      </w:r>
      <w:r>
        <w:rPr>
          <w:rFonts w:hint="eastAsia" w:cs="Calibri"/>
          <w:color w:val="000000"/>
        </w:rPr>
        <w:t xml:space="preserve">1 </w:t>
      </w:r>
      <w:r>
        <w:rPr>
          <w:rFonts w:cs="Calibri"/>
          <w:color w:val="000000"/>
        </w:rPr>
        <w:t>判定</w:t>
      </w:r>
      <w:r>
        <w:rPr>
          <w:rFonts w:hint="eastAsia" w:cs="Calibri"/>
          <w:color w:val="000000"/>
        </w:rPr>
        <w:t>规则</w:t>
      </w:r>
    </w:p>
    <w:p>
      <w:pPr>
        <w:snapToGrid w:val="0"/>
        <w:spacing w:line="360" w:lineRule="auto"/>
        <w:rPr>
          <w:rFonts w:hint="eastAsia" w:cs="Calibri"/>
          <w:color w:val="000000"/>
        </w:rPr>
      </w:pPr>
      <w:r>
        <w:rPr>
          <w:rFonts w:hint="eastAsia" w:cs="Calibri"/>
          <w:color w:val="000000"/>
        </w:rPr>
        <w:t>3</w:t>
      </w:r>
      <w:r>
        <w:rPr>
          <w:rFonts w:cs="Calibri"/>
          <w:color w:val="000000"/>
        </w:rPr>
        <w:t>.1.</w:t>
      </w:r>
      <w:r>
        <w:rPr>
          <w:rFonts w:hint="eastAsia" w:cs="Calibri"/>
          <w:color w:val="000000"/>
        </w:rPr>
        <w:t>1</w:t>
      </w:r>
      <w:r>
        <w:rPr>
          <w:rFonts w:cs="Calibri"/>
          <w:color w:val="000000"/>
        </w:rPr>
        <w:t xml:space="preserve"> 若被</w:t>
      </w:r>
      <w:r>
        <w:rPr>
          <w:rFonts w:hint="eastAsia" w:cs="Calibri"/>
          <w:color w:val="000000"/>
        </w:rPr>
        <w:t>抽查</w:t>
      </w:r>
      <w:r>
        <w:rPr>
          <w:rFonts w:cs="Calibri"/>
          <w:color w:val="000000"/>
        </w:rPr>
        <w:t>产品明示质量要求高于本细则中</w:t>
      </w:r>
      <w:r>
        <w:rPr>
          <w:rFonts w:hint="eastAsia" w:cs="Calibri"/>
          <w:color w:val="000000"/>
        </w:rPr>
        <w:t>检验</w:t>
      </w:r>
      <w:r>
        <w:rPr>
          <w:rFonts w:cs="Calibri"/>
          <w:color w:val="000000"/>
        </w:rPr>
        <w:t>项目</w:t>
      </w:r>
      <w:r>
        <w:rPr>
          <w:rFonts w:hint="eastAsia" w:cs="Calibri"/>
          <w:color w:val="000000"/>
        </w:rPr>
        <w:t>对应的质量</w:t>
      </w:r>
      <w:r>
        <w:rPr>
          <w:rFonts w:cs="Calibri"/>
          <w:color w:val="000000"/>
        </w:rPr>
        <w:t>要求时，</w:t>
      </w:r>
      <w:r>
        <w:rPr>
          <w:rFonts w:hint="eastAsia" w:cs="Calibri"/>
          <w:color w:val="000000"/>
        </w:rPr>
        <w:t>按照</w:t>
      </w:r>
      <w:r>
        <w:rPr>
          <w:rFonts w:cs="Calibri"/>
          <w:color w:val="000000"/>
        </w:rPr>
        <w:t>被</w:t>
      </w:r>
      <w:r>
        <w:rPr>
          <w:rFonts w:hint="eastAsia" w:cs="Calibri"/>
          <w:color w:val="000000"/>
        </w:rPr>
        <w:t>抽查</w:t>
      </w:r>
      <w:r>
        <w:rPr>
          <w:rFonts w:cs="Calibri"/>
          <w:color w:val="000000"/>
        </w:rPr>
        <w:t>产品明示的质量要求判定。</w:t>
      </w:r>
    </w:p>
    <w:p>
      <w:pPr>
        <w:snapToGrid w:val="0"/>
        <w:spacing w:line="360" w:lineRule="auto"/>
        <w:rPr>
          <w:rFonts w:hint="eastAsia" w:cs="Calibri"/>
          <w:color w:val="000000"/>
        </w:rPr>
      </w:pPr>
      <w:r>
        <w:rPr>
          <w:rFonts w:hint="eastAsia" w:cs="Calibri"/>
          <w:color w:val="000000"/>
        </w:rPr>
        <w:t>3</w:t>
      </w:r>
      <w:r>
        <w:rPr>
          <w:rFonts w:cs="Calibri"/>
          <w:color w:val="000000"/>
        </w:rPr>
        <w:t>.1.</w:t>
      </w:r>
      <w:r>
        <w:rPr>
          <w:rFonts w:hint="eastAsia" w:cs="Calibri"/>
          <w:color w:val="000000"/>
        </w:rPr>
        <w:t>2</w:t>
      </w:r>
      <w:r>
        <w:rPr>
          <w:rFonts w:cs="Calibri"/>
          <w:color w:val="000000"/>
        </w:rPr>
        <w:t>若被</w:t>
      </w:r>
      <w:r>
        <w:rPr>
          <w:rFonts w:hint="eastAsia" w:cs="Calibri"/>
          <w:color w:val="000000"/>
        </w:rPr>
        <w:t>抽查</w:t>
      </w:r>
      <w:r>
        <w:rPr>
          <w:rFonts w:cs="Calibri"/>
          <w:color w:val="000000"/>
        </w:rPr>
        <w:t>产品明示质量要求</w:t>
      </w:r>
      <w:r>
        <w:rPr>
          <w:rFonts w:hint="eastAsia" w:cs="Calibri"/>
          <w:color w:val="000000"/>
        </w:rPr>
        <w:t>缺少、低于或包含</w:t>
      </w:r>
      <w:r>
        <w:rPr>
          <w:rFonts w:cs="Calibri"/>
          <w:color w:val="000000"/>
        </w:rPr>
        <w:t>本细则中</w:t>
      </w:r>
      <w:r>
        <w:rPr>
          <w:rFonts w:hint="eastAsia" w:cs="Calibri"/>
          <w:color w:val="000000"/>
        </w:rPr>
        <w:t>检验</w:t>
      </w:r>
      <w:r>
        <w:rPr>
          <w:rFonts w:cs="Calibri"/>
          <w:color w:val="000000"/>
        </w:rPr>
        <w:t>项目</w:t>
      </w:r>
      <w:r>
        <w:rPr>
          <w:rFonts w:hint="eastAsia" w:cs="Calibri"/>
          <w:color w:val="000000"/>
        </w:rPr>
        <w:t>对应</w:t>
      </w:r>
      <w:r>
        <w:rPr>
          <w:rFonts w:cs="Calibri"/>
          <w:color w:val="000000"/>
        </w:rPr>
        <w:t>的强制性</w:t>
      </w:r>
      <w:r>
        <w:rPr>
          <w:rFonts w:hint="eastAsia" w:cs="Calibri"/>
          <w:color w:val="000000"/>
        </w:rPr>
        <w:t>质量</w:t>
      </w:r>
      <w:r>
        <w:rPr>
          <w:rFonts w:cs="Calibri"/>
          <w:color w:val="000000"/>
        </w:rPr>
        <w:t>要求时，按照强制性</w:t>
      </w:r>
      <w:r>
        <w:rPr>
          <w:rFonts w:hint="eastAsia" w:cs="Calibri"/>
          <w:color w:val="000000"/>
        </w:rPr>
        <w:t>质量</w:t>
      </w:r>
      <w:r>
        <w:rPr>
          <w:rFonts w:cs="Calibri"/>
          <w:color w:val="000000"/>
        </w:rPr>
        <w:t>要求判定。</w:t>
      </w:r>
    </w:p>
    <w:p>
      <w:pPr>
        <w:snapToGrid w:val="0"/>
        <w:spacing w:line="360" w:lineRule="auto"/>
        <w:rPr>
          <w:rFonts w:hint="eastAsia" w:cs="Calibri"/>
          <w:color w:val="000000"/>
        </w:rPr>
      </w:pPr>
      <w:r>
        <w:rPr>
          <w:rFonts w:hint="eastAsia" w:cs="Calibri"/>
          <w:color w:val="000000"/>
        </w:rPr>
        <w:t>3</w:t>
      </w:r>
      <w:r>
        <w:rPr>
          <w:rFonts w:cs="Calibri"/>
          <w:color w:val="000000"/>
        </w:rPr>
        <w:t>.1.</w:t>
      </w:r>
      <w:r>
        <w:rPr>
          <w:rFonts w:hint="eastAsia" w:cs="Calibri"/>
          <w:color w:val="000000"/>
        </w:rPr>
        <w:t>3</w:t>
      </w:r>
      <w:r>
        <w:rPr>
          <w:rFonts w:cs="Calibri"/>
          <w:color w:val="000000"/>
        </w:rPr>
        <w:t>若被</w:t>
      </w:r>
      <w:r>
        <w:rPr>
          <w:rFonts w:hint="eastAsia" w:cs="Calibri"/>
          <w:color w:val="000000"/>
        </w:rPr>
        <w:t>抽查</w:t>
      </w:r>
      <w:r>
        <w:rPr>
          <w:rFonts w:cs="Calibri"/>
          <w:color w:val="000000"/>
        </w:rPr>
        <w:t>产品明示质量要求</w:t>
      </w:r>
      <w:r>
        <w:rPr>
          <w:rFonts w:hint="eastAsia" w:cs="Calibri"/>
          <w:color w:val="000000"/>
        </w:rPr>
        <w:t>低于或包含</w:t>
      </w:r>
      <w:r>
        <w:rPr>
          <w:rFonts w:cs="Calibri"/>
          <w:color w:val="000000"/>
        </w:rPr>
        <w:t>本细则中</w:t>
      </w:r>
      <w:r>
        <w:rPr>
          <w:rFonts w:hint="eastAsia" w:cs="Calibri"/>
          <w:color w:val="000000"/>
        </w:rPr>
        <w:t>检验</w:t>
      </w:r>
      <w:r>
        <w:rPr>
          <w:rFonts w:cs="Calibri"/>
          <w:color w:val="000000"/>
        </w:rPr>
        <w:t>项目</w:t>
      </w:r>
      <w:r>
        <w:rPr>
          <w:rFonts w:hint="eastAsia" w:cs="Calibri"/>
          <w:color w:val="000000"/>
        </w:rPr>
        <w:t>对应</w:t>
      </w:r>
      <w:r>
        <w:rPr>
          <w:rFonts w:cs="Calibri"/>
          <w:color w:val="000000"/>
        </w:rPr>
        <w:t>的</w:t>
      </w:r>
      <w:r>
        <w:rPr>
          <w:rFonts w:hint="eastAsia" w:cs="Calibri"/>
          <w:color w:val="000000"/>
        </w:rPr>
        <w:t>推荐性质量</w:t>
      </w:r>
      <w:r>
        <w:rPr>
          <w:rFonts w:cs="Calibri"/>
          <w:color w:val="000000"/>
        </w:rPr>
        <w:t>要求时</w:t>
      </w:r>
      <w:r>
        <w:rPr>
          <w:rFonts w:hint="eastAsia" w:cs="Calibri"/>
          <w:color w:val="000000"/>
        </w:rPr>
        <w:t>，</w:t>
      </w:r>
      <w:r>
        <w:rPr>
          <w:rFonts w:cs="Calibri"/>
          <w:color w:val="000000"/>
        </w:rPr>
        <w:t>按照</w:t>
      </w:r>
      <w:r>
        <w:rPr>
          <w:rFonts w:hint="eastAsia" w:cs="Calibri"/>
          <w:color w:val="000000"/>
        </w:rPr>
        <w:t>被抽查产品明示的质量</w:t>
      </w:r>
      <w:r>
        <w:rPr>
          <w:rFonts w:cs="Calibri"/>
          <w:color w:val="000000"/>
        </w:rPr>
        <w:t>要求判定。</w:t>
      </w:r>
    </w:p>
    <w:p>
      <w:pPr>
        <w:snapToGrid w:val="0"/>
        <w:spacing w:line="360" w:lineRule="auto"/>
        <w:rPr>
          <w:rFonts w:hint="eastAsia" w:cs="Calibri"/>
          <w:color w:val="000000"/>
        </w:rPr>
      </w:pPr>
      <w:r>
        <w:rPr>
          <w:rFonts w:hint="eastAsia" w:cs="Calibri"/>
          <w:color w:val="000000"/>
        </w:rPr>
        <w:t>3</w:t>
      </w:r>
      <w:r>
        <w:rPr>
          <w:rFonts w:cs="Calibri"/>
          <w:color w:val="000000"/>
        </w:rPr>
        <w:t>.1.</w:t>
      </w:r>
      <w:r>
        <w:rPr>
          <w:rFonts w:hint="eastAsia" w:cs="Calibri"/>
          <w:color w:val="000000"/>
        </w:rPr>
        <w:t>4若被抽查产品明示质量要求缺少本细则中检验项目对应的推荐性标准要求时，该项目不参与判定。</w:t>
      </w:r>
    </w:p>
    <w:p>
      <w:pPr>
        <w:snapToGrid w:val="0"/>
        <w:spacing w:line="360" w:lineRule="auto"/>
        <w:rPr>
          <w:rFonts w:hint="eastAsia" w:cs="Calibri"/>
          <w:color w:val="000000"/>
        </w:rPr>
      </w:pPr>
      <w:r>
        <w:rPr>
          <w:rFonts w:hint="eastAsia" w:cs="Calibri"/>
          <w:color w:val="000000"/>
        </w:rPr>
        <w:t>3</w:t>
      </w:r>
      <w:r>
        <w:rPr>
          <w:rFonts w:cs="Calibri"/>
          <w:color w:val="000000"/>
        </w:rPr>
        <w:t>.</w:t>
      </w:r>
      <w:r>
        <w:rPr>
          <w:rFonts w:hint="eastAsia" w:cs="Calibri"/>
          <w:color w:val="000000"/>
        </w:rPr>
        <w:t>2 结果判定</w:t>
      </w:r>
    </w:p>
    <w:p>
      <w:pPr>
        <w:snapToGrid w:val="0"/>
        <w:spacing w:line="360" w:lineRule="auto"/>
        <w:rPr>
          <w:rFonts w:hint="eastAsia" w:cs="Calibri"/>
          <w:color w:val="000000"/>
        </w:rPr>
      </w:pPr>
      <w:r>
        <w:rPr>
          <w:rFonts w:hint="eastAsia" w:cs="Calibri"/>
          <w:color w:val="000000"/>
        </w:rPr>
        <w:t>3</w:t>
      </w:r>
      <w:r>
        <w:rPr>
          <w:rFonts w:cs="Calibri"/>
          <w:color w:val="000000"/>
        </w:rPr>
        <w:t>.2.1</w:t>
      </w:r>
      <w:r>
        <w:rPr>
          <w:rFonts w:hint="eastAsia" w:cs="Calibri"/>
          <w:color w:val="000000"/>
        </w:rPr>
        <w:t>参与判定的</w:t>
      </w:r>
      <w:r>
        <w:rPr>
          <w:rFonts w:cs="Calibri"/>
          <w:color w:val="000000"/>
        </w:rPr>
        <w:t>检</w:t>
      </w:r>
      <w:r>
        <w:rPr>
          <w:rFonts w:hint="eastAsia" w:cs="Calibri"/>
          <w:color w:val="000000"/>
        </w:rPr>
        <w:t>验</w:t>
      </w:r>
      <w:r>
        <w:rPr>
          <w:rFonts w:cs="Calibri"/>
          <w:color w:val="000000"/>
        </w:rPr>
        <w:t>项目中任一项或一项以上不</w:t>
      </w:r>
      <w:r>
        <w:rPr>
          <w:rFonts w:hint="eastAsia" w:cs="Calibri"/>
          <w:color w:val="000000"/>
        </w:rPr>
        <w:t>符合质量要求</w:t>
      </w:r>
      <w:r>
        <w:rPr>
          <w:rFonts w:cs="Calibri"/>
          <w:color w:val="000000"/>
        </w:rPr>
        <w:t>，判定为被抽查产品不合格。</w:t>
      </w:r>
    </w:p>
    <w:p>
      <w:pPr>
        <w:snapToGrid w:val="0"/>
        <w:spacing w:line="360" w:lineRule="auto"/>
        <w:rPr>
          <w:rFonts w:hint="eastAsia" w:asciiTheme="minorEastAsia" w:hAnsiTheme="minorEastAsia"/>
        </w:rPr>
      </w:pPr>
      <w:r>
        <w:rPr>
          <w:rFonts w:hint="eastAsia" w:cs="Calibri"/>
          <w:color w:val="000000"/>
        </w:rPr>
        <w:t>3</w:t>
      </w:r>
      <w:r>
        <w:rPr>
          <w:rFonts w:cs="Calibri"/>
          <w:color w:val="000000"/>
        </w:rPr>
        <w:t>.2.2</w:t>
      </w:r>
      <w:r>
        <w:rPr>
          <w:rFonts w:hint="eastAsia" w:cs="Calibri"/>
          <w:color w:val="000000"/>
        </w:rPr>
        <w:t>若检验项目全部符合质量要求，表明未发现被抽查产品不合格，不判定被抽查产品合格。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yZGIwZDRhZWZjYjY0YzUzZGYwM2JlZTQxOTkyNGYifQ=="/>
  </w:docVars>
  <w:rsids>
    <w:rsidRoot w:val="00777E81"/>
    <w:rsid w:val="000023C8"/>
    <w:rsid w:val="00004C19"/>
    <w:rsid w:val="00007770"/>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49FB"/>
    <w:rsid w:val="00076876"/>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07D5"/>
    <w:rsid w:val="000E420C"/>
    <w:rsid w:val="000E5EBD"/>
    <w:rsid w:val="000F0C40"/>
    <w:rsid w:val="000F3208"/>
    <w:rsid w:val="000F628F"/>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53578"/>
    <w:rsid w:val="00160158"/>
    <w:rsid w:val="00162557"/>
    <w:rsid w:val="00164DCA"/>
    <w:rsid w:val="00167E3F"/>
    <w:rsid w:val="001746A2"/>
    <w:rsid w:val="001758C2"/>
    <w:rsid w:val="001829A2"/>
    <w:rsid w:val="0018562B"/>
    <w:rsid w:val="00190DF9"/>
    <w:rsid w:val="00194847"/>
    <w:rsid w:val="001A61C7"/>
    <w:rsid w:val="001B43A3"/>
    <w:rsid w:val="001B55AC"/>
    <w:rsid w:val="001B5AAD"/>
    <w:rsid w:val="001C002D"/>
    <w:rsid w:val="001C100B"/>
    <w:rsid w:val="001C19BC"/>
    <w:rsid w:val="001C1F0F"/>
    <w:rsid w:val="001D08E6"/>
    <w:rsid w:val="001D4A6C"/>
    <w:rsid w:val="001D60CA"/>
    <w:rsid w:val="001E1A71"/>
    <w:rsid w:val="001E2933"/>
    <w:rsid w:val="001F4294"/>
    <w:rsid w:val="001F502B"/>
    <w:rsid w:val="00200ADC"/>
    <w:rsid w:val="00200BED"/>
    <w:rsid w:val="00205099"/>
    <w:rsid w:val="00205C26"/>
    <w:rsid w:val="00207ACE"/>
    <w:rsid w:val="002105DF"/>
    <w:rsid w:val="00211284"/>
    <w:rsid w:val="0021196A"/>
    <w:rsid w:val="002143A6"/>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1A8D"/>
    <w:rsid w:val="00272E41"/>
    <w:rsid w:val="0028006F"/>
    <w:rsid w:val="0028407F"/>
    <w:rsid w:val="00293418"/>
    <w:rsid w:val="0029689E"/>
    <w:rsid w:val="002A14D1"/>
    <w:rsid w:val="002A4559"/>
    <w:rsid w:val="002A48AD"/>
    <w:rsid w:val="002B0E0F"/>
    <w:rsid w:val="002B26AF"/>
    <w:rsid w:val="002B57D6"/>
    <w:rsid w:val="002B6E38"/>
    <w:rsid w:val="002B706F"/>
    <w:rsid w:val="002C2E75"/>
    <w:rsid w:val="002C3737"/>
    <w:rsid w:val="002C5E8C"/>
    <w:rsid w:val="002D5424"/>
    <w:rsid w:val="002D69CE"/>
    <w:rsid w:val="002D7FB1"/>
    <w:rsid w:val="002E4C9D"/>
    <w:rsid w:val="002E5876"/>
    <w:rsid w:val="002E5EE2"/>
    <w:rsid w:val="002E6670"/>
    <w:rsid w:val="002E7F34"/>
    <w:rsid w:val="00307861"/>
    <w:rsid w:val="00311463"/>
    <w:rsid w:val="00322385"/>
    <w:rsid w:val="003242BA"/>
    <w:rsid w:val="003242C8"/>
    <w:rsid w:val="0032463D"/>
    <w:rsid w:val="00330B77"/>
    <w:rsid w:val="0033276F"/>
    <w:rsid w:val="0033422D"/>
    <w:rsid w:val="00340AA5"/>
    <w:rsid w:val="003421BF"/>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A69EF"/>
    <w:rsid w:val="003B150D"/>
    <w:rsid w:val="003B1BE8"/>
    <w:rsid w:val="003B1F28"/>
    <w:rsid w:val="003B38F7"/>
    <w:rsid w:val="003C03BB"/>
    <w:rsid w:val="003C3E7B"/>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21C4A"/>
    <w:rsid w:val="004247B8"/>
    <w:rsid w:val="004254AF"/>
    <w:rsid w:val="004257ED"/>
    <w:rsid w:val="0042589C"/>
    <w:rsid w:val="00430950"/>
    <w:rsid w:val="00430B70"/>
    <w:rsid w:val="004314CE"/>
    <w:rsid w:val="0043462B"/>
    <w:rsid w:val="004372B0"/>
    <w:rsid w:val="0044385B"/>
    <w:rsid w:val="00453D87"/>
    <w:rsid w:val="00456877"/>
    <w:rsid w:val="00457485"/>
    <w:rsid w:val="00463817"/>
    <w:rsid w:val="004658E1"/>
    <w:rsid w:val="00466A7D"/>
    <w:rsid w:val="0047002E"/>
    <w:rsid w:val="004755F1"/>
    <w:rsid w:val="004778A7"/>
    <w:rsid w:val="00485142"/>
    <w:rsid w:val="004863D9"/>
    <w:rsid w:val="00486B0E"/>
    <w:rsid w:val="00487626"/>
    <w:rsid w:val="004944E3"/>
    <w:rsid w:val="00495914"/>
    <w:rsid w:val="004965A0"/>
    <w:rsid w:val="00496E3D"/>
    <w:rsid w:val="004A218A"/>
    <w:rsid w:val="004A2F82"/>
    <w:rsid w:val="004A65D8"/>
    <w:rsid w:val="004B0778"/>
    <w:rsid w:val="004B173B"/>
    <w:rsid w:val="004B4D08"/>
    <w:rsid w:val="004C4FF4"/>
    <w:rsid w:val="004C57D5"/>
    <w:rsid w:val="004C648A"/>
    <w:rsid w:val="004C698D"/>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61721"/>
    <w:rsid w:val="00566A20"/>
    <w:rsid w:val="0056778A"/>
    <w:rsid w:val="005708B8"/>
    <w:rsid w:val="005728CE"/>
    <w:rsid w:val="00574CAA"/>
    <w:rsid w:val="00575EB7"/>
    <w:rsid w:val="005775F1"/>
    <w:rsid w:val="00583E60"/>
    <w:rsid w:val="005948E9"/>
    <w:rsid w:val="00595807"/>
    <w:rsid w:val="00595F4F"/>
    <w:rsid w:val="005972F2"/>
    <w:rsid w:val="005A4735"/>
    <w:rsid w:val="005A50CA"/>
    <w:rsid w:val="005B076D"/>
    <w:rsid w:val="005B19CE"/>
    <w:rsid w:val="005B4255"/>
    <w:rsid w:val="005B654C"/>
    <w:rsid w:val="005B66FC"/>
    <w:rsid w:val="005B7351"/>
    <w:rsid w:val="005C1F1E"/>
    <w:rsid w:val="005C2CDB"/>
    <w:rsid w:val="005C34D1"/>
    <w:rsid w:val="005C609A"/>
    <w:rsid w:val="005C62C6"/>
    <w:rsid w:val="005C664D"/>
    <w:rsid w:val="005C7ED3"/>
    <w:rsid w:val="005D169F"/>
    <w:rsid w:val="005D2547"/>
    <w:rsid w:val="005D79E5"/>
    <w:rsid w:val="005E05C5"/>
    <w:rsid w:val="005E0D16"/>
    <w:rsid w:val="005E2CCD"/>
    <w:rsid w:val="005E3AAE"/>
    <w:rsid w:val="005F17A7"/>
    <w:rsid w:val="005F1973"/>
    <w:rsid w:val="005F1BE6"/>
    <w:rsid w:val="005F7162"/>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102A"/>
    <w:rsid w:val="0064221C"/>
    <w:rsid w:val="0064665E"/>
    <w:rsid w:val="006518C9"/>
    <w:rsid w:val="00657921"/>
    <w:rsid w:val="00660560"/>
    <w:rsid w:val="00664D3A"/>
    <w:rsid w:val="0066571A"/>
    <w:rsid w:val="00670ACD"/>
    <w:rsid w:val="00674D68"/>
    <w:rsid w:val="00676284"/>
    <w:rsid w:val="00680EF5"/>
    <w:rsid w:val="0068139F"/>
    <w:rsid w:val="00681BC3"/>
    <w:rsid w:val="00691184"/>
    <w:rsid w:val="006973EB"/>
    <w:rsid w:val="006A022C"/>
    <w:rsid w:val="006A1AD1"/>
    <w:rsid w:val="006A6B10"/>
    <w:rsid w:val="006A6B88"/>
    <w:rsid w:val="006B1B29"/>
    <w:rsid w:val="006C2223"/>
    <w:rsid w:val="006C2526"/>
    <w:rsid w:val="006C3CE7"/>
    <w:rsid w:val="006C795D"/>
    <w:rsid w:val="006D158B"/>
    <w:rsid w:val="006D3848"/>
    <w:rsid w:val="006D437C"/>
    <w:rsid w:val="006E03C7"/>
    <w:rsid w:val="006E09B8"/>
    <w:rsid w:val="006E2721"/>
    <w:rsid w:val="006E554E"/>
    <w:rsid w:val="006E769B"/>
    <w:rsid w:val="00703A93"/>
    <w:rsid w:val="0070617B"/>
    <w:rsid w:val="00711BC6"/>
    <w:rsid w:val="007134D3"/>
    <w:rsid w:val="00725B85"/>
    <w:rsid w:val="00726D5C"/>
    <w:rsid w:val="007309F7"/>
    <w:rsid w:val="007340B7"/>
    <w:rsid w:val="00735804"/>
    <w:rsid w:val="00735E75"/>
    <w:rsid w:val="00740C88"/>
    <w:rsid w:val="0074248E"/>
    <w:rsid w:val="00754946"/>
    <w:rsid w:val="00755E05"/>
    <w:rsid w:val="00755FC0"/>
    <w:rsid w:val="00757ECB"/>
    <w:rsid w:val="007615C5"/>
    <w:rsid w:val="00763344"/>
    <w:rsid w:val="00763E05"/>
    <w:rsid w:val="00763EC8"/>
    <w:rsid w:val="00764236"/>
    <w:rsid w:val="00765587"/>
    <w:rsid w:val="00767193"/>
    <w:rsid w:val="00775390"/>
    <w:rsid w:val="00777E81"/>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63CF5"/>
    <w:rsid w:val="00867D9D"/>
    <w:rsid w:val="0087280A"/>
    <w:rsid w:val="00875E72"/>
    <w:rsid w:val="008801A1"/>
    <w:rsid w:val="00884602"/>
    <w:rsid w:val="00887642"/>
    <w:rsid w:val="00890623"/>
    <w:rsid w:val="00890E4E"/>
    <w:rsid w:val="00893B4E"/>
    <w:rsid w:val="00895D35"/>
    <w:rsid w:val="008A1177"/>
    <w:rsid w:val="008A1D3B"/>
    <w:rsid w:val="008A2F8B"/>
    <w:rsid w:val="008A68E5"/>
    <w:rsid w:val="008B222A"/>
    <w:rsid w:val="008B5165"/>
    <w:rsid w:val="008C74EB"/>
    <w:rsid w:val="008D0A89"/>
    <w:rsid w:val="008D28E1"/>
    <w:rsid w:val="008E24F4"/>
    <w:rsid w:val="008E326E"/>
    <w:rsid w:val="008E5F77"/>
    <w:rsid w:val="008F384F"/>
    <w:rsid w:val="008F6578"/>
    <w:rsid w:val="009024A4"/>
    <w:rsid w:val="009054D5"/>
    <w:rsid w:val="0090621B"/>
    <w:rsid w:val="00910275"/>
    <w:rsid w:val="00917C9F"/>
    <w:rsid w:val="00920827"/>
    <w:rsid w:val="00921A15"/>
    <w:rsid w:val="0092401C"/>
    <w:rsid w:val="0093318F"/>
    <w:rsid w:val="00934A59"/>
    <w:rsid w:val="009350F2"/>
    <w:rsid w:val="00941C6D"/>
    <w:rsid w:val="00941ED1"/>
    <w:rsid w:val="00946134"/>
    <w:rsid w:val="009477E5"/>
    <w:rsid w:val="00956C7E"/>
    <w:rsid w:val="00957721"/>
    <w:rsid w:val="00964759"/>
    <w:rsid w:val="009649AA"/>
    <w:rsid w:val="0096560D"/>
    <w:rsid w:val="00967D76"/>
    <w:rsid w:val="009726F2"/>
    <w:rsid w:val="009736CE"/>
    <w:rsid w:val="00976C51"/>
    <w:rsid w:val="009800BE"/>
    <w:rsid w:val="0098169A"/>
    <w:rsid w:val="009849A3"/>
    <w:rsid w:val="0099528F"/>
    <w:rsid w:val="009A2A62"/>
    <w:rsid w:val="009A7A08"/>
    <w:rsid w:val="009B09A1"/>
    <w:rsid w:val="009B0B36"/>
    <w:rsid w:val="009B466D"/>
    <w:rsid w:val="009B7B5A"/>
    <w:rsid w:val="009C0B8B"/>
    <w:rsid w:val="009C501F"/>
    <w:rsid w:val="009C52D3"/>
    <w:rsid w:val="009C5896"/>
    <w:rsid w:val="009D0F41"/>
    <w:rsid w:val="009D1715"/>
    <w:rsid w:val="009E7D84"/>
    <w:rsid w:val="009F20F8"/>
    <w:rsid w:val="00A0094D"/>
    <w:rsid w:val="00A017BE"/>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1719"/>
    <w:rsid w:val="00A8203C"/>
    <w:rsid w:val="00A83AC8"/>
    <w:rsid w:val="00A85D75"/>
    <w:rsid w:val="00A96A19"/>
    <w:rsid w:val="00AA0EBA"/>
    <w:rsid w:val="00AA12F9"/>
    <w:rsid w:val="00AA1921"/>
    <w:rsid w:val="00AA3286"/>
    <w:rsid w:val="00AA4273"/>
    <w:rsid w:val="00AB134C"/>
    <w:rsid w:val="00AB65BD"/>
    <w:rsid w:val="00AC126B"/>
    <w:rsid w:val="00AC5C93"/>
    <w:rsid w:val="00AC62DA"/>
    <w:rsid w:val="00AD007A"/>
    <w:rsid w:val="00AD5288"/>
    <w:rsid w:val="00AD6775"/>
    <w:rsid w:val="00AD6EFF"/>
    <w:rsid w:val="00AE1656"/>
    <w:rsid w:val="00AE4A23"/>
    <w:rsid w:val="00AF79A9"/>
    <w:rsid w:val="00B012E1"/>
    <w:rsid w:val="00B0217A"/>
    <w:rsid w:val="00B04E9F"/>
    <w:rsid w:val="00B21988"/>
    <w:rsid w:val="00B219F0"/>
    <w:rsid w:val="00B21F30"/>
    <w:rsid w:val="00B26454"/>
    <w:rsid w:val="00B2666C"/>
    <w:rsid w:val="00B27777"/>
    <w:rsid w:val="00B312AC"/>
    <w:rsid w:val="00B42CC3"/>
    <w:rsid w:val="00B44291"/>
    <w:rsid w:val="00B50784"/>
    <w:rsid w:val="00B5135A"/>
    <w:rsid w:val="00B51B36"/>
    <w:rsid w:val="00B527A5"/>
    <w:rsid w:val="00B52E01"/>
    <w:rsid w:val="00B53A8E"/>
    <w:rsid w:val="00B57CCE"/>
    <w:rsid w:val="00B61161"/>
    <w:rsid w:val="00B61AD9"/>
    <w:rsid w:val="00B636C1"/>
    <w:rsid w:val="00B66996"/>
    <w:rsid w:val="00B67D3E"/>
    <w:rsid w:val="00B71430"/>
    <w:rsid w:val="00B736AF"/>
    <w:rsid w:val="00B76922"/>
    <w:rsid w:val="00B76EED"/>
    <w:rsid w:val="00B80D0A"/>
    <w:rsid w:val="00B93352"/>
    <w:rsid w:val="00B957C3"/>
    <w:rsid w:val="00B9628D"/>
    <w:rsid w:val="00B966F5"/>
    <w:rsid w:val="00B96876"/>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6869"/>
    <w:rsid w:val="00C5488A"/>
    <w:rsid w:val="00C55219"/>
    <w:rsid w:val="00C56A67"/>
    <w:rsid w:val="00C573E8"/>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D010CA"/>
    <w:rsid w:val="00D016CA"/>
    <w:rsid w:val="00D04541"/>
    <w:rsid w:val="00D13173"/>
    <w:rsid w:val="00D136D1"/>
    <w:rsid w:val="00D15818"/>
    <w:rsid w:val="00D22122"/>
    <w:rsid w:val="00D224EA"/>
    <w:rsid w:val="00D229A6"/>
    <w:rsid w:val="00D2338F"/>
    <w:rsid w:val="00D23DFD"/>
    <w:rsid w:val="00D26A50"/>
    <w:rsid w:val="00D342BC"/>
    <w:rsid w:val="00D34EA4"/>
    <w:rsid w:val="00D357EA"/>
    <w:rsid w:val="00D40A34"/>
    <w:rsid w:val="00D449A7"/>
    <w:rsid w:val="00D4659A"/>
    <w:rsid w:val="00D4715A"/>
    <w:rsid w:val="00D479C8"/>
    <w:rsid w:val="00D501CD"/>
    <w:rsid w:val="00D52F8C"/>
    <w:rsid w:val="00D658E3"/>
    <w:rsid w:val="00D66C30"/>
    <w:rsid w:val="00D66FCF"/>
    <w:rsid w:val="00D70160"/>
    <w:rsid w:val="00D70686"/>
    <w:rsid w:val="00D7166A"/>
    <w:rsid w:val="00D756E4"/>
    <w:rsid w:val="00D75D4C"/>
    <w:rsid w:val="00D76AA7"/>
    <w:rsid w:val="00D854E7"/>
    <w:rsid w:val="00D87130"/>
    <w:rsid w:val="00D970AB"/>
    <w:rsid w:val="00DA5AEC"/>
    <w:rsid w:val="00DA74C3"/>
    <w:rsid w:val="00DB2C00"/>
    <w:rsid w:val="00DC2371"/>
    <w:rsid w:val="00DD0836"/>
    <w:rsid w:val="00DD2D76"/>
    <w:rsid w:val="00DD353B"/>
    <w:rsid w:val="00DD382E"/>
    <w:rsid w:val="00DE11BC"/>
    <w:rsid w:val="00DE48F8"/>
    <w:rsid w:val="00DE4C2E"/>
    <w:rsid w:val="00DE57AB"/>
    <w:rsid w:val="00DE6454"/>
    <w:rsid w:val="00DE6A78"/>
    <w:rsid w:val="00DF107F"/>
    <w:rsid w:val="00DF1595"/>
    <w:rsid w:val="00DF19D0"/>
    <w:rsid w:val="00DF24C6"/>
    <w:rsid w:val="00DF74F2"/>
    <w:rsid w:val="00E00804"/>
    <w:rsid w:val="00E01DE5"/>
    <w:rsid w:val="00E040A2"/>
    <w:rsid w:val="00E06508"/>
    <w:rsid w:val="00E06A5C"/>
    <w:rsid w:val="00E116C5"/>
    <w:rsid w:val="00E117EA"/>
    <w:rsid w:val="00E144D3"/>
    <w:rsid w:val="00E20362"/>
    <w:rsid w:val="00E432D0"/>
    <w:rsid w:val="00E43DDC"/>
    <w:rsid w:val="00E44BC6"/>
    <w:rsid w:val="00E46575"/>
    <w:rsid w:val="00E478A3"/>
    <w:rsid w:val="00E479DD"/>
    <w:rsid w:val="00E56246"/>
    <w:rsid w:val="00E60B78"/>
    <w:rsid w:val="00E63160"/>
    <w:rsid w:val="00E64732"/>
    <w:rsid w:val="00E64E67"/>
    <w:rsid w:val="00E66545"/>
    <w:rsid w:val="00E7077D"/>
    <w:rsid w:val="00E707D3"/>
    <w:rsid w:val="00E74BBB"/>
    <w:rsid w:val="00E76DAE"/>
    <w:rsid w:val="00E774E0"/>
    <w:rsid w:val="00E775FB"/>
    <w:rsid w:val="00E847F0"/>
    <w:rsid w:val="00E909D1"/>
    <w:rsid w:val="00E91269"/>
    <w:rsid w:val="00E9704F"/>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F0A09"/>
    <w:rsid w:val="00F01A22"/>
    <w:rsid w:val="00F0290E"/>
    <w:rsid w:val="00F02A12"/>
    <w:rsid w:val="00F05231"/>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372D"/>
    <w:rsid w:val="00F763C3"/>
    <w:rsid w:val="00F7798D"/>
    <w:rsid w:val="00F77BF7"/>
    <w:rsid w:val="00F81479"/>
    <w:rsid w:val="00F8249D"/>
    <w:rsid w:val="00F835CE"/>
    <w:rsid w:val="00F865B9"/>
    <w:rsid w:val="00F86E28"/>
    <w:rsid w:val="00F90591"/>
    <w:rsid w:val="00F92842"/>
    <w:rsid w:val="00F9626E"/>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2F9BEEC9"/>
    <w:rsid w:val="30E23F09"/>
    <w:rsid w:val="329151F4"/>
    <w:rsid w:val="414D77A0"/>
    <w:rsid w:val="4C7652BE"/>
    <w:rsid w:val="4F6F1ED3"/>
    <w:rsid w:val="5C5F108A"/>
    <w:rsid w:val="5FBE6315"/>
    <w:rsid w:val="643C74D4"/>
    <w:rsid w:val="67FC0472"/>
    <w:rsid w:val="72837B8B"/>
    <w:rsid w:val="73236F59"/>
    <w:rsid w:val="776B738E"/>
    <w:rsid w:val="79E7635E"/>
    <w:rsid w:val="7CFE52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en-US" w:eastAsia="zh-CN" w:bidi="ar-SA"/>
    </w:rPr>
  </w:style>
  <w:style w:type="paragraph" w:styleId="2">
    <w:name w:val="heading 1"/>
    <w:basedOn w:val="1"/>
    <w:next w:val="1"/>
    <w:link w:val="8"/>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字符"/>
    <w:basedOn w:val="7"/>
    <w:link w:val="2"/>
    <w:qFormat/>
    <w:uiPriority w:val="9"/>
    <w:rPr>
      <w:rFonts w:ascii="宋体" w:hAnsi="宋体" w:eastAsia="宋体" w:cs="宋体"/>
      <w:b/>
      <w:bCs/>
      <w:kern w:val="44"/>
      <w:sz w:val="44"/>
      <w:szCs w:val="44"/>
    </w:rPr>
  </w:style>
  <w:style w:type="character" w:customStyle="1" w:styleId="9">
    <w:name w:val="页眉 字符"/>
    <w:basedOn w:val="7"/>
    <w:link w:val="4"/>
    <w:qFormat/>
    <w:uiPriority w:val="99"/>
    <w:rPr>
      <w:rFonts w:ascii="宋体" w:hAnsi="宋体" w:eastAsia="宋体" w:cs="宋体"/>
      <w:kern w:val="0"/>
      <w:sz w:val="18"/>
      <w:szCs w:val="18"/>
    </w:rPr>
  </w:style>
  <w:style w:type="character" w:customStyle="1" w:styleId="10">
    <w:name w:val="页脚 字符"/>
    <w:basedOn w:val="7"/>
    <w:link w:val="3"/>
    <w:qFormat/>
    <w:uiPriority w:val="99"/>
    <w:rPr>
      <w:rFonts w:ascii="宋体" w:hAnsi="宋体" w:eastAsia="宋体" w:cs="宋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577</Words>
  <Characters>3294</Characters>
  <Lines>27</Lines>
  <Paragraphs>7</Paragraphs>
  <TotalTime>9</TotalTime>
  <ScaleCrop>false</ScaleCrop>
  <LinksUpToDate>false</LinksUpToDate>
  <CharactersWithSpaces>3864</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2025-02-18T15:56:00Z</dcterms:created>
  <dc:creator>Dell</dc:creator>
  <cp:lastModifiedBy>scjuser</cp:lastModifiedBy>
  <dcterms:modified xsi:type="dcterms:W3CDTF">2025-02-27T15:33:44Z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7B07E5C89A8A4B68AE4B8FB980A36AD2</vt:lpwstr>
  </property>
  <property fmtid="{D5CDD505-2E9C-101B-9397-08002B2CF9AE}" pid="4" name="KSOTemplateDocerSaveRecord">
    <vt:lpwstr>eyJoZGlkIjoiNDYzNjZiZWQ4YjZkZTFmYjM3NTk2ZTdkNDVmYWY0MzQifQ==</vt:lpwstr>
  </property>
</Properties>
</file>