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8967C" w14:textId="77777777" w:rsidR="00634898" w:rsidRPr="003A3B10" w:rsidRDefault="00A27CAE" w:rsidP="00A03D8F">
      <w:pPr>
        <w:widowControl/>
        <w:spacing w:after="240"/>
        <w:jc w:val="center"/>
        <w:rPr>
          <w:b/>
          <w:bCs/>
          <w:kern w:val="0"/>
          <w:sz w:val="36"/>
          <w:szCs w:val="36"/>
          <w:lang w:val="en-GB" w:bidi="ar-AE"/>
        </w:rPr>
      </w:pPr>
      <w:r w:rsidRPr="003A3B10">
        <w:rPr>
          <w:b/>
          <w:bCs/>
          <w:kern w:val="0"/>
          <w:sz w:val="36"/>
          <w:szCs w:val="36"/>
          <w:lang w:val="en-GB" w:bidi="ar-AE"/>
        </w:rPr>
        <w:t>经营者集中简易案件公示表</w:t>
      </w: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0"/>
        <w:gridCol w:w="1607"/>
        <w:gridCol w:w="6093"/>
      </w:tblGrid>
      <w:tr w:rsidR="00634898" w:rsidRPr="003A3B10" w14:paraId="6A03B3A3" w14:textId="77777777">
        <w:trPr>
          <w:trHeight w:val="926"/>
          <w:jc w:val="center"/>
        </w:trPr>
        <w:tc>
          <w:tcPr>
            <w:tcW w:w="1940" w:type="dxa"/>
            <w:shd w:val="clear" w:color="auto" w:fill="D9D9D9"/>
            <w:vAlign w:val="center"/>
          </w:tcPr>
          <w:p w14:paraId="5351D489" w14:textId="77777777" w:rsidR="00634898" w:rsidRPr="003A3B10" w:rsidRDefault="00A27CAE" w:rsidP="0069179A">
            <w:pPr>
              <w:pStyle w:val="a4"/>
              <w:adjustRightInd w:val="0"/>
              <w:snapToGri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3A3B10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/>
              </w:rPr>
              <w:t>案件名称</w:t>
            </w:r>
            <w:proofErr w:type="spellEnd"/>
          </w:p>
        </w:tc>
        <w:tc>
          <w:tcPr>
            <w:tcW w:w="7700" w:type="dxa"/>
            <w:gridSpan w:val="2"/>
            <w:vAlign w:val="center"/>
          </w:tcPr>
          <w:p w14:paraId="05535C2C" w14:textId="0F9D5E61" w:rsidR="00634898" w:rsidRPr="003A3B10" w:rsidRDefault="004A503F" w:rsidP="0069179A">
            <w:pPr>
              <w:adjustRightInd w:val="0"/>
              <w:snapToGrid w:val="0"/>
              <w:rPr>
                <w:bCs/>
                <w:color w:val="000000"/>
                <w:sz w:val="24"/>
              </w:rPr>
            </w:pPr>
            <w:r w:rsidRPr="004A503F">
              <w:rPr>
                <w:bCs/>
                <w:color w:val="000000"/>
                <w:sz w:val="24"/>
              </w:rPr>
              <w:t>华夏股权投资基金管理（北京）有限公司</w:t>
            </w:r>
            <w:r w:rsidR="001C3D5C">
              <w:rPr>
                <w:rFonts w:hint="eastAsia"/>
                <w:bCs/>
                <w:color w:val="000000"/>
                <w:sz w:val="24"/>
              </w:rPr>
              <w:t>收购</w:t>
            </w:r>
            <w:r w:rsidR="00FE0D44">
              <w:rPr>
                <w:rFonts w:hint="eastAsia"/>
                <w:sz w:val="24"/>
              </w:rPr>
              <w:t>有巢住房租赁（苏州）有限公司股权</w:t>
            </w:r>
            <w:r w:rsidR="00500138" w:rsidRPr="003A3B10">
              <w:rPr>
                <w:bCs/>
                <w:color w:val="000000"/>
                <w:sz w:val="24"/>
              </w:rPr>
              <w:t>案</w:t>
            </w:r>
          </w:p>
        </w:tc>
      </w:tr>
      <w:tr w:rsidR="00634898" w:rsidRPr="003A3B10" w14:paraId="65A20690" w14:textId="77777777">
        <w:trPr>
          <w:trHeight w:val="1391"/>
          <w:jc w:val="center"/>
        </w:trPr>
        <w:tc>
          <w:tcPr>
            <w:tcW w:w="1940" w:type="dxa"/>
            <w:shd w:val="clear" w:color="auto" w:fill="D9D9D9"/>
            <w:vAlign w:val="center"/>
          </w:tcPr>
          <w:p w14:paraId="2B0F6223" w14:textId="77777777" w:rsidR="00634898" w:rsidRPr="003A3B10" w:rsidRDefault="00A27CAE" w:rsidP="0069179A">
            <w:pPr>
              <w:pStyle w:val="a4"/>
              <w:adjustRightInd w:val="0"/>
              <w:snapToGri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  <w:r w:rsidRPr="003A3B10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>交易概况（限</w:t>
            </w:r>
            <w:r w:rsidRPr="003A3B10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>200</w:t>
            </w:r>
            <w:r w:rsidRPr="003A3B10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>字内）</w:t>
            </w:r>
          </w:p>
        </w:tc>
        <w:tc>
          <w:tcPr>
            <w:tcW w:w="7700" w:type="dxa"/>
            <w:gridSpan w:val="2"/>
            <w:vAlign w:val="center"/>
          </w:tcPr>
          <w:p w14:paraId="5F0CC1E8" w14:textId="0E7B8E8F" w:rsidR="00B52ED1" w:rsidRDefault="00A72A60" w:rsidP="0069179A">
            <w:pPr>
              <w:pStyle w:val="a0"/>
              <w:adjustRightInd w:val="0"/>
              <w:snapToGrid w:val="0"/>
              <w:spacing w:after="0" w:line="240" w:lineRule="auto"/>
              <w:ind w:firstLineChars="0" w:firstLine="0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4A503F">
              <w:rPr>
                <w:bCs/>
                <w:color w:val="000000"/>
                <w:sz w:val="24"/>
                <w:lang w:eastAsia="zh-CN"/>
              </w:rPr>
              <w:t>华夏股权投资基金管理（北京）有限公司</w:t>
            </w:r>
            <w:r>
              <w:rPr>
                <w:rFonts w:hint="eastAsia"/>
                <w:bCs/>
                <w:color w:val="000000"/>
                <w:sz w:val="24"/>
                <w:lang w:eastAsia="zh-CN"/>
              </w:rPr>
              <w:t>（“</w:t>
            </w:r>
            <w:r w:rsidRPr="0069179A">
              <w:rPr>
                <w:rFonts w:hint="eastAsia"/>
                <w:b/>
                <w:color w:val="000000"/>
                <w:sz w:val="24"/>
                <w:lang w:eastAsia="zh-CN"/>
              </w:rPr>
              <w:t>华夏股权</w:t>
            </w:r>
            <w:r>
              <w:rPr>
                <w:rFonts w:hint="eastAsia"/>
                <w:bCs/>
                <w:color w:val="000000"/>
                <w:sz w:val="24"/>
                <w:lang w:eastAsia="zh-CN"/>
              </w:rPr>
              <w:t>”）</w:t>
            </w:r>
            <w:r w:rsidR="00237F2C">
              <w:rPr>
                <w:rFonts w:hint="eastAsia"/>
                <w:bCs/>
                <w:color w:val="000000"/>
                <w:sz w:val="24"/>
                <w:lang w:eastAsia="zh-CN"/>
              </w:rPr>
              <w:t>、</w:t>
            </w:r>
            <w:r w:rsidRPr="004A503F">
              <w:rPr>
                <w:bCs/>
                <w:color w:val="000000"/>
                <w:sz w:val="24"/>
                <w:lang w:eastAsia="zh-CN"/>
              </w:rPr>
              <w:t>有巢生活住房租赁（深圳）有限责任公司</w:t>
            </w:r>
            <w:r>
              <w:rPr>
                <w:rFonts w:hint="eastAsia"/>
                <w:bCs/>
                <w:color w:val="000000"/>
                <w:sz w:val="24"/>
                <w:lang w:eastAsia="zh-CN"/>
              </w:rPr>
              <w:t>（“</w:t>
            </w:r>
            <w:r w:rsidRPr="0069179A">
              <w:rPr>
                <w:rFonts w:hint="eastAsia"/>
                <w:b/>
                <w:color w:val="000000"/>
                <w:sz w:val="24"/>
                <w:lang w:eastAsia="zh-CN"/>
              </w:rPr>
              <w:t>有巢生活</w:t>
            </w:r>
            <w:r>
              <w:rPr>
                <w:rFonts w:hint="eastAsia"/>
                <w:bCs/>
                <w:color w:val="000000"/>
                <w:sz w:val="24"/>
                <w:lang w:eastAsia="zh-CN"/>
              </w:rPr>
              <w:t>”）与</w:t>
            </w:r>
            <w:r w:rsidR="000F5AE4">
              <w:rPr>
                <w:rFonts w:hint="eastAsia"/>
                <w:bCs/>
                <w:color w:val="000000"/>
                <w:sz w:val="24"/>
                <w:lang w:eastAsia="zh-CN"/>
              </w:rPr>
              <w:t>有巢生活的关联</w:t>
            </w:r>
            <w:r w:rsidR="00EF37DD">
              <w:rPr>
                <w:rFonts w:hint="eastAsia"/>
                <w:bCs/>
                <w:color w:val="000000"/>
                <w:sz w:val="24"/>
                <w:lang w:eastAsia="zh-CN"/>
              </w:rPr>
              <w:t>实体</w:t>
            </w:r>
            <w:r w:rsidR="008C65F6" w:rsidRPr="008C65F6">
              <w:rPr>
                <w:bCs/>
                <w:color w:val="000000"/>
                <w:sz w:val="24"/>
                <w:lang w:eastAsia="zh-CN"/>
              </w:rPr>
              <w:t>有巢住房租赁（深圳）有限公司</w:t>
            </w:r>
            <w:r w:rsidR="00B610E3">
              <w:rPr>
                <w:rFonts w:hint="eastAsia"/>
                <w:bCs/>
                <w:color w:val="000000"/>
                <w:sz w:val="24"/>
                <w:lang w:eastAsia="zh-CN"/>
              </w:rPr>
              <w:t>（“</w:t>
            </w:r>
            <w:r w:rsidR="00B610E3">
              <w:rPr>
                <w:rFonts w:hint="eastAsia"/>
                <w:b/>
                <w:color w:val="000000"/>
                <w:sz w:val="24"/>
                <w:lang w:eastAsia="zh-CN"/>
              </w:rPr>
              <w:t>有巢深圳</w:t>
            </w:r>
            <w:r w:rsidR="00B610E3">
              <w:rPr>
                <w:rFonts w:hint="eastAsia"/>
                <w:bCs/>
                <w:color w:val="000000"/>
                <w:sz w:val="24"/>
                <w:lang w:eastAsia="zh-CN"/>
              </w:rPr>
              <w:t>”）</w:t>
            </w:r>
            <w:r w:rsidR="00E16C40">
              <w:rPr>
                <w:rFonts w:hint="eastAsia"/>
                <w:bCs/>
                <w:color w:val="000000"/>
                <w:sz w:val="24"/>
                <w:lang w:eastAsia="zh-CN"/>
              </w:rPr>
              <w:t>签署协议，</w:t>
            </w:r>
            <w:r>
              <w:rPr>
                <w:rFonts w:hint="eastAsia"/>
                <w:bCs/>
                <w:color w:val="000000"/>
                <w:sz w:val="24"/>
                <w:lang w:eastAsia="zh-CN"/>
              </w:rPr>
              <w:t>拟</w:t>
            </w:r>
            <w:r w:rsidR="00E16C40">
              <w:rPr>
                <w:rFonts w:hint="eastAsia"/>
                <w:bCs/>
                <w:color w:val="000000"/>
                <w:sz w:val="24"/>
                <w:lang w:eastAsia="zh-CN"/>
              </w:rPr>
              <w:t>通过</w:t>
            </w:r>
            <w:r w:rsidR="00161839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企业变更</w:t>
            </w:r>
            <w:r w:rsidR="003A16E3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形成</w:t>
            </w:r>
            <w:r w:rsidR="00805AFE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持股平台</w:t>
            </w:r>
            <w:r w:rsidR="00B610E3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收购</w:t>
            </w:r>
            <w:r w:rsidR="00F0795B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有巢深圳持有的有巢住房租赁（苏州）有限公司（“</w:t>
            </w:r>
            <w:r w:rsidR="0083288D">
              <w:rPr>
                <w:rFonts w:ascii="Times New Roman" w:hAnsi="Times New Roman" w:hint="eastAsia"/>
                <w:b/>
                <w:bCs/>
                <w:sz w:val="24"/>
                <w:szCs w:val="24"/>
                <w:lang w:eastAsia="zh-CN"/>
              </w:rPr>
              <w:t>目标公司</w:t>
            </w:r>
            <w:r w:rsidR="00F0795B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”）</w:t>
            </w:r>
            <w:r w:rsidR="00465580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100%</w:t>
            </w:r>
            <w:r w:rsidR="00F0795B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股权。</w:t>
            </w:r>
            <w:r w:rsidR="0083288D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目标公司</w:t>
            </w:r>
            <w:r w:rsidR="005A00D1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将在苏州市</w:t>
            </w:r>
            <w:r w:rsidR="00B52ED1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从事</w:t>
            </w:r>
            <w:r w:rsidR="00F0795B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保障性租赁住房开发和运营</w:t>
            </w:r>
            <w:r w:rsidR="006A7B78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业务</w:t>
            </w:r>
            <w:r w:rsidR="00FB2669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。</w:t>
            </w:r>
          </w:p>
          <w:p w14:paraId="08349E1A" w14:textId="57C08300" w:rsidR="00F0629A" w:rsidRPr="0069179A" w:rsidRDefault="00FB2669" w:rsidP="0069179A">
            <w:pPr>
              <w:pStyle w:val="a0"/>
              <w:adjustRightInd w:val="0"/>
              <w:snapToGrid w:val="0"/>
              <w:spacing w:after="0" w:line="240" w:lineRule="auto"/>
              <w:ind w:firstLineChars="0" w:firstLine="0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本次交易前，</w:t>
            </w:r>
            <w:r w:rsidR="004C0A0A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有巢生活的关联实体</w:t>
            </w:r>
            <w:r w:rsidRPr="00601A4B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有巢深圳</w:t>
            </w:r>
            <w:r w:rsidR="002D2E6D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持有</w:t>
            </w:r>
            <w:r w:rsidR="0083288D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目标公司</w:t>
            </w:r>
            <w:r w:rsidR="002D2E6D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100%</w:t>
            </w:r>
            <w:r w:rsidR="007C0365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股权，</w:t>
            </w:r>
            <w:r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单独控制</w:t>
            </w:r>
            <w:r w:rsidR="0083288D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目标公司</w:t>
            </w:r>
            <w:r w:rsidR="007C0365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；</w:t>
            </w:r>
            <w:r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本次交易后，</w:t>
            </w:r>
            <w:r w:rsidR="001930B9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华夏股权与有巢生活</w:t>
            </w:r>
            <w:r w:rsidR="00DB26A7" w:rsidRPr="00DB26A7">
              <w:rPr>
                <w:rFonts w:ascii="Times New Roman" w:hAnsi="Times New Roman"/>
                <w:sz w:val="24"/>
                <w:szCs w:val="24"/>
                <w:lang w:eastAsia="zh-CN"/>
              </w:rPr>
              <w:t>作为普通合伙人</w:t>
            </w:r>
            <w:r w:rsidR="00DB26A7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分别持有</w:t>
            </w:r>
            <w:r w:rsidR="00AE03CD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持股平台</w:t>
            </w:r>
            <w:r w:rsidR="00BB7CC8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22.86%</w:t>
            </w:r>
            <w:r w:rsidR="00BB7CC8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和</w:t>
            </w:r>
            <w:r w:rsidR="0044463F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14.29%</w:t>
            </w:r>
            <w:r w:rsidR="0044463F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的</w:t>
            </w:r>
            <w:r w:rsidR="003F45CA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合伙份额，持股平台</w:t>
            </w:r>
            <w:r w:rsidR="006207B5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持有</w:t>
            </w:r>
            <w:r w:rsidR="0083288D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目标公司</w:t>
            </w:r>
            <w:r w:rsidR="006207B5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100%</w:t>
            </w:r>
            <w:r w:rsidR="00D83047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股权，</w:t>
            </w:r>
            <w:r w:rsidR="00536315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华夏股权与有巢生活</w:t>
            </w:r>
            <w:r w:rsidR="002E41DF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共同控制</w:t>
            </w:r>
            <w:r w:rsidR="00854357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目标公司</w:t>
            </w:r>
            <w:r w:rsidR="002E41DF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。</w:t>
            </w:r>
          </w:p>
        </w:tc>
      </w:tr>
      <w:tr w:rsidR="00634898" w:rsidRPr="003A3B10" w14:paraId="74B6ADAF" w14:textId="77777777">
        <w:trPr>
          <w:trHeight w:val="942"/>
          <w:jc w:val="center"/>
        </w:trPr>
        <w:tc>
          <w:tcPr>
            <w:tcW w:w="1940" w:type="dxa"/>
            <w:vMerge w:val="restart"/>
            <w:shd w:val="clear" w:color="auto" w:fill="D9D9D9"/>
            <w:vAlign w:val="center"/>
          </w:tcPr>
          <w:p w14:paraId="13E2A838" w14:textId="77777777" w:rsidR="00634898" w:rsidRPr="003A3B10" w:rsidRDefault="00A27CAE" w:rsidP="0069179A">
            <w:pPr>
              <w:pStyle w:val="a4"/>
              <w:adjustRightInd w:val="0"/>
              <w:snapToGri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  <w:r w:rsidRPr="003A3B10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>参与集中的经营者简介（每个限</w:t>
            </w:r>
            <w:r w:rsidRPr="003A3B1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  <w:t>100</w:t>
            </w:r>
            <w:r w:rsidRPr="003A3B1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  <w:t>字以内</w:t>
            </w:r>
            <w:r w:rsidRPr="003A3B10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>）</w:t>
            </w:r>
          </w:p>
        </w:tc>
        <w:tc>
          <w:tcPr>
            <w:tcW w:w="1607" w:type="dxa"/>
            <w:vAlign w:val="center"/>
          </w:tcPr>
          <w:p w14:paraId="795C2104" w14:textId="14912EDC" w:rsidR="00634898" w:rsidRPr="003A3B10" w:rsidRDefault="00237F2C" w:rsidP="0069179A">
            <w:pPr>
              <w:pStyle w:val="a4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</w:pPr>
            <w:r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eastAsia="zh-CN"/>
              </w:rPr>
              <w:t>华夏股权</w:t>
            </w:r>
          </w:p>
        </w:tc>
        <w:tc>
          <w:tcPr>
            <w:tcW w:w="6093" w:type="dxa"/>
            <w:vAlign w:val="center"/>
          </w:tcPr>
          <w:p w14:paraId="06353E3F" w14:textId="44F78851" w:rsidR="00634898" w:rsidRPr="003A3B10" w:rsidRDefault="00237F2C" w:rsidP="0069179A">
            <w:pPr>
              <w:adjustRightInd w:val="0"/>
              <w:snapToGrid w:val="0"/>
              <w:rPr>
                <w:bCs/>
                <w:color w:val="000000"/>
                <w:sz w:val="24"/>
                <w:lang w:val="en-GB" w:bidi="ar-AE"/>
              </w:rPr>
            </w:pPr>
            <w:r>
              <w:rPr>
                <w:rFonts w:hint="eastAsia"/>
                <w:bCs/>
                <w:color w:val="000000"/>
                <w:sz w:val="24"/>
                <w:lang w:val="en-GB" w:bidi="ar-AE"/>
              </w:rPr>
              <w:t>华夏股权</w:t>
            </w:r>
            <w:r w:rsidR="009B707E" w:rsidRPr="003A3B10">
              <w:rPr>
                <w:bCs/>
                <w:color w:val="000000"/>
                <w:sz w:val="24"/>
                <w:lang w:val="en-GB" w:bidi="ar-AE"/>
              </w:rPr>
              <w:t>于</w:t>
            </w:r>
            <w:r w:rsidR="00670C31" w:rsidRPr="003A3B10">
              <w:rPr>
                <w:bCs/>
                <w:color w:val="000000"/>
                <w:sz w:val="24"/>
                <w:lang w:val="en-GB" w:bidi="ar-AE"/>
              </w:rPr>
              <w:t>20</w:t>
            </w:r>
            <w:r>
              <w:rPr>
                <w:rFonts w:hint="eastAsia"/>
                <w:bCs/>
                <w:color w:val="000000"/>
                <w:sz w:val="24"/>
                <w:lang w:val="en-GB" w:bidi="ar-AE"/>
              </w:rPr>
              <w:t>2</w:t>
            </w:r>
            <w:r w:rsidR="00670C31" w:rsidRPr="003A3B10">
              <w:rPr>
                <w:bCs/>
                <w:color w:val="000000"/>
                <w:sz w:val="24"/>
                <w:lang w:val="en-GB" w:bidi="ar-AE"/>
              </w:rPr>
              <w:t>3</w:t>
            </w:r>
            <w:r w:rsidR="00670C31" w:rsidRPr="003A3B10">
              <w:rPr>
                <w:bCs/>
                <w:color w:val="000000"/>
                <w:sz w:val="24"/>
                <w:lang w:val="en-GB" w:bidi="ar-AE"/>
              </w:rPr>
              <w:t>年</w:t>
            </w:r>
            <w:r>
              <w:rPr>
                <w:rFonts w:hint="eastAsia"/>
                <w:bCs/>
                <w:color w:val="000000"/>
                <w:sz w:val="24"/>
                <w:lang w:val="en-GB" w:bidi="ar-AE"/>
              </w:rPr>
              <w:t>10</w:t>
            </w:r>
            <w:r w:rsidR="00670C31" w:rsidRPr="003A3B10">
              <w:rPr>
                <w:bCs/>
                <w:color w:val="000000"/>
                <w:sz w:val="24"/>
                <w:lang w:val="en-GB" w:bidi="ar-AE"/>
              </w:rPr>
              <w:t>月</w:t>
            </w:r>
            <w:r>
              <w:rPr>
                <w:rFonts w:hint="eastAsia"/>
                <w:bCs/>
                <w:color w:val="000000"/>
                <w:sz w:val="24"/>
                <w:lang w:val="en-GB" w:bidi="ar-AE"/>
              </w:rPr>
              <w:t>9</w:t>
            </w:r>
            <w:r w:rsidR="00670C31" w:rsidRPr="003A3B10">
              <w:rPr>
                <w:bCs/>
                <w:color w:val="000000"/>
                <w:sz w:val="24"/>
                <w:lang w:val="en-GB" w:bidi="ar-AE"/>
              </w:rPr>
              <w:t>日</w:t>
            </w:r>
            <w:r w:rsidR="009B707E" w:rsidRPr="003A3B10">
              <w:rPr>
                <w:bCs/>
                <w:color w:val="000000"/>
                <w:sz w:val="24"/>
                <w:lang w:val="en-GB" w:bidi="ar-AE"/>
              </w:rPr>
              <w:t>成立于</w:t>
            </w:r>
            <w:r>
              <w:rPr>
                <w:rFonts w:hint="eastAsia"/>
                <w:bCs/>
                <w:color w:val="000000"/>
                <w:sz w:val="24"/>
                <w:lang w:val="en-GB" w:bidi="ar-AE"/>
              </w:rPr>
              <w:t>北京</w:t>
            </w:r>
            <w:r w:rsidR="00670C31" w:rsidRPr="003A3B10">
              <w:rPr>
                <w:bCs/>
                <w:color w:val="000000"/>
                <w:sz w:val="24"/>
                <w:lang w:val="en-GB" w:bidi="ar-AE"/>
              </w:rPr>
              <w:t>市</w:t>
            </w:r>
            <w:r w:rsidR="009B707E" w:rsidRPr="003A3B10">
              <w:rPr>
                <w:bCs/>
                <w:color w:val="000000"/>
                <w:sz w:val="24"/>
                <w:lang w:val="en-GB" w:bidi="ar-AE"/>
              </w:rPr>
              <w:t>，主要业务为</w:t>
            </w:r>
            <w:r w:rsidR="00F63875" w:rsidRPr="003A3B10">
              <w:rPr>
                <w:bCs/>
                <w:color w:val="000000"/>
                <w:sz w:val="24"/>
                <w:lang w:val="en-GB" w:bidi="ar-AE"/>
              </w:rPr>
              <w:t>私募股权投资基金管理</w:t>
            </w:r>
            <w:r w:rsidR="00C81D35">
              <w:rPr>
                <w:rFonts w:hint="eastAsia"/>
                <w:bCs/>
                <w:color w:val="000000"/>
                <w:sz w:val="24"/>
                <w:lang w:val="en-GB" w:bidi="ar-AE"/>
              </w:rPr>
              <w:t>、</w:t>
            </w:r>
            <w:r w:rsidR="00C81D35" w:rsidRPr="00C81D35">
              <w:rPr>
                <w:bCs/>
                <w:color w:val="000000"/>
                <w:sz w:val="24"/>
                <w:lang w:val="en-GB" w:bidi="ar-AE"/>
              </w:rPr>
              <w:t>创业投资基金管理服务</w:t>
            </w:r>
            <w:r w:rsidR="009B707E" w:rsidRPr="003A3B10">
              <w:rPr>
                <w:bCs/>
                <w:color w:val="000000"/>
                <w:sz w:val="24"/>
                <w:lang w:val="en-GB" w:bidi="ar-AE"/>
              </w:rPr>
              <w:t>。</w:t>
            </w:r>
          </w:p>
          <w:p w14:paraId="5EBC3128" w14:textId="0F6E6BE6" w:rsidR="00CA04EC" w:rsidRPr="003A3B10" w:rsidRDefault="00C81D35" w:rsidP="0069179A">
            <w:pPr>
              <w:pStyle w:val="a0"/>
              <w:spacing w:after="0" w:line="240" w:lineRule="auto"/>
              <w:ind w:firstLineChars="0" w:firstLine="0"/>
              <w:rPr>
                <w:rFonts w:ascii="Times New Roman" w:hAnsi="Times New Roman"/>
                <w:sz w:val="24"/>
                <w:szCs w:val="24"/>
                <w:lang w:val="en-GB" w:eastAsia="zh-CN" w:bidi="ar-AE"/>
              </w:rPr>
            </w:pPr>
            <w:r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val="en-GB" w:eastAsia="zh-CN" w:bidi="ar-AE"/>
              </w:rPr>
              <w:t>华夏股权</w:t>
            </w:r>
            <w:r w:rsidR="00FD4A0F" w:rsidRPr="003A3B10">
              <w:rPr>
                <w:rFonts w:ascii="Times New Roman" w:hAnsi="Times New Roman"/>
                <w:sz w:val="24"/>
                <w:szCs w:val="24"/>
                <w:lang w:eastAsia="zh-CN"/>
              </w:rPr>
              <w:t>的最终控制人为</w:t>
            </w:r>
            <w:r w:rsidR="00820815" w:rsidRPr="00820815">
              <w:rPr>
                <w:rFonts w:ascii="Times New Roman" w:hAnsi="Times New Roman"/>
                <w:sz w:val="24"/>
                <w:szCs w:val="24"/>
                <w:lang w:eastAsia="zh-CN"/>
              </w:rPr>
              <w:t>中信证券股份有限公司</w:t>
            </w:r>
            <w:r w:rsidR="00FD4A0F" w:rsidRPr="003A3B10">
              <w:rPr>
                <w:rFonts w:ascii="Times New Roman" w:hAnsi="Times New Roman"/>
                <w:sz w:val="24"/>
                <w:szCs w:val="24"/>
                <w:lang w:eastAsia="zh-CN"/>
              </w:rPr>
              <w:t>，主要业务</w:t>
            </w:r>
            <w:r w:rsidR="00F22EB3" w:rsidRPr="003A3B10">
              <w:rPr>
                <w:rFonts w:ascii="Times New Roman" w:hAnsi="Times New Roman"/>
                <w:sz w:val="24"/>
                <w:szCs w:val="24"/>
                <w:lang w:eastAsia="zh-CN"/>
              </w:rPr>
              <w:t>为</w:t>
            </w:r>
            <w:r w:rsidR="00D211F9" w:rsidRPr="003A3B10">
              <w:rPr>
                <w:rFonts w:ascii="Times New Roman" w:hAnsi="Times New Roman"/>
                <w:sz w:val="24"/>
                <w:szCs w:val="24"/>
                <w:lang w:eastAsia="zh-CN"/>
              </w:rPr>
              <w:t>投资银行、财富管理、资产管理、金融市场等相关金融服务</w:t>
            </w:r>
            <w:r w:rsidR="00FD4A0F" w:rsidRPr="003A3B10">
              <w:rPr>
                <w:rFonts w:ascii="Times New Roman" w:hAnsi="Times New Roman"/>
                <w:sz w:val="24"/>
                <w:szCs w:val="24"/>
                <w:lang w:eastAsia="zh-CN"/>
              </w:rPr>
              <w:t>。</w:t>
            </w:r>
          </w:p>
        </w:tc>
      </w:tr>
      <w:tr w:rsidR="00D211F9" w:rsidRPr="003A3B10" w14:paraId="685D42A7" w14:textId="77777777">
        <w:trPr>
          <w:trHeight w:val="942"/>
          <w:jc w:val="center"/>
        </w:trPr>
        <w:tc>
          <w:tcPr>
            <w:tcW w:w="1940" w:type="dxa"/>
            <w:vMerge/>
            <w:shd w:val="clear" w:color="auto" w:fill="D9D9D9"/>
            <w:vAlign w:val="center"/>
          </w:tcPr>
          <w:p w14:paraId="7655A231" w14:textId="77777777" w:rsidR="00D211F9" w:rsidRPr="003A3B10" w:rsidRDefault="00D211F9" w:rsidP="0069179A">
            <w:pPr>
              <w:pStyle w:val="a4"/>
              <w:adjustRightInd w:val="0"/>
              <w:snapToGri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</w:pPr>
          </w:p>
        </w:tc>
        <w:tc>
          <w:tcPr>
            <w:tcW w:w="1607" w:type="dxa"/>
            <w:vAlign w:val="center"/>
          </w:tcPr>
          <w:p w14:paraId="4E3C2DCE" w14:textId="08691D22" w:rsidR="00D211F9" w:rsidRPr="003A3B10" w:rsidRDefault="00237F2C" w:rsidP="0069179A">
            <w:pPr>
              <w:pStyle w:val="a4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eastAsia="zh-CN"/>
              </w:rPr>
              <w:t>有巢生活</w:t>
            </w:r>
          </w:p>
        </w:tc>
        <w:tc>
          <w:tcPr>
            <w:tcW w:w="6093" w:type="dxa"/>
            <w:vAlign w:val="center"/>
          </w:tcPr>
          <w:p w14:paraId="0C49A517" w14:textId="3518C523" w:rsidR="00D211F9" w:rsidRPr="003A3B10" w:rsidRDefault="00C81D35" w:rsidP="0069179A">
            <w:pPr>
              <w:adjustRightInd w:val="0"/>
              <w:snapToGrid w:val="0"/>
              <w:rPr>
                <w:bCs/>
                <w:color w:val="000000"/>
                <w:sz w:val="24"/>
                <w:lang w:val="en-GB" w:bidi="ar-AE"/>
              </w:rPr>
            </w:pPr>
            <w:r>
              <w:rPr>
                <w:rFonts w:hint="eastAsia"/>
                <w:bCs/>
                <w:color w:val="000000"/>
                <w:sz w:val="24"/>
                <w:lang w:val="en-GB" w:bidi="ar-AE"/>
              </w:rPr>
              <w:t>有巢生活</w:t>
            </w:r>
            <w:r w:rsidR="00D211F9" w:rsidRPr="003A3B10">
              <w:rPr>
                <w:bCs/>
                <w:color w:val="000000"/>
                <w:sz w:val="24"/>
                <w:lang w:val="en-GB" w:bidi="ar-AE"/>
              </w:rPr>
              <w:t>于</w:t>
            </w:r>
            <w:r w:rsidR="00226169" w:rsidRPr="003A3B10">
              <w:rPr>
                <w:bCs/>
                <w:color w:val="000000"/>
                <w:sz w:val="24"/>
                <w:lang w:val="en-GB" w:bidi="ar-AE"/>
              </w:rPr>
              <w:t>202</w:t>
            </w:r>
            <w:r>
              <w:rPr>
                <w:rFonts w:hint="eastAsia"/>
                <w:bCs/>
                <w:color w:val="000000"/>
                <w:sz w:val="24"/>
                <w:lang w:val="en-GB" w:bidi="ar-AE"/>
              </w:rPr>
              <w:t>1</w:t>
            </w:r>
            <w:r w:rsidR="00226169" w:rsidRPr="003A3B10">
              <w:rPr>
                <w:bCs/>
                <w:color w:val="000000"/>
                <w:sz w:val="24"/>
                <w:lang w:val="en-GB" w:bidi="ar-AE"/>
              </w:rPr>
              <w:t>年</w:t>
            </w:r>
            <w:r>
              <w:rPr>
                <w:rFonts w:hint="eastAsia"/>
                <w:bCs/>
                <w:color w:val="000000"/>
                <w:sz w:val="24"/>
                <w:lang w:val="en-GB" w:bidi="ar-AE"/>
              </w:rPr>
              <w:t>6</w:t>
            </w:r>
            <w:r w:rsidR="00226169" w:rsidRPr="003A3B10">
              <w:rPr>
                <w:bCs/>
                <w:color w:val="000000"/>
                <w:sz w:val="24"/>
                <w:lang w:val="en-GB" w:bidi="ar-AE"/>
              </w:rPr>
              <w:t>月</w:t>
            </w:r>
            <w:r>
              <w:rPr>
                <w:rFonts w:hint="eastAsia"/>
                <w:bCs/>
                <w:color w:val="000000"/>
                <w:sz w:val="24"/>
                <w:lang w:val="en-GB" w:bidi="ar-AE"/>
              </w:rPr>
              <w:t>3</w:t>
            </w:r>
            <w:r w:rsidR="00226169" w:rsidRPr="003A3B10">
              <w:rPr>
                <w:bCs/>
                <w:color w:val="000000"/>
                <w:sz w:val="24"/>
                <w:lang w:val="en-GB" w:bidi="ar-AE"/>
              </w:rPr>
              <w:t>日</w:t>
            </w:r>
            <w:r w:rsidR="00D211F9" w:rsidRPr="003A3B10">
              <w:rPr>
                <w:bCs/>
                <w:color w:val="000000"/>
                <w:sz w:val="24"/>
                <w:lang w:val="en-GB" w:bidi="ar-AE"/>
              </w:rPr>
              <w:t>成立于</w:t>
            </w:r>
            <w:r w:rsidR="002B5A4B">
              <w:rPr>
                <w:rFonts w:hint="eastAsia"/>
                <w:bCs/>
                <w:color w:val="000000"/>
                <w:sz w:val="24"/>
                <w:lang w:val="en-GB" w:bidi="ar-AE"/>
              </w:rPr>
              <w:t>深圳</w:t>
            </w:r>
            <w:r w:rsidR="00D211F9" w:rsidRPr="003A3B10">
              <w:rPr>
                <w:bCs/>
                <w:color w:val="000000"/>
                <w:sz w:val="24"/>
                <w:lang w:val="en-GB" w:bidi="ar-AE"/>
              </w:rPr>
              <w:t>市，主要业务为</w:t>
            </w:r>
            <w:r w:rsidR="002B5A4B">
              <w:rPr>
                <w:rFonts w:hint="eastAsia"/>
                <w:bCs/>
                <w:color w:val="000000"/>
                <w:sz w:val="24"/>
                <w:lang w:val="en-GB" w:bidi="ar-AE"/>
              </w:rPr>
              <w:t>租赁住房开发和运营</w:t>
            </w:r>
            <w:r w:rsidR="00D211F9" w:rsidRPr="003A3B10">
              <w:rPr>
                <w:bCs/>
                <w:color w:val="000000"/>
                <w:sz w:val="24"/>
                <w:lang w:val="en-GB" w:bidi="ar-AE"/>
              </w:rPr>
              <w:t>业务。</w:t>
            </w:r>
          </w:p>
          <w:p w14:paraId="75B62959" w14:textId="72A4A58F" w:rsidR="00D211F9" w:rsidRPr="003A3B10" w:rsidRDefault="002B5A4B" w:rsidP="0069179A">
            <w:pPr>
              <w:adjustRightInd w:val="0"/>
              <w:snapToGrid w:val="0"/>
              <w:rPr>
                <w:bCs/>
                <w:color w:val="000000"/>
                <w:sz w:val="24"/>
                <w:lang w:val="en-GB" w:bidi="ar-AE"/>
              </w:rPr>
            </w:pPr>
            <w:r>
              <w:rPr>
                <w:rFonts w:hint="eastAsia"/>
                <w:bCs/>
                <w:color w:val="000000"/>
                <w:sz w:val="24"/>
                <w:lang w:val="en-GB" w:bidi="ar-AE"/>
              </w:rPr>
              <w:t>有巢</w:t>
            </w:r>
            <w:r w:rsidR="00C51F2B">
              <w:rPr>
                <w:rFonts w:hint="eastAsia"/>
                <w:bCs/>
                <w:color w:val="000000"/>
                <w:sz w:val="24"/>
                <w:lang w:val="en-GB" w:bidi="ar-AE"/>
              </w:rPr>
              <w:t>生活</w:t>
            </w:r>
            <w:r w:rsidR="00D211F9" w:rsidRPr="003A3B10">
              <w:rPr>
                <w:sz w:val="24"/>
              </w:rPr>
              <w:t>的最终控制人为</w:t>
            </w:r>
            <w:r w:rsidR="00814CF9" w:rsidRPr="00814CF9">
              <w:rPr>
                <w:sz w:val="24"/>
              </w:rPr>
              <w:t>中国华润有限公司</w:t>
            </w:r>
            <w:r w:rsidR="00FB2773" w:rsidRPr="00FB2773">
              <w:rPr>
                <w:sz w:val="24"/>
              </w:rPr>
              <w:t>，主营业务涉及大消费、综合能源、城市建设运营、大健康、产业金融、科技及新兴产业。</w:t>
            </w:r>
          </w:p>
        </w:tc>
      </w:tr>
      <w:tr w:rsidR="00D211F9" w:rsidRPr="003A3B10" w14:paraId="6C69EAEC" w14:textId="77777777">
        <w:trPr>
          <w:trHeight w:val="279"/>
          <w:jc w:val="center"/>
        </w:trPr>
        <w:tc>
          <w:tcPr>
            <w:tcW w:w="1940" w:type="dxa"/>
            <w:vMerge w:val="restart"/>
            <w:shd w:val="clear" w:color="auto" w:fill="D9D9D9"/>
            <w:vAlign w:val="center"/>
          </w:tcPr>
          <w:p w14:paraId="7B0466FB" w14:textId="77777777" w:rsidR="00D211F9" w:rsidRPr="003A3B10" w:rsidRDefault="00D211F9" w:rsidP="0069179A">
            <w:pPr>
              <w:pStyle w:val="a4"/>
              <w:adjustRightInd w:val="0"/>
              <w:snapToGri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  <w:r w:rsidRPr="003A3B10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>简易案件理由（可以单选，也可以多选）</w:t>
            </w:r>
          </w:p>
        </w:tc>
        <w:tc>
          <w:tcPr>
            <w:tcW w:w="7700" w:type="dxa"/>
            <w:gridSpan w:val="2"/>
            <w:vAlign w:val="center"/>
          </w:tcPr>
          <w:p w14:paraId="72EF9667" w14:textId="52C7DDD6" w:rsidR="00D211F9" w:rsidRPr="003A3B10" w:rsidRDefault="00FB2773" w:rsidP="0069179A">
            <w:pPr>
              <w:pStyle w:val="a4"/>
              <w:adjustRightInd w:val="0"/>
              <w:snapToGri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  <w:r w:rsidRPr="003A3B10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sym w:font="Wingdings" w:char="00A8"/>
            </w:r>
            <w:r w:rsidR="00D211F9" w:rsidRPr="003A3B10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 xml:space="preserve"> 1</w:t>
            </w:r>
            <w:r w:rsidR="00D211F9" w:rsidRPr="003A3B10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>、在同一相关市场，所有参与集中的经营者所占市场份额之和小于</w:t>
            </w:r>
            <w:r w:rsidR="00D211F9" w:rsidRPr="003A3B10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>15%</w:t>
            </w:r>
            <w:r w:rsidR="00D211F9" w:rsidRPr="003A3B10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>。</w:t>
            </w:r>
          </w:p>
        </w:tc>
      </w:tr>
      <w:tr w:rsidR="00D211F9" w:rsidRPr="003A3B10" w14:paraId="7B7E1A2A" w14:textId="77777777">
        <w:trPr>
          <w:trHeight w:val="330"/>
          <w:jc w:val="center"/>
        </w:trPr>
        <w:tc>
          <w:tcPr>
            <w:tcW w:w="1940" w:type="dxa"/>
            <w:vMerge/>
            <w:shd w:val="clear" w:color="auto" w:fill="D9D9D9"/>
            <w:vAlign w:val="center"/>
          </w:tcPr>
          <w:p w14:paraId="3666432A" w14:textId="77777777" w:rsidR="00D211F9" w:rsidRPr="003A3B10" w:rsidRDefault="00D211F9" w:rsidP="0069179A">
            <w:pPr>
              <w:pStyle w:val="a4"/>
              <w:adjustRightInd w:val="0"/>
              <w:snapToGri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0C2B7D99" w14:textId="1651FF75" w:rsidR="00D211F9" w:rsidRPr="003A3B10" w:rsidRDefault="00FB2773" w:rsidP="0069179A">
            <w:pPr>
              <w:pStyle w:val="a4"/>
              <w:adjustRightInd w:val="0"/>
              <w:snapToGri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  <w:r w:rsidRPr="003A3B10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sym w:font="Wingdings" w:char="00A8"/>
            </w:r>
            <w:r w:rsidR="00D211F9" w:rsidRPr="003A3B10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>2</w:t>
            </w:r>
            <w:r w:rsidR="00D211F9" w:rsidRPr="003A3B10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>、存在上下游关系的参与集中的经营者，在上下游市场所占的市场份额均小于</w:t>
            </w:r>
            <w:r w:rsidR="00D211F9" w:rsidRPr="003A3B10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>25%</w:t>
            </w:r>
            <w:r w:rsidR="00D211F9" w:rsidRPr="003A3B10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>。</w:t>
            </w:r>
          </w:p>
        </w:tc>
      </w:tr>
      <w:tr w:rsidR="00D211F9" w:rsidRPr="003A3B10" w14:paraId="7AF6615B" w14:textId="77777777">
        <w:trPr>
          <w:trHeight w:val="285"/>
          <w:jc w:val="center"/>
        </w:trPr>
        <w:tc>
          <w:tcPr>
            <w:tcW w:w="1940" w:type="dxa"/>
            <w:vMerge/>
            <w:shd w:val="clear" w:color="auto" w:fill="D9D9D9"/>
            <w:vAlign w:val="center"/>
          </w:tcPr>
          <w:p w14:paraId="2FBEB751" w14:textId="77777777" w:rsidR="00D211F9" w:rsidRPr="003A3B10" w:rsidRDefault="00D211F9" w:rsidP="0069179A">
            <w:pPr>
              <w:pStyle w:val="a4"/>
              <w:adjustRightInd w:val="0"/>
              <w:snapToGri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428B7438" w14:textId="62C1EE1D" w:rsidR="00D211F9" w:rsidRPr="003A3B10" w:rsidRDefault="00FB2773" w:rsidP="0069179A">
            <w:pPr>
              <w:pStyle w:val="a4"/>
              <w:adjustRightInd w:val="0"/>
              <w:snapToGri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  <w:r w:rsidRPr="003A3B10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sym w:font="Wingdings" w:char="F0FE"/>
            </w:r>
            <w:r w:rsidR="00D211F9" w:rsidRPr="003A3B10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 xml:space="preserve"> 3</w:t>
            </w:r>
            <w:r w:rsidR="00D211F9" w:rsidRPr="003A3B10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>、不在同一相关市场、也不存在上下游关系的参与集中的经营者，在与交易有关的每个市场所占的份额均小于</w:t>
            </w:r>
            <w:r w:rsidR="00D211F9" w:rsidRPr="003A3B10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>25%</w:t>
            </w:r>
            <w:r w:rsidR="00D211F9" w:rsidRPr="003A3B10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>。</w:t>
            </w:r>
          </w:p>
        </w:tc>
      </w:tr>
      <w:tr w:rsidR="00D211F9" w:rsidRPr="003A3B10" w14:paraId="362A4C29" w14:textId="77777777">
        <w:trPr>
          <w:trHeight w:val="870"/>
          <w:jc w:val="center"/>
        </w:trPr>
        <w:tc>
          <w:tcPr>
            <w:tcW w:w="1940" w:type="dxa"/>
            <w:vMerge/>
            <w:shd w:val="clear" w:color="auto" w:fill="D9D9D9"/>
            <w:vAlign w:val="center"/>
          </w:tcPr>
          <w:p w14:paraId="5901D82B" w14:textId="77777777" w:rsidR="00D211F9" w:rsidRPr="003A3B10" w:rsidRDefault="00D211F9" w:rsidP="0069179A">
            <w:pPr>
              <w:pStyle w:val="a4"/>
              <w:adjustRightInd w:val="0"/>
              <w:snapToGri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36CECA0E" w14:textId="6CB7A47F" w:rsidR="00D211F9" w:rsidRPr="003A3B10" w:rsidRDefault="00041D01" w:rsidP="0069179A">
            <w:pPr>
              <w:pStyle w:val="a4"/>
              <w:adjustRightInd w:val="0"/>
              <w:snapToGri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  <w:r w:rsidRPr="003A3B10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sym w:font="Wingdings" w:char="00A8"/>
            </w:r>
            <w:r w:rsidR="00D211F9" w:rsidRPr="003A3B10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 xml:space="preserve"> 4</w:t>
            </w:r>
            <w:r w:rsidR="00D211F9" w:rsidRPr="003A3B10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>、参与集中的经营者在中国境外设立合营企业，合营企业不在中国境内从事经济活动。</w:t>
            </w:r>
          </w:p>
        </w:tc>
      </w:tr>
      <w:tr w:rsidR="00D211F9" w:rsidRPr="003A3B10" w14:paraId="10D06482" w14:textId="77777777">
        <w:trPr>
          <w:trHeight w:val="264"/>
          <w:jc w:val="center"/>
        </w:trPr>
        <w:tc>
          <w:tcPr>
            <w:tcW w:w="1940" w:type="dxa"/>
            <w:vMerge/>
            <w:shd w:val="clear" w:color="auto" w:fill="D9D9D9"/>
            <w:vAlign w:val="center"/>
          </w:tcPr>
          <w:p w14:paraId="0FB888E7" w14:textId="77777777" w:rsidR="00D211F9" w:rsidRPr="003A3B10" w:rsidRDefault="00D211F9" w:rsidP="0069179A">
            <w:pPr>
              <w:pStyle w:val="a4"/>
              <w:adjustRightInd w:val="0"/>
              <w:snapToGri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3568CEC0" w14:textId="77777777" w:rsidR="00D211F9" w:rsidRPr="003A3B10" w:rsidRDefault="00D211F9" w:rsidP="0069179A">
            <w:pPr>
              <w:pStyle w:val="a4"/>
              <w:adjustRightInd w:val="0"/>
              <w:snapToGri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  <w:r w:rsidRPr="003A3B10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sym w:font="Wingdings" w:char="00A8"/>
            </w:r>
            <w:r w:rsidRPr="003A3B10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 xml:space="preserve"> 5</w:t>
            </w:r>
            <w:r w:rsidRPr="003A3B10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>、参与集中的经营者收购境外企业股权或资产的，该境外企业不在中国境内从事经济活动。</w:t>
            </w:r>
          </w:p>
        </w:tc>
      </w:tr>
      <w:tr w:rsidR="00D211F9" w:rsidRPr="003A3B10" w14:paraId="159B1152" w14:textId="77777777">
        <w:trPr>
          <w:trHeight w:val="345"/>
          <w:jc w:val="center"/>
        </w:trPr>
        <w:tc>
          <w:tcPr>
            <w:tcW w:w="1940" w:type="dxa"/>
            <w:vMerge/>
            <w:shd w:val="clear" w:color="auto" w:fill="D9D9D9"/>
            <w:vAlign w:val="center"/>
          </w:tcPr>
          <w:p w14:paraId="25AC9104" w14:textId="77777777" w:rsidR="00D211F9" w:rsidRPr="003A3B10" w:rsidRDefault="00D211F9" w:rsidP="0069179A">
            <w:pPr>
              <w:pStyle w:val="a4"/>
              <w:adjustRightInd w:val="0"/>
              <w:snapToGri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68440C5C" w14:textId="77777777" w:rsidR="00D211F9" w:rsidRPr="003A3B10" w:rsidRDefault="00D211F9" w:rsidP="0069179A">
            <w:pPr>
              <w:pStyle w:val="a4"/>
              <w:adjustRightInd w:val="0"/>
              <w:snapToGri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  <w:r w:rsidRPr="003A3B10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sym w:font="Wingdings" w:char="00A8"/>
            </w:r>
            <w:r w:rsidRPr="003A3B10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 xml:space="preserve"> 6</w:t>
            </w:r>
            <w:r w:rsidRPr="003A3B10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>、由两个以上的经营者共同控制的合营企业，通过集中被其中一个或一个以上经营者控制。</w:t>
            </w:r>
          </w:p>
        </w:tc>
      </w:tr>
      <w:tr w:rsidR="00D211F9" w:rsidRPr="003A3B10" w14:paraId="464BABDB" w14:textId="77777777">
        <w:trPr>
          <w:trHeight w:val="345"/>
          <w:jc w:val="center"/>
        </w:trPr>
        <w:tc>
          <w:tcPr>
            <w:tcW w:w="1940" w:type="dxa"/>
            <w:shd w:val="clear" w:color="auto" w:fill="D9D9D9"/>
            <w:vAlign w:val="center"/>
          </w:tcPr>
          <w:p w14:paraId="0B13BDD0" w14:textId="4D43EA45" w:rsidR="00D211F9" w:rsidRPr="003A3B10" w:rsidRDefault="00D211F9" w:rsidP="0069179A">
            <w:pPr>
              <w:pStyle w:val="a4"/>
              <w:adjustRightInd w:val="0"/>
              <w:snapToGri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</w:pPr>
            <w:r w:rsidRPr="003A3B1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zh-CN"/>
              </w:rPr>
              <w:t>备注</w:t>
            </w:r>
          </w:p>
        </w:tc>
        <w:tc>
          <w:tcPr>
            <w:tcW w:w="7700" w:type="dxa"/>
            <w:gridSpan w:val="2"/>
            <w:vAlign w:val="center"/>
          </w:tcPr>
          <w:p w14:paraId="1B9B0EC0" w14:textId="50B45DF5" w:rsidR="00F52745" w:rsidRPr="003A3B10" w:rsidRDefault="00FB2773" w:rsidP="0069179A">
            <w:pPr>
              <w:pStyle w:val="a4"/>
              <w:adjustRightInd w:val="0"/>
              <w:snapToGri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</w:pPr>
            <w:r w:rsidRPr="00B16DEA">
              <w:rPr>
                <w:rFonts w:ascii="Times New Roman" w:hAnsi="Times New Roman" w:hint="eastAsia"/>
                <w:b/>
                <w:color w:val="000000"/>
                <w:sz w:val="24"/>
                <w:szCs w:val="24"/>
                <w:lang w:val="en-GB" w:eastAsia="zh-CN"/>
              </w:rPr>
              <w:t>混合集中</w:t>
            </w:r>
            <w:r w:rsidR="00F52745" w:rsidRPr="003A3B10"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  <w:t>：</w:t>
            </w:r>
          </w:p>
          <w:p w14:paraId="61DE42D7" w14:textId="77777777" w:rsidR="00DF75FA" w:rsidRPr="003A3B10" w:rsidRDefault="00DF75FA" w:rsidP="0069179A">
            <w:pPr>
              <w:pStyle w:val="a4"/>
              <w:adjustRightInd w:val="0"/>
              <w:snapToGri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</w:pPr>
          </w:p>
          <w:p w14:paraId="127C5028" w14:textId="1550BC73" w:rsidR="00D211F9" w:rsidRDefault="0069179A" w:rsidP="0069179A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</w:pPr>
            <w:r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val="en-GB" w:eastAsia="zh-CN"/>
              </w:rPr>
              <w:t>2025</w:t>
            </w:r>
            <w:r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val="en-GB" w:eastAsia="zh-CN"/>
              </w:rPr>
              <w:t>年苏州市保障性租赁住房</w:t>
            </w:r>
            <w:r w:rsidR="00AD63E5"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val="en-GB" w:eastAsia="zh-CN"/>
              </w:rPr>
              <w:t>开发</w:t>
            </w:r>
            <w:r w:rsidR="007C653D"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val="en-GB" w:eastAsia="zh-CN"/>
              </w:rPr>
              <w:t>与</w:t>
            </w:r>
            <w:r w:rsidR="00AD63E5"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val="en-GB" w:eastAsia="zh-CN"/>
              </w:rPr>
              <w:t>运营市场</w:t>
            </w:r>
          </w:p>
          <w:p w14:paraId="02BD8E9A" w14:textId="64869E55" w:rsidR="00AD63E5" w:rsidRDefault="0083288D" w:rsidP="00382A6D">
            <w:pPr>
              <w:pStyle w:val="a4"/>
              <w:adjustRightInd w:val="0"/>
              <w:snapToGri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</w:pPr>
            <w:r w:rsidRPr="0083288D"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val="en-GB" w:eastAsia="zh-CN"/>
              </w:rPr>
              <w:t>有巢生活</w:t>
            </w:r>
            <w:r w:rsidR="00382A6D" w:rsidRPr="0083288D"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val="en-GB" w:eastAsia="zh-CN"/>
              </w:rPr>
              <w:t>：</w:t>
            </w:r>
            <w:r w:rsidR="00382A6D" w:rsidRPr="0083288D"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val="en-GB" w:eastAsia="zh-CN"/>
              </w:rPr>
              <w:t>0-5%</w:t>
            </w:r>
          </w:p>
          <w:p w14:paraId="5BD572AA" w14:textId="77777777" w:rsidR="00AD63E5" w:rsidRDefault="00AD63E5" w:rsidP="0069179A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</w:pPr>
            <w:r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val="en-GB" w:eastAsia="zh-CN"/>
              </w:rPr>
              <w:t>2025</w:t>
            </w:r>
            <w:r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val="en-GB" w:eastAsia="zh-CN"/>
              </w:rPr>
              <w:t>年苏州市住宅物业管理服务市场</w:t>
            </w:r>
          </w:p>
          <w:p w14:paraId="0F658FD6" w14:textId="66AC6857" w:rsidR="004F5D0C" w:rsidRPr="003A3B10" w:rsidRDefault="00382A6D" w:rsidP="004F5D0C">
            <w:pPr>
              <w:pStyle w:val="a4"/>
              <w:adjustRightInd w:val="0"/>
              <w:snapToGri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en-GB" w:eastAsia="zh-CN"/>
              </w:rPr>
            </w:pPr>
            <w:r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val="en-GB" w:eastAsia="zh-CN"/>
              </w:rPr>
              <w:t>有巢生活：</w:t>
            </w:r>
            <w:r>
              <w:rPr>
                <w:rFonts w:ascii="Times New Roman" w:hAnsi="Times New Roman" w:hint="eastAsia"/>
                <w:bCs/>
                <w:color w:val="000000"/>
                <w:sz w:val="24"/>
                <w:szCs w:val="24"/>
                <w:lang w:val="en-GB" w:eastAsia="zh-CN"/>
              </w:rPr>
              <w:t>0-5%</w:t>
            </w:r>
          </w:p>
        </w:tc>
      </w:tr>
    </w:tbl>
    <w:p w14:paraId="5FAC7FD3" w14:textId="77777777" w:rsidR="006A2E12" w:rsidRPr="003A3B10" w:rsidRDefault="006A2E12" w:rsidP="000630AC"/>
    <w:sectPr w:rsidR="006A2E12" w:rsidRPr="003A3B1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A4B36" w14:textId="77777777" w:rsidR="002F27E7" w:rsidRDefault="002F27E7" w:rsidP="00BF19C4">
      <w:r>
        <w:separator/>
      </w:r>
    </w:p>
  </w:endnote>
  <w:endnote w:type="continuationSeparator" w:id="0">
    <w:p w14:paraId="045AA80A" w14:textId="77777777" w:rsidR="002F27E7" w:rsidRDefault="002F27E7" w:rsidP="00BF1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G Times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62D76" w14:textId="77777777" w:rsidR="002F27E7" w:rsidRDefault="002F27E7" w:rsidP="00BF19C4">
      <w:r>
        <w:separator/>
      </w:r>
    </w:p>
  </w:footnote>
  <w:footnote w:type="continuationSeparator" w:id="0">
    <w:p w14:paraId="3A33AC3F" w14:textId="77777777" w:rsidR="002F27E7" w:rsidRDefault="002F27E7" w:rsidP="00BF19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A7467C"/>
    <w:multiLevelType w:val="hybridMultilevel"/>
    <w:tmpl w:val="7DC208EA"/>
    <w:lvl w:ilvl="0" w:tplc="BEE8540A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3AC6F16"/>
    <w:multiLevelType w:val="hybridMultilevel"/>
    <w:tmpl w:val="BD4A7340"/>
    <w:lvl w:ilvl="0" w:tplc="05F4DF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45103839"/>
    <w:multiLevelType w:val="hybridMultilevel"/>
    <w:tmpl w:val="6504D43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58F15E63"/>
    <w:multiLevelType w:val="hybridMultilevel"/>
    <w:tmpl w:val="BC409460"/>
    <w:lvl w:ilvl="0" w:tplc="EF3A2A3C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2E526CE"/>
    <w:multiLevelType w:val="hybridMultilevel"/>
    <w:tmpl w:val="D45A10CC"/>
    <w:lvl w:ilvl="0" w:tplc="9D845928">
      <w:numFmt w:val="bullet"/>
      <w:lvlText w:val="•"/>
      <w:lvlJc w:val="left"/>
      <w:pPr>
        <w:ind w:left="440" w:hanging="440"/>
      </w:pPr>
      <w:rPr>
        <w:rFonts w:hint="default"/>
        <w:lang w:val="en-US" w:eastAsia="en-US" w:bidi="en-US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103107556">
    <w:abstractNumId w:val="0"/>
  </w:num>
  <w:num w:numId="2" w16cid:durableId="916480577">
    <w:abstractNumId w:val="4"/>
  </w:num>
  <w:num w:numId="3" w16cid:durableId="1610159692">
    <w:abstractNumId w:val="2"/>
  </w:num>
  <w:num w:numId="4" w16cid:durableId="1315448010">
    <w:abstractNumId w:val="3"/>
  </w:num>
  <w:num w:numId="5" w16cid:durableId="381516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VhNGJiMWVmZTg4ZjFhYWZhYWFiMzBkODkwYWRkZmUifQ=="/>
  </w:docVars>
  <w:rsids>
    <w:rsidRoot w:val="17704F92"/>
    <w:rsid w:val="00001983"/>
    <w:rsid w:val="00026E6A"/>
    <w:rsid w:val="00040489"/>
    <w:rsid w:val="00041D01"/>
    <w:rsid w:val="00044FCB"/>
    <w:rsid w:val="0005061A"/>
    <w:rsid w:val="0006228B"/>
    <w:rsid w:val="000630AC"/>
    <w:rsid w:val="000705B3"/>
    <w:rsid w:val="00071E75"/>
    <w:rsid w:val="00076B6B"/>
    <w:rsid w:val="000946D7"/>
    <w:rsid w:val="000B6418"/>
    <w:rsid w:val="000C36ED"/>
    <w:rsid w:val="000E3289"/>
    <w:rsid w:val="000F4136"/>
    <w:rsid w:val="000F4FB1"/>
    <w:rsid w:val="000F513D"/>
    <w:rsid w:val="000F5AE4"/>
    <w:rsid w:val="0010744F"/>
    <w:rsid w:val="00107CA0"/>
    <w:rsid w:val="00117245"/>
    <w:rsid w:val="00131626"/>
    <w:rsid w:val="00135556"/>
    <w:rsid w:val="001400EB"/>
    <w:rsid w:val="00152B75"/>
    <w:rsid w:val="00161839"/>
    <w:rsid w:val="001930B9"/>
    <w:rsid w:val="00194756"/>
    <w:rsid w:val="00196F95"/>
    <w:rsid w:val="001A4661"/>
    <w:rsid w:val="001A7828"/>
    <w:rsid w:val="001B3C27"/>
    <w:rsid w:val="001B72EA"/>
    <w:rsid w:val="001C014D"/>
    <w:rsid w:val="001C3D5C"/>
    <w:rsid w:val="001E0C21"/>
    <w:rsid w:val="001E1708"/>
    <w:rsid w:val="001E22C8"/>
    <w:rsid w:val="001E234B"/>
    <w:rsid w:val="001F1309"/>
    <w:rsid w:val="001F3359"/>
    <w:rsid w:val="001F593B"/>
    <w:rsid w:val="002148B5"/>
    <w:rsid w:val="0022294A"/>
    <w:rsid w:val="00226169"/>
    <w:rsid w:val="00237F2C"/>
    <w:rsid w:val="0024356E"/>
    <w:rsid w:val="00244A0B"/>
    <w:rsid w:val="00263858"/>
    <w:rsid w:val="002804E4"/>
    <w:rsid w:val="002863B5"/>
    <w:rsid w:val="002A3BA1"/>
    <w:rsid w:val="002B5A4B"/>
    <w:rsid w:val="002B78FC"/>
    <w:rsid w:val="002D2E6D"/>
    <w:rsid w:val="002E41DF"/>
    <w:rsid w:val="002F0832"/>
    <w:rsid w:val="002F27E7"/>
    <w:rsid w:val="00327E93"/>
    <w:rsid w:val="0033593F"/>
    <w:rsid w:val="00356D40"/>
    <w:rsid w:val="00361573"/>
    <w:rsid w:val="003644D9"/>
    <w:rsid w:val="003800DD"/>
    <w:rsid w:val="00382A6D"/>
    <w:rsid w:val="003907C1"/>
    <w:rsid w:val="003A16BF"/>
    <w:rsid w:val="003A16E3"/>
    <w:rsid w:val="003A3B10"/>
    <w:rsid w:val="003D40E7"/>
    <w:rsid w:val="003E4436"/>
    <w:rsid w:val="003E524B"/>
    <w:rsid w:val="003F01BA"/>
    <w:rsid w:val="003F45CA"/>
    <w:rsid w:val="003F6276"/>
    <w:rsid w:val="00402F5D"/>
    <w:rsid w:val="004045EB"/>
    <w:rsid w:val="004250DA"/>
    <w:rsid w:val="00433839"/>
    <w:rsid w:val="00434DFA"/>
    <w:rsid w:val="00435E15"/>
    <w:rsid w:val="00443D70"/>
    <w:rsid w:val="0044463F"/>
    <w:rsid w:val="00445AD6"/>
    <w:rsid w:val="00457388"/>
    <w:rsid w:val="00460FC4"/>
    <w:rsid w:val="00465580"/>
    <w:rsid w:val="00476768"/>
    <w:rsid w:val="00483306"/>
    <w:rsid w:val="00486568"/>
    <w:rsid w:val="00494064"/>
    <w:rsid w:val="00496DAB"/>
    <w:rsid w:val="004A503F"/>
    <w:rsid w:val="004C0343"/>
    <w:rsid w:val="004C0A0A"/>
    <w:rsid w:val="004E36F7"/>
    <w:rsid w:val="004E5BAE"/>
    <w:rsid w:val="004F2D8C"/>
    <w:rsid w:val="004F5D0C"/>
    <w:rsid w:val="00500138"/>
    <w:rsid w:val="00505240"/>
    <w:rsid w:val="00527287"/>
    <w:rsid w:val="00532DD7"/>
    <w:rsid w:val="00533D7E"/>
    <w:rsid w:val="00536315"/>
    <w:rsid w:val="005553CF"/>
    <w:rsid w:val="0057746E"/>
    <w:rsid w:val="00583A4E"/>
    <w:rsid w:val="00594EE4"/>
    <w:rsid w:val="0059685D"/>
    <w:rsid w:val="00597613"/>
    <w:rsid w:val="005A00D1"/>
    <w:rsid w:val="005A4B6D"/>
    <w:rsid w:val="005D50F7"/>
    <w:rsid w:val="005D58E7"/>
    <w:rsid w:val="005E3805"/>
    <w:rsid w:val="005E4519"/>
    <w:rsid w:val="005F1C25"/>
    <w:rsid w:val="00601A4B"/>
    <w:rsid w:val="00611584"/>
    <w:rsid w:val="006207B5"/>
    <w:rsid w:val="00622B07"/>
    <w:rsid w:val="0062610F"/>
    <w:rsid w:val="00630580"/>
    <w:rsid w:val="00634898"/>
    <w:rsid w:val="00645DEB"/>
    <w:rsid w:val="006616CD"/>
    <w:rsid w:val="00670C31"/>
    <w:rsid w:val="00671F31"/>
    <w:rsid w:val="0069179A"/>
    <w:rsid w:val="006A2E12"/>
    <w:rsid w:val="006A7B78"/>
    <w:rsid w:val="006B284D"/>
    <w:rsid w:val="006B4050"/>
    <w:rsid w:val="006C6325"/>
    <w:rsid w:val="006D1B26"/>
    <w:rsid w:val="006E522B"/>
    <w:rsid w:val="00716A87"/>
    <w:rsid w:val="007304BB"/>
    <w:rsid w:val="0073666B"/>
    <w:rsid w:val="00736FF6"/>
    <w:rsid w:val="007438AC"/>
    <w:rsid w:val="00744976"/>
    <w:rsid w:val="00746487"/>
    <w:rsid w:val="00752BDC"/>
    <w:rsid w:val="007876AF"/>
    <w:rsid w:val="007A3C72"/>
    <w:rsid w:val="007A5C5B"/>
    <w:rsid w:val="007B32D0"/>
    <w:rsid w:val="007C0365"/>
    <w:rsid w:val="007C653D"/>
    <w:rsid w:val="007D22F1"/>
    <w:rsid w:val="007D7C2B"/>
    <w:rsid w:val="007E1B3A"/>
    <w:rsid w:val="007E7B07"/>
    <w:rsid w:val="007F3257"/>
    <w:rsid w:val="007F32A4"/>
    <w:rsid w:val="00805AFE"/>
    <w:rsid w:val="00814CF9"/>
    <w:rsid w:val="00820815"/>
    <w:rsid w:val="0082518F"/>
    <w:rsid w:val="008279B2"/>
    <w:rsid w:val="0083288D"/>
    <w:rsid w:val="00841CAE"/>
    <w:rsid w:val="008508B3"/>
    <w:rsid w:val="0085182B"/>
    <w:rsid w:val="00854357"/>
    <w:rsid w:val="00855132"/>
    <w:rsid w:val="008555A8"/>
    <w:rsid w:val="008760CD"/>
    <w:rsid w:val="00882542"/>
    <w:rsid w:val="008A3684"/>
    <w:rsid w:val="008A78DA"/>
    <w:rsid w:val="008A7919"/>
    <w:rsid w:val="008C10B1"/>
    <w:rsid w:val="008C64A7"/>
    <w:rsid w:val="008C65F6"/>
    <w:rsid w:val="008D1349"/>
    <w:rsid w:val="008D1CF9"/>
    <w:rsid w:val="008F6307"/>
    <w:rsid w:val="008F705A"/>
    <w:rsid w:val="009050AD"/>
    <w:rsid w:val="00912C83"/>
    <w:rsid w:val="00935F8D"/>
    <w:rsid w:val="009467CF"/>
    <w:rsid w:val="00951689"/>
    <w:rsid w:val="0095195F"/>
    <w:rsid w:val="00967CB9"/>
    <w:rsid w:val="0097289D"/>
    <w:rsid w:val="00985351"/>
    <w:rsid w:val="00991926"/>
    <w:rsid w:val="00991D4F"/>
    <w:rsid w:val="00995CAC"/>
    <w:rsid w:val="00996C4A"/>
    <w:rsid w:val="009B707E"/>
    <w:rsid w:val="009C4047"/>
    <w:rsid w:val="009D3A0F"/>
    <w:rsid w:val="009D41D4"/>
    <w:rsid w:val="009D73F9"/>
    <w:rsid w:val="009E1054"/>
    <w:rsid w:val="00A0198F"/>
    <w:rsid w:val="00A03D8F"/>
    <w:rsid w:val="00A10AF5"/>
    <w:rsid w:val="00A17A2C"/>
    <w:rsid w:val="00A218CA"/>
    <w:rsid w:val="00A27CAE"/>
    <w:rsid w:val="00A506FB"/>
    <w:rsid w:val="00A52930"/>
    <w:rsid w:val="00A54521"/>
    <w:rsid w:val="00A5490C"/>
    <w:rsid w:val="00A67105"/>
    <w:rsid w:val="00A67E76"/>
    <w:rsid w:val="00A72A60"/>
    <w:rsid w:val="00A7791F"/>
    <w:rsid w:val="00A81655"/>
    <w:rsid w:val="00A85CF5"/>
    <w:rsid w:val="00A95869"/>
    <w:rsid w:val="00AA0568"/>
    <w:rsid w:val="00AD63E5"/>
    <w:rsid w:val="00AD7E9F"/>
    <w:rsid w:val="00AE03CD"/>
    <w:rsid w:val="00AF1E80"/>
    <w:rsid w:val="00AF2F18"/>
    <w:rsid w:val="00AF703C"/>
    <w:rsid w:val="00B129D5"/>
    <w:rsid w:val="00B13E75"/>
    <w:rsid w:val="00B16DEA"/>
    <w:rsid w:val="00B52ED1"/>
    <w:rsid w:val="00B610E3"/>
    <w:rsid w:val="00B66F74"/>
    <w:rsid w:val="00B738B0"/>
    <w:rsid w:val="00B96C32"/>
    <w:rsid w:val="00BB5EAB"/>
    <w:rsid w:val="00BB7CC8"/>
    <w:rsid w:val="00BC2E0C"/>
    <w:rsid w:val="00BC4CBC"/>
    <w:rsid w:val="00BD0033"/>
    <w:rsid w:val="00BF19C4"/>
    <w:rsid w:val="00BF1F9F"/>
    <w:rsid w:val="00BF6F49"/>
    <w:rsid w:val="00C05BD5"/>
    <w:rsid w:val="00C11A5A"/>
    <w:rsid w:val="00C258B2"/>
    <w:rsid w:val="00C41247"/>
    <w:rsid w:val="00C51F2B"/>
    <w:rsid w:val="00C549B1"/>
    <w:rsid w:val="00C80D34"/>
    <w:rsid w:val="00C81D35"/>
    <w:rsid w:val="00C947B8"/>
    <w:rsid w:val="00CA04EC"/>
    <w:rsid w:val="00CA0749"/>
    <w:rsid w:val="00CA0EDB"/>
    <w:rsid w:val="00CB0E06"/>
    <w:rsid w:val="00CD3E13"/>
    <w:rsid w:val="00CE4CF1"/>
    <w:rsid w:val="00CE62A0"/>
    <w:rsid w:val="00D01DB2"/>
    <w:rsid w:val="00D02FE3"/>
    <w:rsid w:val="00D078E1"/>
    <w:rsid w:val="00D211F9"/>
    <w:rsid w:val="00D401F7"/>
    <w:rsid w:val="00D41E00"/>
    <w:rsid w:val="00D5136B"/>
    <w:rsid w:val="00D82B9E"/>
    <w:rsid w:val="00D83047"/>
    <w:rsid w:val="00D83C46"/>
    <w:rsid w:val="00DB26A7"/>
    <w:rsid w:val="00DB4FB7"/>
    <w:rsid w:val="00DB7F9D"/>
    <w:rsid w:val="00DC706D"/>
    <w:rsid w:val="00DD1F95"/>
    <w:rsid w:val="00DD4B99"/>
    <w:rsid w:val="00DD69D6"/>
    <w:rsid w:val="00DD6F41"/>
    <w:rsid w:val="00DE6576"/>
    <w:rsid w:val="00DF020B"/>
    <w:rsid w:val="00DF49C4"/>
    <w:rsid w:val="00DF75FA"/>
    <w:rsid w:val="00E038D4"/>
    <w:rsid w:val="00E07D5A"/>
    <w:rsid w:val="00E136A1"/>
    <w:rsid w:val="00E148AD"/>
    <w:rsid w:val="00E16C40"/>
    <w:rsid w:val="00E20BE6"/>
    <w:rsid w:val="00E225B5"/>
    <w:rsid w:val="00E31474"/>
    <w:rsid w:val="00E566C1"/>
    <w:rsid w:val="00E57C88"/>
    <w:rsid w:val="00E8543A"/>
    <w:rsid w:val="00E879BC"/>
    <w:rsid w:val="00EA14F1"/>
    <w:rsid w:val="00EB5C8A"/>
    <w:rsid w:val="00EB7168"/>
    <w:rsid w:val="00EC3D97"/>
    <w:rsid w:val="00EC7B61"/>
    <w:rsid w:val="00EF37DD"/>
    <w:rsid w:val="00F05B3E"/>
    <w:rsid w:val="00F0629A"/>
    <w:rsid w:val="00F0795B"/>
    <w:rsid w:val="00F22EB3"/>
    <w:rsid w:val="00F23688"/>
    <w:rsid w:val="00F51D4A"/>
    <w:rsid w:val="00F52745"/>
    <w:rsid w:val="00F5593F"/>
    <w:rsid w:val="00F563C5"/>
    <w:rsid w:val="00F60396"/>
    <w:rsid w:val="00F63875"/>
    <w:rsid w:val="00F8087E"/>
    <w:rsid w:val="00F8734B"/>
    <w:rsid w:val="00F95B17"/>
    <w:rsid w:val="00FA1FE0"/>
    <w:rsid w:val="00FA6C19"/>
    <w:rsid w:val="00FB00E6"/>
    <w:rsid w:val="00FB2669"/>
    <w:rsid w:val="00FB2773"/>
    <w:rsid w:val="00FC15A3"/>
    <w:rsid w:val="00FC2FC1"/>
    <w:rsid w:val="00FC6D2C"/>
    <w:rsid w:val="00FD467A"/>
    <w:rsid w:val="00FD4A0F"/>
    <w:rsid w:val="00FE0D44"/>
    <w:rsid w:val="00FE142A"/>
    <w:rsid w:val="00FE7142"/>
    <w:rsid w:val="00FF381C"/>
    <w:rsid w:val="00FF3852"/>
    <w:rsid w:val="00FF63DD"/>
    <w:rsid w:val="17704F92"/>
    <w:rsid w:val="7927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77C251"/>
  <w15:chartTrackingRefBased/>
  <w15:docId w15:val="{6130B22B-17B2-446E-AD47-1FC7E4CE3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Body Text First Indent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E136A1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qFormat/>
    <w:pPr>
      <w:ind w:firstLineChars="100" w:firstLine="420"/>
    </w:pPr>
  </w:style>
  <w:style w:type="paragraph" w:styleId="a4">
    <w:name w:val="Body Text"/>
    <w:basedOn w:val="a"/>
    <w:link w:val="a5"/>
    <w:qFormat/>
    <w:pPr>
      <w:widowControl/>
      <w:spacing w:after="240" w:line="288" w:lineRule="auto"/>
    </w:pPr>
    <w:rPr>
      <w:rFonts w:ascii="CG Times" w:hAnsi="CG Times"/>
      <w:kern w:val="0"/>
      <w:sz w:val="22"/>
      <w:szCs w:val="20"/>
      <w:lang w:eastAsia="en-US"/>
    </w:rPr>
  </w:style>
  <w:style w:type="table" w:styleId="a6">
    <w:name w:val="Table Grid"/>
    <w:basedOn w:val="a2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5">
    <w:name w:val="正文文本 字符"/>
    <w:link w:val="a4"/>
    <w:rsid w:val="00E31474"/>
    <w:rPr>
      <w:rFonts w:ascii="CG Times" w:hAnsi="CG Times"/>
      <w:sz w:val="22"/>
      <w:lang w:eastAsia="en-US"/>
    </w:rPr>
  </w:style>
  <w:style w:type="paragraph" w:styleId="a7">
    <w:name w:val="header"/>
    <w:basedOn w:val="a"/>
    <w:link w:val="a8"/>
    <w:rsid w:val="00BF19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link w:val="a7"/>
    <w:rsid w:val="00BF19C4"/>
    <w:rPr>
      <w:rFonts w:ascii="Times New Roman" w:hAnsi="Times New Roman"/>
      <w:kern w:val="2"/>
      <w:sz w:val="18"/>
      <w:szCs w:val="18"/>
    </w:rPr>
  </w:style>
  <w:style w:type="paragraph" w:styleId="a9">
    <w:name w:val="footer"/>
    <w:basedOn w:val="a"/>
    <w:link w:val="aa"/>
    <w:rsid w:val="00BF19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link w:val="a9"/>
    <w:rsid w:val="00BF19C4"/>
    <w:rPr>
      <w:rFonts w:ascii="Times New Roman" w:hAnsi="Times New Roman"/>
      <w:kern w:val="2"/>
      <w:sz w:val="18"/>
      <w:szCs w:val="18"/>
    </w:rPr>
  </w:style>
  <w:style w:type="paragraph" w:styleId="ab">
    <w:name w:val="Revision"/>
    <w:hidden/>
    <w:uiPriority w:val="99"/>
    <w:unhideWhenUsed/>
    <w:rsid w:val="008555A8"/>
    <w:rPr>
      <w:rFonts w:ascii="Times New Roman" w:hAnsi="Times New Roman"/>
      <w:kern w:val="2"/>
      <w:sz w:val="21"/>
      <w:szCs w:val="24"/>
    </w:rPr>
  </w:style>
  <w:style w:type="character" w:styleId="ac">
    <w:name w:val="annotation reference"/>
    <w:basedOn w:val="a1"/>
    <w:rsid w:val="00F563C5"/>
    <w:rPr>
      <w:sz w:val="21"/>
      <w:szCs w:val="21"/>
    </w:rPr>
  </w:style>
  <w:style w:type="paragraph" w:styleId="ad">
    <w:name w:val="annotation text"/>
    <w:basedOn w:val="a"/>
    <w:link w:val="ae"/>
    <w:rsid w:val="00F563C5"/>
    <w:pPr>
      <w:jc w:val="left"/>
    </w:pPr>
  </w:style>
  <w:style w:type="character" w:customStyle="1" w:styleId="ae">
    <w:name w:val="批注文字 字符"/>
    <w:basedOn w:val="a1"/>
    <w:link w:val="ad"/>
    <w:rsid w:val="00F563C5"/>
    <w:rPr>
      <w:rFonts w:ascii="Times New Roman" w:hAnsi="Times New Roman"/>
      <w:kern w:val="2"/>
      <w:sz w:val="21"/>
      <w:szCs w:val="24"/>
    </w:rPr>
  </w:style>
  <w:style w:type="paragraph" w:styleId="af">
    <w:name w:val="annotation subject"/>
    <w:basedOn w:val="ad"/>
    <w:next w:val="ad"/>
    <w:link w:val="af0"/>
    <w:rsid w:val="00F563C5"/>
    <w:rPr>
      <w:b/>
      <w:bCs/>
    </w:rPr>
  </w:style>
  <w:style w:type="character" w:customStyle="1" w:styleId="af0">
    <w:name w:val="批注主题 字符"/>
    <w:basedOn w:val="ae"/>
    <w:link w:val="af"/>
    <w:rsid w:val="00F563C5"/>
    <w:rPr>
      <w:rFonts w:ascii="Times New Roman" w:hAnsi="Times New Roman"/>
      <w:b/>
      <w:bCs/>
      <w:kern w:val="2"/>
      <w:sz w:val="21"/>
      <w:szCs w:val="24"/>
    </w:rPr>
  </w:style>
  <w:style w:type="paragraph" w:styleId="af1">
    <w:name w:val="Balloon Text"/>
    <w:basedOn w:val="a"/>
    <w:link w:val="af2"/>
    <w:rsid w:val="00C80D34"/>
    <w:rPr>
      <w:sz w:val="18"/>
      <w:szCs w:val="18"/>
    </w:rPr>
  </w:style>
  <w:style w:type="character" w:customStyle="1" w:styleId="af2">
    <w:name w:val="批注框文本 字符"/>
    <w:basedOn w:val="a1"/>
    <w:link w:val="af1"/>
    <w:rsid w:val="00C80D34"/>
    <w:rPr>
      <w:rFonts w:ascii="Times New Roman" w:hAnsi="Times New Roman"/>
      <w:kern w:val="2"/>
      <w:sz w:val="18"/>
      <w:szCs w:val="18"/>
    </w:rPr>
  </w:style>
  <w:style w:type="paragraph" w:styleId="af3">
    <w:name w:val="List Paragraph"/>
    <w:basedOn w:val="a"/>
    <w:uiPriority w:val="99"/>
    <w:qFormat/>
    <w:rsid w:val="004F5D0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6A2BEFD371A2D43AF26B316195BAA8F" ma:contentTypeVersion="2" ma:contentTypeDescription="新建文档。" ma:contentTypeScope="" ma:versionID="cd93175b5e2e30f3ba5d5d22101a8dae">
  <xsd:schema xmlns:xsd="http://www.w3.org/2001/XMLSchema" xmlns:xs="http://www.w3.org/2001/XMLSchema" xmlns:p="http://schemas.microsoft.com/office/2006/metadata/properties" xmlns:ns2="d0400def-d59b-43ac-9ce1-d8ee2e82e940" targetNamespace="http://schemas.microsoft.com/office/2006/metadata/properties" ma:root="true" ma:fieldsID="d116d143cce9d65f7ebb710e04601f84" ns2:_="">
    <xsd:import namespace="d0400def-d59b-43ac-9ce1-d8ee2e82e94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400def-d59b-43ac-9ce1-d8ee2e82e94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享对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享对象详细信息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A79B48-A4E8-4C30-B89B-27BB7B94F9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FDA086-F547-4F9A-BB1E-F5CCC4E593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8F79C5-6A29-47AA-A669-A8B7D7E154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8DA14FC-B052-46B8-8720-3D8429F391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400def-d59b-43ac-9ce1-d8ee2e82e9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2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/ZL</dc:creator>
  <cp:keywords/>
  <cp:lastModifiedBy>Zhonglun</cp:lastModifiedBy>
  <cp:revision>208</cp:revision>
  <dcterms:created xsi:type="dcterms:W3CDTF">2024-11-29T09:26:00Z</dcterms:created>
  <dcterms:modified xsi:type="dcterms:W3CDTF">2026-09-17T10:48:00Z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401295FA1B0A4B8093173A919C0DA85C_13</vt:lpwstr>
  </property>
  <property fmtid="{D5CDD505-2E9C-101B-9397-08002B2CF9AE}" pid="4" name="ContentTypeId">
    <vt:lpwstr>0x01010026A2BEFD371A2D43AF26B316195BAA8F</vt:lpwstr>
  </property>
</Properties>
</file>