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overflowPunct w:val="0"/>
        <w:adjustRightInd w:val="0"/>
        <w:snapToGrid w:val="0"/>
        <w:spacing w:line="336" w:lineRule="auto"/>
        <w:rPr>
          <w:rFonts w:hint="eastAsia" w:ascii="黑体" w:eastAsia="黑体"/>
          <w:kern w:val="2"/>
          <w:szCs w:val="32"/>
        </w:rPr>
      </w:pPr>
    </w:p>
    <w:p>
      <w:pPr>
        <w:overflowPunct w:val="0"/>
        <w:adjustRightInd w:val="0"/>
        <w:snapToGrid w:val="0"/>
        <w:spacing w:line="336" w:lineRule="auto"/>
        <w:rPr>
          <w:rFonts w:hint="eastAsia" w:ascii="黑体" w:eastAsia="黑体"/>
          <w:kern w:val="2"/>
          <w:szCs w:val="32"/>
        </w:rPr>
      </w:pPr>
    </w:p>
    <w:p>
      <w:pPr>
        <w:overflowPunct w:val="0"/>
        <w:adjustRightInd w:val="0"/>
        <w:snapToGrid w:val="0"/>
        <w:spacing w:line="336" w:lineRule="auto"/>
        <w:rPr>
          <w:rFonts w:hint="eastAsia" w:ascii="黑体" w:eastAsia="黑体"/>
          <w:kern w:val="2"/>
          <w:szCs w:val="32"/>
        </w:rPr>
      </w:pPr>
    </w:p>
    <w:p>
      <w:pPr>
        <w:overflowPunct w:val="0"/>
        <w:adjustRightInd w:val="0"/>
        <w:snapToGrid w:val="0"/>
        <w:spacing w:line="100" w:lineRule="exact"/>
        <w:rPr>
          <w:rFonts w:hint="eastAsia" w:ascii="黑体" w:eastAsia="黑体"/>
          <w:kern w:val="2"/>
          <w:szCs w:val="32"/>
        </w:rPr>
      </w:pPr>
    </w:p>
    <w:p>
      <w:pPr>
        <w:overflowPunct w:val="0"/>
        <w:adjustRightInd w:val="0"/>
        <w:snapToGrid w:val="0"/>
        <w:ind w:left="-57"/>
        <w:jc w:val="center"/>
        <w:rPr>
          <w:rFonts w:hint="eastAsia" w:ascii="方正小标宋简体" w:hAnsi="宋体" w:eastAsia="方正小标宋简体"/>
          <w:color w:val="FF0000"/>
          <w:kern w:val="2"/>
          <w:sz w:val="72"/>
          <w:szCs w:val="72"/>
        </w:rPr>
      </w:pPr>
      <w:r>
        <w:rPr>
          <w:rFonts w:hint="eastAsia" w:ascii="方正小标宋简体" w:hAnsi="宋体" w:eastAsia="方正小标宋简体"/>
          <w:color w:val="FF0000"/>
          <w:kern w:val="2"/>
          <w:sz w:val="72"/>
          <w:szCs w:val="72"/>
        </w:rPr>
        <w:t>上海市市场监督管理局文件</w:t>
      </w:r>
    </w:p>
    <w:p>
      <w:pPr>
        <w:tabs>
          <w:tab w:val="left" w:pos="790"/>
        </w:tabs>
        <w:overflowPunct w:val="0"/>
        <w:adjustRightInd w:val="0"/>
        <w:snapToGrid w:val="0"/>
        <w:spacing w:line="252" w:lineRule="auto"/>
        <w:jc w:val="center"/>
        <w:rPr>
          <w:rFonts w:hint="eastAsia" w:ascii="黑体" w:eastAsia="黑体"/>
          <w:kern w:val="2"/>
          <w:szCs w:val="32"/>
        </w:rPr>
      </w:pPr>
    </w:p>
    <w:p>
      <w:pPr>
        <w:tabs>
          <w:tab w:val="left" w:pos="790"/>
        </w:tabs>
        <w:overflowPunct w:val="0"/>
        <w:adjustRightInd w:val="0"/>
        <w:snapToGrid w:val="0"/>
        <w:spacing w:line="252" w:lineRule="auto"/>
        <w:jc w:val="center"/>
        <w:rPr>
          <w:rFonts w:hint="eastAsia" w:ascii="黑体" w:eastAsia="黑体"/>
          <w:kern w:val="2"/>
          <w:szCs w:val="32"/>
        </w:rPr>
      </w:pPr>
    </w:p>
    <w:p>
      <w:pPr>
        <w:tabs>
          <w:tab w:val="left" w:pos="790"/>
        </w:tabs>
        <w:overflowPunct w:val="0"/>
        <w:adjustRightInd w:val="0"/>
        <w:snapToGrid w:val="0"/>
        <w:spacing w:line="336" w:lineRule="auto"/>
        <w:jc w:val="center"/>
        <w:rPr>
          <w:rFonts w:hint="eastAsia"/>
          <w:kern w:val="2"/>
          <w:szCs w:val="32"/>
        </w:rPr>
      </w:pPr>
      <w:r>
        <w:rPr>
          <w:rFonts w:hint="eastAsia"/>
          <w:kern w:val="2"/>
          <w:szCs w:val="30"/>
        </w:rPr>
        <mc:AlternateContent>
          <mc:Choice Requires="wps">
            <w:drawing>
              <wp:anchor distT="0" distB="0" distL="114300" distR="114300" simplePos="0" relativeHeight="251658240" behindDoc="0" locked="1" layoutInCell="1" allowOverlap="1">
                <wp:simplePos x="0" y="0"/>
                <wp:positionH relativeFrom="column">
                  <wp:posOffset>635</wp:posOffset>
                </wp:positionH>
                <wp:positionV relativeFrom="paragraph">
                  <wp:posOffset>386080</wp:posOffset>
                </wp:positionV>
                <wp:extent cx="5615940" cy="0"/>
                <wp:effectExtent l="0" t="9525" r="3810" b="9525"/>
                <wp:wrapNone/>
                <wp:docPr id="2" name="直接连接符 2"/>
                <wp:cNvGraphicFramePr/>
                <a:graphic xmlns:a="http://schemas.openxmlformats.org/drawingml/2006/main">
                  <a:graphicData uri="http://schemas.microsoft.com/office/word/2010/wordprocessingShape">
                    <wps:wsp>
                      <wps:cNvCnPr/>
                      <wps:spPr>
                        <a:xfrm>
                          <a:off x="0" y="0"/>
                          <a:ext cx="5615940" cy="0"/>
                        </a:xfrm>
                        <a:prstGeom prst="line">
                          <a:avLst/>
                        </a:prstGeom>
                        <a:ln w="19050" cap="flat" cmpd="sng">
                          <a:solidFill>
                            <a:srgbClr val="FF0000"/>
                          </a:solidFill>
                          <a:prstDash val="solid"/>
                          <a:headEnd type="none" w="med" len="med"/>
                          <a:tailEnd type="none" w="med" len="med"/>
                        </a:ln>
                      </wps:spPr>
                      <wps:bodyPr upright="true"/>
                    </wps:wsp>
                  </a:graphicData>
                </a:graphic>
              </wp:anchor>
            </w:drawing>
          </mc:Choice>
          <mc:Fallback>
            <w:pict>
              <v:line id="_x0000_s1026" o:spid="_x0000_s1026" o:spt="20" style="position:absolute;left:0pt;margin-left:0.05pt;margin-top:30.4pt;height:0pt;width:442.2pt;z-index:251658240;mso-width-relative:page;mso-height-relative:page;" filled="f" stroked="t" coordsize="21600,21600" o:gfxdata="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">
                <v:fill on="f" focussize="0,0"/>
                <v:stroke weight="1.5pt" color="#FF0000" joinstyle="round"/>
                <v:imagedata o:title=""/>
                <o:lock v:ext="edit" aspectratio="f"/>
                <w10:anchorlock/>
              </v:line>
            </w:pict>
          </mc:Fallback>
        </mc:AlternateContent>
      </w:r>
      <w:r>
        <w:rPr>
          <w:rFonts w:hint="eastAsia"/>
          <w:kern w:val="2"/>
          <w:szCs w:val="32"/>
        </w:rPr>
        <w:t>沪市监</w:t>
      </w:r>
      <w:r>
        <w:rPr>
          <w:rFonts w:hint="eastAsia"/>
          <w:kern w:val="2"/>
          <w:szCs w:val="32"/>
          <w:lang w:eastAsia="zh-CN"/>
        </w:rPr>
        <w:t>特种</w:t>
      </w:r>
      <w:r>
        <w:rPr>
          <w:rFonts w:hint="eastAsia"/>
          <w:kern w:val="2"/>
          <w:szCs w:val="32"/>
        </w:rPr>
        <w:t>〔202</w:t>
      </w:r>
      <w:r>
        <w:rPr>
          <w:rFonts w:hint="default"/>
          <w:kern w:val="2"/>
          <w:szCs w:val="32"/>
          <w:lang w:val="en"/>
        </w:rPr>
        <w:t>4</w:t>
      </w:r>
      <w:r>
        <w:rPr>
          <w:rFonts w:hint="eastAsia"/>
          <w:kern w:val="2"/>
          <w:szCs w:val="32"/>
        </w:rPr>
        <w:t>〕</w:t>
      </w:r>
      <w:r>
        <w:rPr>
          <w:rFonts w:hint="default"/>
          <w:kern w:val="2"/>
          <w:szCs w:val="32"/>
          <w:lang w:val="en"/>
        </w:rPr>
        <w:t>249</w:t>
      </w:r>
      <w:r>
        <w:rPr>
          <w:rFonts w:hint="eastAsia"/>
          <w:kern w:val="2"/>
          <w:szCs w:val="32"/>
        </w:rPr>
        <w:t>号</w:t>
      </w:r>
    </w:p>
    <w:p>
      <w:pPr>
        <w:tabs>
          <w:tab w:val="left" w:pos="790"/>
        </w:tabs>
        <w:overflowPunct w:val="0"/>
        <w:adjustRightInd w:val="0"/>
        <w:snapToGrid w:val="0"/>
        <w:spacing w:line="336" w:lineRule="auto"/>
        <w:jc w:val="center"/>
        <w:rPr>
          <w:rFonts w:hint="eastAsia"/>
          <w:kern w:val="2"/>
          <w:szCs w:val="30"/>
        </w:rPr>
      </w:pPr>
    </w:p>
    <w:p>
      <w:pPr>
        <w:tabs>
          <w:tab w:val="left" w:pos="790"/>
        </w:tabs>
        <w:overflowPunct w:val="0"/>
        <w:adjustRightInd w:val="0"/>
        <w:snapToGrid w:val="0"/>
        <w:spacing w:line="336" w:lineRule="auto"/>
        <w:jc w:val="center"/>
        <w:rPr>
          <w:rFonts w:hint="eastAsia"/>
          <w:kern w:val="2"/>
          <w:szCs w:val="30"/>
        </w:rPr>
      </w:pPr>
    </w:p>
    <w:p>
      <w:pPr>
        <w:keepNext w:val="0"/>
        <w:keepLines w:val="0"/>
        <w:pageBreakBefore w:val="0"/>
        <w:widowControl/>
        <w:tabs>
          <w:tab w:val="left" w:pos="790"/>
        </w:tabs>
        <w:kinsoku/>
        <w:wordWrap/>
        <w:overflowPunct w:val="0"/>
        <w:topLinePunct w:val="0"/>
        <w:autoSpaceDE/>
        <w:autoSpaceDN/>
        <w:bidi w:val="0"/>
        <w:adjustRightInd w:val="0"/>
        <w:snapToGrid w:val="0"/>
        <w:spacing w:line="228" w:lineRule="auto"/>
        <w:ind w:firstLine="0"/>
        <w:jc w:val="center"/>
        <w:textAlignment w:val="auto"/>
        <w:rPr>
          <w:rFonts w:hint="eastAsia" w:ascii="方正小标宋简体" w:hAnsi="宋体" w:eastAsia="方正小标宋简体"/>
          <w:kern w:val="2"/>
          <w:sz w:val="44"/>
          <w:szCs w:val="44"/>
        </w:rPr>
      </w:pPr>
      <w:r>
        <w:rPr>
          <w:rFonts w:hint="eastAsia" w:ascii="方正小标宋简体" w:hAnsi="宋体" w:eastAsia="方正小标宋简体"/>
          <w:kern w:val="2"/>
          <w:sz w:val="44"/>
          <w:szCs w:val="44"/>
        </w:rPr>
        <w:t>上海市市场监督管理局</w:t>
      </w:r>
    </w:p>
    <w:p>
      <w:pPr>
        <w:keepNext w:val="0"/>
        <w:keepLines w:val="0"/>
        <w:pageBreakBefore w:val="0"/>
        <w:widowControl/>
        <w:tabs>
          <w:tab w:val="left" w:pos="790"/>
        </w:tabs>
        <w:kinsoku/>
        <w:wordWrap/>
        <w:overflowPunct w:val="0"/>
        <w:topLinePunct w:val="0"/>
        <w:autoSpaceDE/>
        <w:autoSpaceDN/>
        <w:bidi w:val="0"/>
        <w:adjustRightInd w:val="0"/>
        <w:snapToGrid w:val="0"/>
        <w:spacing w:line="228" w:lineRule="auto"/>
        <w:ind w:firstLine="0"/>
        <w:jc w:val="center"/>
        <w:textAlignment w:val="auto"/>
        <w:rPr>
          <w:rFonts w:hint="eastAsia" w:ascii="方正小标宋简体" w:hAnsi="宋体" w:eastAsia="方正小标宋简体"/>
          <w:kern w:val="2"/>
          <w:sz w:val="44"/>
          <w:szCs w:val="44"/>
        </w:rPr>
      </w:pPr>
      <w:r>
        <w:rPr>
          <w:rFonts w:hint="eastAsia" w:ascii="方正小标宋简体" w:hAnsi="宋体" w:eastAsia="方正小标宋简体"/>
          <w:kern w:val="2"/>
          <w:sz w:val="44"/>
          <w:szCs w:val="44"/>
        </w:rPr>
        <w:t>关于贯彻《市场监管总局办公厅</w:t>
      </w:r>
    </w:p>
    <w:p>
      <w:pPr>
        <w:keepNext w:val="0"/>
        <w:keepLines w:val="0"/>
        <w:pageBreakBefore w:val="0"/>
        <w:widowControl/>
        <w:tabs>
          <w:tab w:val="left" w:pos="790"/>
        </w:tabs>
        <w:kinsoku/>
        <w:wordWrap/>
        <w:overflowPunct w:val="0"/>
        <w:topLinePunct w:val="0"/>
        <w:autoSpaceDE/>
        <w:autoSpaceDN/>
        <w:bidi w:val="0"/>
        <w:adjustRightInd w:val="0"/>
        <w:snapToGrid w:val="0"/>
        <w:spacing w:line="228" w:lineRule="auto"/>
        <w:ind w:firstLine="0"/>
        <w:jc w:val="center"/>
        <w:textAlignment w:val="auto"/>
        <w:rPr>
          <w:rFonts w:hint="eastAsia" w:ascii="方正小标宋简体" w:hAnsi="宋体" w:eastAsia="方正小标宋简体"/>
          <w:kern w:val="2"/>
          <w:sz w:val="44"/>
          <w:szCs w:val="44"/>
        </w:rPr>
      </w:pPr>
      <w:r>
        <w:rPr>
          <w:rFonts w:hint="eastAsia" w:ascii="方正小标宋简体" w:hAnsi="宋体" w:eastAsia="方正小标宋简体"/>
          <w:kern w:val="2"/>
          <w:sz w:val="44"/>
          <w:szCs w:val="44"/>
        </w:rPr>
        <w:t>关于落实〈锅炉绿色低碳高质量发展</w:t>
      </w:r>
    </w:p>
    <w:p>
      <w:pPr>
        <w:keepNext w:val="0"/>
        <w:keepLines w:val="0"/>
        <w:pageBreakBefore w:val="0"/>
        <w:widowControl/>
        <w:tabs>
          <w:tab w:val="left" w:pos="790"/>
        </w:tabs>
        <w:kinsoku/>
        <w:wordWrap/>
        <w:overflowPunct w:val="0"/>
        <w:topLinePunct w:val="0"/>
        <w:autoSpaceDE/>
        <w:autoSpaceDN/>
        <w:bidi w:val="0"/>
        <w:adjustRightInd w:val="0"/>
        <w:snapToGrid w:val="0"/>
        <w:spacing w:line="228" w:lineRule="auto"/>
        <w:ind w:firstLine="0"/>
        <w:jc w:val="center"/>
        <w:textAlignment w:val="auto"/>
        <w:rPr>
          <w:rFonts w:hint="eastAsia" w:ascii="方正小标宋简体" w:hAnsi="宋体" w:eastAsia="方正小标宋简体"/>
          <w:kern w:val="2"/>
          <w:sz w:val="44"/>
          <w:szCs w:val="44"/>
        </w:rPr>
      </w:pPr>
      <w:r>
        <w:rPr>
          <w:rFonts w:hint="eastAsia" w:ascii="方正小标宋简体" w:hAnsi="宋体" w:eastAsia="方正小标宋简体"/>
          <w:kern w:val="2"/>
          <w:sz w:val="44"/>
          <w:szCs w:val="44"/>
        </w:rPr>
        <w:t>行动方案〉的实施意见》的通知</w:t>
      </w:r>
    </w:p>
    <w:p>
      <w:pPr>
        <w:tabs>
          <w:tab w:val="left" w:pos="790"/>
          <w:tab w:val="left" w:pos="1264"/>
        </w:tabs>
        <w:overflowPunct w:val="0"/>
        <w:adjustRightInd w:val="0"/>
        <w:snapToGrid w:val="0"/>
        <w:spacing w:line="336" w:lineRule="auto"/>
        <w:ind w:firstLine="624"/>
        <w:rPr>
          <w:rFonts w:hint="eastAsia" w:hAnsi="宋体"/>
          <w:kern w:val="2"/>
          <w:szCs w:val="30"/>
        </w:rPr>
      </w:pPr>
    </w:p>
    <w:p>
      <w:pPr>
        <w:tabs>
          <w:tab w:val="left" w:pos="790"/>
          <w:tab w:val="left" w:pos="1264"/>
        </w:tabs>
        <w:overflowPunct w:val="0"/>
        <w:adjustRightInd w:val="0"/>
        <w:snapToGrid w:val="0"/>
        <w:spacing w:line="336" w:lineRule="auto"/>
        <w:rPr>
          <w:rFonts w:hint="eastAsia" w:hAnsi="宋体"/>
          <w:kern w:val="2"/>
          <w:szCs w:val="30"/>
        </w:rPr>
      </w:pPr>
      <w:r>
        <w:rPr>
          <w:rFonts w:hint="eastAsia" w:hAnsi="宋体"/>
          <w:kern w:val="2"/>
          <w:szCs w:val="30"/>
        </w:rPr>
        <w:t>各区市场监管局，临港新片区市场监管局，市局执法总队，各特种设备检验机构、能效测试机构</w:t>
      </w:r>
      <w:r>
        <w:rPr>
          <w:rFonts w:hint="eastAsia" w:hAnsi="宋体"/>
          <w:kern w:val="2"/>
          <w:szCs w:val="30"/>
          <w:lang w:eastAsia="zh-CN"/>
        </w:rPr>
        <w:t>，</w:t>
      </w:r>
      <w:r>
        <w:rPr>
          <w:rFonts w:hint="eastAsia" w:hAnsi="宋体"/>
          <w:kern w:val="2"/>
          <w:szCs w:val="30"/>
        </w:rPr>
        <w:t>各使用单位：</w:t>
      </w:r>
    </w:p>
    <w:p>
      <w:pPr>
        <w:tabs>
          <w:tab w:val="left" w:pos="790"/>
          <w:tab w:val="left" w:pos="1264"/>
        </w:tabs>
        <w:overflowPunct w:val="0"/>
        <w:adjustRightInd w:val="0"/>
        <w:snapToGrid w:val="0"/>
        <w:spacing w:line="336" w:lineRule="auto"/>
        <w:ind w:firstLine="624"/>
        <w:rPr>
          <w:rFonts w:hint="eastAsia" w:hAnsi="宋体"/>
          <w:kern w:val="2"/>
          <w:szCs w:val="30"/>
        </w:rPr>
      </w:pPr>
      <w:r>
        <w:rPr>
          <w:rFonts w:hint="eastAsia" w:hAnsi="宋体"/>
          <w:kern w:val="2"/>
          <w:szCs w:val="30"/>
        </w:rPr>
        <w:t>为贯彻落实《市场监管总局办公厅关于落实〈锅炉绿色低碳高质量发展行动方案〉的实施意见》（市监特设发〔2024〕20号</w:t>
      </w:r>
      <w:r>
        <w:rPr>
          <w:rFonts w:hint="eastAsia" w:hAnsi="宋体"/>
          <w:kern w:val="2"/>
          <w:szCs w:val="30"/>
          <w:lang w:eastAsia="zh-CN"/>
        </w:rPr>
        <w:t>，见附件</w:t>
      </w:r>
      <w:r>
        <w:rPr>
          <w:rFonts w:hint="eastAsia" w:hAnsi="宋体"/>
          <w:kern w:val="2"/>
          <w:szCs w:val="30"/>
          <w:lang w:val="en-US" w:eastAsia="zh-CN"/>
        </w:rPr>
        <w:t>1，以下简称《实施意见》</w:t>
      </w:r>
      <w:r>
        <w:rPr>
          <w:rFonts w:hint="eastAsia" w:hAnsi="宋体"/>
          <w:kern w:val="2"/>
          <w:szCs w:val="30"/>
          <w:lang w:eastAsia="zh-CN"/>
        </w:rPr>
        <w:t>）</w:t>
      </w:r>
      <w:r>
        <w:rPr>
          <w:rFonts w:hint="eastAsia" w:hAnsi="宋体"/>
          <w:kern w:val="2"/>
          <w:szCs w:val="30"/>
        </w:rPr>
        <w:t>，加快推进</w:t>
      </w:r>
      <w:r>
        <w:rPr>
          <w:rFonts w:hint="eastAsia" w:hAnsi="宋体"/>
          <w:kern w:val="2"/>
          <w:szCs w:val="30"/>
          <w:lang w:eastAsia="zh-CN"/>
        </w:rPr>
        <w:t>本市</w:t>
      </w:r>
      <w:r>
        <w:rPr>
          <w:rFonts w:hint="eastAsia" w:hAnsi="宋体"/>
          <w:kern w:val="2"/>
          <w:szCs w:val="30"/>
        </w:rPr>
        <w:t>锅炉绿色低碳转型，推动存量锅炉更新改造，持续提高锅炉安全运行管理水平，不断完善锅炉安全、节能、环保三位一体监管体系，根据《中华人民共和国特种设备安全法》《中华人民共和国节约能源法》</w:t>
      </w:r>
      <w:r>
        <w:rPr>
          <w:rFonts w:hint="eastAsia" w:hAnsi="宋体"/>
          <w:kern w:val="2"/>
          <w:szCs w:val="30"/>
          <w:lang w:eastAsia="zh-CN"/>
        </w:rPr>
        <w:t>等法律法规规章和安全技术规范要求</w:t>
      </w:r>
      <w:r>
        <w:rPr>
          <w:rFonts w:hint="eastAsia" w:hAnsi="宋体"/>
          <w:kern w:val="2"/>
          <w:szCs w:val="30"/>
        </w:rPr>
        <w:t>，结合市场监管部门职能和上海实际，</w:t>
      </w:r>
      <w:r>
        <w:rPr>
          <w:rFonts w:hint="eastAsia" w:hAnsi="宋体"/>
          <w:kern w:val="2"/>
          <w:szCs w:val="30"/>
          <w:lang w:eastAsia="zh-CN"/>
        </w:rPr>
        <w:t>现就贯彻《实施意见》有关事项通知如下</w:t>
      </w:r>
      <w:r>
        <w:rPr>
          <w:rFonts w:hint="eastAsia" w:hAnsi="宋体"/>
          <w:kern w:val="2"/>
          <w:szCs w:val="30"/>
        </w:rPr>
        <w:t>。</w:t>
      </w:r>
    </w:p>
    <w:p>
      <w:pPr>
        <w:tabs>
          <w:tab w:val="left" w:pos="790"/>
          <w:tab w:val="left" w:pos="1264"/>
        </w:tabs>
        <w:overflowPunct w:val="0"/>
        <w:adjustRightInd w:val="0"/>
        <w:snapToGrid w:val="0"/>
        <w:spacing w:line="336" w:lineRule="auto"/>
        <w:ind w:firstLine="624"/>
        <w:rPr>
          <w:rFonts w:hint="eastAsia" w:ascii="黑体" w:hAnsi="黑体" w:eastAsia="黑体" w:cs="黑体"/>
          <w:kern w:val="2"/>
          <w:szCs w:val="30"/>
        </w:rPr>
      </w:pPr>
      <w:r>
        <w:rPr>
          <w:rFonts w:hint="eastAsia" w:ascii="黑体" w:hAnsi="黑体" w:eastAsia="黑体" w:cs="黑体"/>
          <w:kern w:val="2"/>
          <w:szCs w:val="30"/>
        </w:rPr>
        <w:t>一、总体要求</w:t>
      </w:r>
    </w:p>
    <w:p>
      <w:pPr>
        <w:tabs>
          <w:tab w:val="left" w:pos="790"/>
          <w:tab w:val="left" w:pos="1264"/>
        </w:tabs>
        <w:overflowPunct w:val="0"/>
        <w:adjustRightInd w:val="0"/>
        <w:snapToGrid w:val="0"/>
        <w:spacing w:line="336" w:lineRule="auto"/>
        <w:ind w:firstLine="624"/>
        <w:rPr>
          <w:rFonts w:hint="eastAsia" w:hAnsi="宋体"/>
          <w:kern w:val="2"/>
          <w:szCs w:val="30"/>
        </w:rPr>
      </w:pPr>
      <w:r>
        <w:rPr>
          <w:rFonts w:hint="eastAsia" w:hAnsi="宋体"/>
          <w:kern w:val="2"/>
          <w:szCs w:val="30"/>
        </w:rPr>
        <w:t>各区市场监管部门、各特种设备检验、能效测试机构</w:t>
      </w:r>
      <w:r>
        <w:rPr>
          <w:rFonts w:hint="eastAsia" w:hAnsi="宋体"/>
          <w:kern w:val="2"/>
          <w:szCs w:val="30"/>
          <w:lang w:eastAsia="zh-CN"/>
        </w:rPr>
        <w:t>、</w:t>
      </w:r>
      <w:r>
        <w:rPr>
          <w:rFonts w:hint="eastAsia" w:hAnsi="宋体"/>
          <w:kern w:val="2"/>
          <w:szCs w:val="30"/>
        </w:rPr>
        <w:t>各使用单位要认真学习贯彻</w:t>
      </w:r>
      <w:r>
        <w:rPr>
          <w:rFonts w:hint="eastAsia" w:hAnsi="宋体"/>
          <w:kern w:val="2"/>
          <w:szCs w:val="30"/>
          <w:lang w:eastAsia="zh-CN"/>
        </w:rPr>
        <w:t>《实施意见》以及</w:t>
      </w:r>
      <w:r>
        <w:rPr>
          <w:rFonts w:hint="eastAsia" w:hAnsi="宋体"/>
          <w:kern w:val="2"/>
          <w:szCs w:val="30"/>
        </w:rPr>
        <w:t>《中共中央</w:t>
      </w:r>
      <w:r>
        <w:rPr>
          <w:rFonts w:hint="eastAsia" w:hAnsi="宋体"/>
          <w:kern w:val="2"/>
          <w:szCs w:val="30"/>
          <w:lang w:val="en-US" w:eastAsia="zh-CN"/>
        </w:rPr>
        <w:t>　</w:t>
      </w:r>
      <w:r>
        <w:rPr>
          <w:rFonts w:hint="eastAsia" w:hAnsi="宋体"/>
          <w:kern w:val="2"/>
          <w:szCs w:val="30"/>
        </w:rPr>
        <w:t>国务院关于深入打好污染防治攻坚战的意见》《国务院关于印发〈空气质量持续改善行动计划〉的通知》《产业结构调整指导目录（2024年本）》《锅炉节能环保技术规程》等政策</w:t>
      </w:r>
      <w:r>
        <w:rPr>
          <w:rFonts w:hint="eastAsia" w:hAnsi="宋体"/>
          <w:kern w:val="2"/>
          <w:szCs w:val="30"/>
          <w:lang w:eastAsia="zh-CN"/>
        </w:rPr>
        <w:t>文件</w:t>
      </w:r>
      <w:r>
        <w:rPr>
          <w:rFonts w:hint="eastAsia" w:hAnsi="宋体"/>
          <w:kern w:val="2"/>
          <w:szCs w:val="30"/>
        </w:rPr>
        <w:t>和《电站锅炉安</w:t>
      </w:r>
      <w:r>
        <w:rPr>
          <w:rFonts w:hint="eastAsia" w:hAnsi="宋体"/>
          <w:spacing w:val="-6"/>
          <w:kern w:val="2"/>
          <w:sz w:val="32"/>
          <w:szCs w:val="30"/>
        </w:rPr>
        <w:t>全、节能和环保管理基本要求》（DB31/T965）</w:t>
      </w:r>
      <w:r>
        <w:rPr>
          <w:rFonts w:hint="eastAsia" w:hAnsi="宋体"/>
          <w:spacing w:val="-6"/>
          <w:kern w:val="2"/>
          <w:sz w:val="32"/>
          <w:szCs w:val="30"/>
          <w:lang w:eastAsia="zh-CN"/>
        </w:rPr>
        <w:t>、</w:t>
      </w:r>
      <w:r>
        <w:rPr>
          <w:rFonts w:hint="eastAsia" w:hAnsi="宋体"/>
          <w:spacing w:val="-6"/>
          <w:kern w:val="2"/>
          <w:sz w:val="32"/>
          <w:szCs w:val="30"/>
        </w:rPr>
        <w:t>《在用工业锅炉安全、节能和环保管理基本要求》</w:t>
      </w:r>
      <w:bookmarkStart w:id="0" w:name="_GoBack"/>
      <w:bookmarkEnd w:id="0"/>
      <w:r>
        <w:rPr>
          <w:rFonts w:hint="eastAsia" w:hAnsi="宋体"/>
          <w:spacing w:val="-6"/>
          <w:kern w:val="2"/>
          <w:sz w:val="32"/>
          <w:szCs w:val="30"/>
        </w:rPr>
        <w:t>（DB31/T1057）等上海地方标准。</w:t>
      </w:r>
    </w:p>
    <w:p>
      <w:pPr>
        <w:tabs>
          <w:tab w:val="left" w:pos="790"/>
          <w:tab w:val="left" w:pos="1264"/>
        </w:tabs>
        <w:overflowPunct w:val="0"/>
        <w:adjustRightInd w:val="0"/>
        <w:snapToGrid w:val="0"/>
        <w:spacing w:line="336" w:lineRule="auto"/>
        <w:ind w:firstLine="624"/>
        <w:rPr>
          <w:rFonts w:hint="eastAsia" w:hAnsi="宋体"/>
          <w:kern w:val="2"/>
          <w:szCs w:val="30"/>
        </w:rPr>
      </w:pPr>
      <w:r>
        <w:rPr>
          <w:rFonts w:hint="eastAsia" w:hAnsi="宋体"/>
          <w:kern w:val="2"/>
          <w:szCs w:val="30"/>
        </w:rPr>
        <w:t>各区市场监管部门要强化锅炉安全监察与节能监管工作，守牢安全底线，加强节能监管</w:t>
      </w:r>
      <w:r>
        <w:rPr>
          <w:rFonts w:hint="eastAsia" w:hAnsi="宋体"/>
          <w:kern w:val="2"/>
          <w:szCs w:val="30"/>
          <w:lang w:eastAsia="zh-CN"/>
        </w:rPr>
        <w:t>。</w:t>
      </w:r>
      <w:r>
        <w:rPr>
          <w:rFonts w:hint="eastAsia" w:hAnsi="宋体"/>
          <w:kern w:val="2"/>
          <w:szCs w:val="30"/>
        </w:rPr>
        <w:t>各特种设备检验检测机构要履行好职责，做好技术支撑工作</w:t>
      </w:r>
      <w:r>
        <w:rPr>
          <w:rFonts w:hint="eastAsia" w:hAnsi="宋体"/>
          <w:kern w:val="2"/>
          <w:szCs w:val="30"/>
          <w:lang w:eastAsia="zh-CN"/>
        </w:rPr>
        <w:t>。</w:t>
      </w:r>
      <w:r>
        <w:rPr>
          <w:rFonts w:hint="eastAsia" w:hAnsi="宋体"/>
          <w:kern w:val="2"/>
          <w:szCs w:val="30"/>
        </w:rPr>
        <w:t>各锅炉使用单位要落实好锅炉安全和节能使用管理的主体责任，共同推进绿色低碳转型，促进高质量发展。</w:t>
      </w:r>
    </w:p>
    <w:p>
      <w:pPr>
        <w:tabs>
          <w:tab w:val="left" w:pos="790"/>
          <w:tab w:val="left" w:pos="1264"/>
        </w:tabs>
        <w:overflowPunct w:val="0"/>
        <w:adjustRightInd w:val="0"/>
        <w:snapToGrid w:val="0"/>
        <w:spacing w:line="336" w:lineRule="auto"/>
        <w:ind w:firstLine="624"/>
        <w:rPr>
          <w:rFonts w:hint="eastAsia" w:hAnsi="宋体"/>
          <w:kern w:val="2"/>
          <w:szCs w:val="30"/>
        </w:rPr>
      </w:pPr>
      <w:r>
        <w:rPr>
          <w:rFonts w:hint="eastAsia" w:hAnsi="宋体"/>
          <w:kern w:val="2"/>
          <w:szCs w:val="30"/>
        </w:rPr>
        <w:t>根据市场监管总局和市政府要求，按职责分工，配合相关部门有序推进小型电站锅炉和在役时间超过15年老旧且锅炉能效不符合上海地方标准工业锅炉淘汰工作；到2025年，在集中供热管网覆盖范围内，禁止新建、扩建分散供热锅炉。严格执行《产业结构调整指导目录（2024年本）》，在地方政府的统一部署下，对列入负面清单（见附件</w:t>
      </w:r>
      <w:r>
        <w:rPr>
          <w:rFonts w:hint="eastAsia" w:hAnsi="宋体"/>
          <w:kern w:val="2"/>
          <w:szCs w:val="30"/>
          <w:lang w:val="en-US" w:eastAsia="zh-CN"/>
        </w:rPr>
        <w:t>2</w:t>
      </w:r>
      <w:r>
        <w:rPr>
          <w:rFonts w:hint="eastAsia" w:hAnsi="宋体"/>
          <w:kern w:val="2"/>
          <w:szCs w:val="30"/>
        </w:rPr>
        <w:t>）淘汰类的锅炉，及时注销使用登记证；对列入负面清单限制类的锅炉，不得办理新建锅炉的使用登记，不再对未按要求实施改造的锅炉开展定期检验。</w:t>
      </w:r>
    </w:p>
    <w:p>
      <w:pPr>
        <w:tabs>
          <w:tab w:val="left" w:pos="790"/>
          <w:tab w:val="left" w:pos="1264"/>
        </w:tabs>
        <w:overflowPunct w:val="0"/>
        <w:adjustRightInd w:val="0"/>
        <w:snapToGrid w:val="0"/>
        <w:spacing w:line="336" w:lineRule="auto"/>
        <w:ind w:firstLine="624"/>
        <w:rPr>
          <w:rFonts w:hint="default" w:ascii="黑体" w:hAnsi="黑体" w:eastAsia="黑体" w:cs="黑体"/>
          <w:kern w:val="2"/>
          <w:szCs w:val="30"/>
          <w:lang w:val="en"/>
        </w:rPr>
      </w:pPr>
      <w:r>
        <w:rPr>
          <w:rFonts w:hint="eastAsia" w:ascii="黑体" w:hAnsi="黑体" w:eastAsia="黑体" w:cs="黑体"/>
          <w:kern w:val="2"/>
          <w:szCs w:val="30"/>
        </w:rPr>
        <w:t>二、主要任务</w:t>
      </w:r>
    </w:p>
    <w:p>
      <w:pPr>
        <w:tabs>
          <w:tab w:val="left" w:pos="790"/>
          <w:tab w:val="left" w:pos="1264"/>
        </w:tabs>
        <w:overflowPunct w:val="0"/>
        <w:adjustRightInd w:val="0"/>
        <w:snapToGrid w:val="0"/>
        <w:spacing w:line="336" w:lineRule="auto"/>
        <w:ind w:firstLine="624"/>
        <w:rPr>
          <w:rFonts w:hint="eastAsia" w:ascii="楷体_GB2312" w:hAnsi="楷体_GB2312" w:eastAsia="楷体_GB2312" w:cs="楷体_GB2312"/>
          <w:kern w:val="2"/>
          <w:szCs w:val="30"/>
        </w:rPr>
      </w:pPr>
      <w:r>
        <w:rPr>
          <w:rFonts w:hint="eastAsia" w:ascii="楷体_GB2312" w:hAnsi="楷体_GB2312" w:eastAsia="楷体_GB2312" w:cs="楷体_GB2312"/>
          <w:kern w:val="2"/>
          <w:szCs w:val="30"/>
        </w:rPr>
        <w:t>（一）落实锅炉生产单位、使用单位主体责任</w:t>
      </w:r>
    </w:p>
    <w:p>
      <w:pPr>
        <w:tabs>
          <w:tab w:val="left" w:pos="790"/>
          <w:tab w:val="left" w:pos="1264"/>
        </w:tabs>
        <w:overflowPunct w:val="0"/>
        <w:adjustRightInd w:val="0"/>
        <w:snapToGrid w:val="0"/>
        <w:spacing w:line="336" w:lineRule="auto"/>
        <w:ind w:firstLine="624"/>
        <w:rPr>
          <w:rFonts w:hint="eastAsia" w:hAnsi="宋体"/>
          <w:kern w:val="2"/>
          <w:szCs w:val="30"/>
        </w:rPr>
      </w:pPr>
      <w:r>
        <w:rPr>
          <w:rFonts w:hint="eastAsia" w:hAnsi="宋体"/>
          <w:kern w:val="2"/>
          <w:szCs w:val="30"/>
        </w:rPr>
        <w:t>1．督促锅炉生产单位</w:t>
      </w:r>
      <w:r>
        <w:rPr>
          <w:rFonts w:hint="eastAsia" w:hAnsi="宋体"/>
          <w:kern w:val="2"/>
          <w:szCs w:val="30"/>
          <w:lang w:eastAsia="zh-CN"/>
        </w:rPr>
        <w:t>按照《特种设备生产单位落实质量安全主体责任监督管理规定》要求，</w:t>
      </w:r>
      <w:r>
        <w:rPr>
          <w:rFonts w:hint="eastAsia" w:hAnsi="宋体"/>
          <w:kern w:val="2"/>
          <w:szCs w:val="30"/>
        </w:rPr>
        <w:t>建立并严格落实“日管控、周排查、月调度”等质量安全责任制，落实锅炉设计文件鉴定和锅炉产品能效测试制度，确保锅炉产品符合安全、节能、环保相关安全技术规范及标准要求，并对锅炉产品的安全节能环保性能负责。鼓励锅炉制造单位提供与锅炉相匹配的辅助设备及环保设施。</w:t>
      </w:r>
    </w:p>
    <w:p>
      <w:pPr>
        <w:tabs>
          <w:tab w:val="left" w:pos="790"/>
          <w:tab w:val="left" w:pos="1264"/>
        </w:tabs>
        <w:overflowPunct w:val="0"/>
        <w:adjustRightInd w:val="0"/>
        <w:snapToGrid w:val="0"/>
        <w:spacing w:line="336" w:lineRule="auto"/>
        <w:ind w:firstLine="624"/>
        <w:rPr>
          <w:rFonts w:hint="eastAsia" w:hAnsi="宋体"/>
          <w:kern w:val="2"/>
          <w:szCs w:val="30"/>
        </w:rPr>
      </w:pPr>
      <w:r>
        <w:rPr>
          <w:rFonts w:hint="eastAsia" w:hAnsi="宋体"/>
          <w:kern w:val="2"/>
          <w:szCs w:val="30"/>
        </w:rPr>
        <w:t>2．推动锅炉使用单位严格落实《特种设备使用单位落实使用安全主体责任监督管理规定》有关要求，依法配备安全总监、安全员，建立主要负责人全面负责，安全总监、安全员分级负责的安全责任体系，全面落实使用安全责任制。</w:t>
      </w:r>
      <w:r>
        <w:rPr>
          <w:rFonts w:hint="eastAsia" w:hAnsi="宋体"/>
          <w:kern w:val="2"/>
          <w:szCs w:val="30"/>
          <w:lang w:eastAsia="zh-CN"/>
        </w:rPr>
        <w:t>锅炉使用单位要</w:t>
      </w:r>
      <w:r>
        <w:rPr>
          <w:rFonts w:hint="eastAsia" w:hAnsi="宋体"/>
          <w:kern w:val="2"/>
          <w:szCs w:val="30"/>
        </w:rPr>
        <w:t>按照《锅炉节能环保技术规程》的要求，开展定期能效测试，提高能效管理水平。</w:t>
      </w:r>
    </w:p>
    <w:p>
      <w:pPr>
        <w:tabs>
          <w:tab w:val="left" w:pos="790"/>
          <w:tab w:val="left" w:pos="1264"/>
        </w:tabs>
        <w:overflowPunct w:val="0"/>
        <w:adjustRightInd w:val="0"/>
        <w:snapToGrid w:val="0"/>
        <w:spacing w:line="336" w:lineRule="auto"/>
        <w:ind w:firstLine="624"/>
        <w:rPr>
          <w:rFonts w:hint="eastAsia" w:hAnsi="宋体"/>
          <w:kern w:val="2"/>
          <w:szCs w:val="30"/>
        </w:rPr>
      </w:pPr>
      <w:r>
        <w:rPr>
          <w:rFonts w:hint="eastAsia" w:hAnsi="宋体"/>
          <w:kern w:val="2"/>
          <w:szCs w:val="30"/>
        </w:rPr>
        <w:t>3．支持锅炉使用单位开展运行管理示范，引导锅炉使用单位开展能效水平对标达标。鼓励支持锅炉使用单位优先选用提供全生命周期专业化管理的锅炉，扩大优质锅炉产品和服务供给。选取锅炉生产或使用单位开展试点，推动锅炉能效和碳排放等方面的专业化技术服务，提升锅炉能效和碳排放监测、核算和评价水平。</w:t>
      </w:r>
    </w:p>
    <w:p>
      <w:pPr>
        <w:tabs>
          <w:tab w:val="left" w:pos="790"/>
          <w:tab w:val="left" w:pos="1264"/>
        </w:tabs>
        <w:overflowPunct w:val="0"/>
        <w:adjustRightInd w:val="0"/>
        <w:snapToGrid w:val="0"/>
        <w:spacing w:line="336" w:lineRule="auto"/>
        <w:ind w:firstLine="624"/>
        <w:rPr>
          <w:rFonts w:hint="eastAsia" w:ascii="楷体_GB2312" w:hAnsi="楷体_GB2312" w:eastAsia="楷体_GB2312" w:cs="楷体_GB2312"/>
          <w:kern w:val="2"/>
          <w:szCs w:val="30"/>
        </w:rPr>
      </w:pPr>
      <w:r>
        <w:rPr>
          <w:rFonts w:hint="eastAsia" w:ascii="楷体_GB2312" w:hAnsi="楷体_GB2312" w:eastAsia="楷体_GB2312" w:cs="楷体_GB2312"/>
          <w:kern w:val="2"/>
          <w:szCs w:val="30"/>
        </w:rPr>
        <w:t>（二）落实锅炉检验机构、能效测试机构把关责任</w:t>
      </w:r>
    </w:p>
    <w:p>
      <w:pPr>
        <w:tabs>
          <w:tab w:val="left" w:pos="790"/>
          <w:tab w:val="left" w:pos="1264"/>
        </w:tabs>
        <w:overflowPunct w:val="0"/>
        <w:adjustRightInd w:val="0"/>
        <w:snapToGrid w:val="0"/>
        <w:spacing w:line="336" w:lineRule="auto"/>
        <w:ind w:firstLine="624"/>
        <w:rPr>
          <w:rFonts w:hint="eastAsia" w:hAnsi="宋体"/>
          <w:kern w:val="2"/>
          <w:szCs w:val="30"/>
        </w:rPr>
      </w:pPr>
      <w:r>
        <w:rPr>
          <w:rFonts w:hint="eastAsia" w:hAnsi="宋体"/>
          <w:kern w:val="2"/>
          <w:szCs w:val="30"/>
        </w:rPr>
        <w:t>1．各锅炉检验、能效测试机构</w:t>
      </w:r>
      <w:r>
        <w:rPr>
          <w:rFonts w:hint="eastAsia" w:hAnsi="宋体"/>
          <w:kern w:val="2"/>
          <w:szCs w:val="30"/>
          <w:lang w:eastAsia="zh-CN"/>
        </w:rPr>
        <w:t>应</w:t>
      </w:r>
      <w:r>
        <w:rPr>
          <w:rFonts w:hint="eastAsia" w:hAnsi="宋体"/>
          <w:kern w:val="2"/>
          <w:szCs w:val="30"/>
        </w:rPr>
        <w:t>加强能效测试和检验能力建设，确保设计文件鉴定、能效测试和检验质量。对锅炉设计文件未标明设计热效率、大气污染物初始排放浓度等信息或不符合强制性指标要求的，不予通过设计文件鉴定。锅炉主要大气污染物（烟尘、二氧化硫、氮氧化物）初始排放浓度测试和能效详细测试要严格执行《锅炉节能环保技术规程》。各锅炉检验机构应逐台审查新装锅炉（电锅炉和余热锅炉除外）的环境影响评价批复文件、能效详细测试报告和锅炉排放测试报告，如无环评报告、测试结果不符合《锅炉节能环保技术规程》节能环保指标要求和相关环保</w:t>
      </w:r>
      <w:r>
        <w:rPr>
          <w:rFonts w:hint="eastAsia" w:hAnsi="宋体"/>
          <w:kern w:val="2"/>
          <w:szCs w:val="30"/>
          <w:lang w:eastAsia="zh-CN"/>
        </w:rPr>
        <w:t>标准</w:t>
      </w:r>
      <w:r>
        <w:rPr>
          <w:rFonts w:hint="eastAsia" w:hAnsi="宋体"/>
          <w:kern w:val="2"/>
          <w:szCs w:val="30"/>
        </w:rPr>
        <w:t>要求的，不予出具安装监督检验报告。</w:t>
      </w:r>
    </w:p>
    <w:p>
      <w:pPr>
        <w:tabs>
          <w:tab w:val="left" w:pos="790"/>
          <w:tab w:val="left" w:pos="1264"/>
        </w:tabs>
        <w:overflowPunct w:val="0"/>
        <w:adjustRightInd w:val="0"/>
        <w:snapToGrid w:val="0"/>
        <w:spacing w:line="336" w:lineRule="auto"/>
        <w:ind w:firstLine="624"/>
        <w:rPr>
          <w:rFonts w:hint="eastAsia" w:hAnsi="宋体"/>
          <w:kern w:val="2"/>
          <w:szCs w:val="30"/>
        </w:rPr>
      </w:pPr>
      <w:r>
        <w:rPr>
          <w:rFonts w:hint="eastAsia" w:hAnsi="宋体"/>
          <w:kern w:val="2"/>
          <w:szCs w:val="30"/>
        </w:rPr>
        <w:t>2．各锅炉检验机构要</w:t>
      </w:r>
      <w:r>
        <w:rPr>
          <w:rFonts w:hint="eastAsia" w:hAnsi="宋体"/>
          <w:kern w:val="2"/>
          <w:szCs w:val="30"/>
          <w:lang w:eastAsia="zh-CN"/>
        </w:rPr>
        <w:t>按照《锅炉安全技术规程》</w:t>
      </w:r>
      <w:r>
        <w:rPr>
          <w:rFonts w:hint="eastAsia" w:hAnsi="宋体"/>
          <w:kern w:val="2"/>
          <w:szCs w:val="30"/>
        </w:rPr>
        <w:t>要求开展锅炉定期检验，确保锅炉安全性能，对检验质量负责。在开展外检时，要检查锅炉使用单位是否提供有效的锅炉定期能效测试报告，对没有开展定期能效测试或测试结果不符合上海地方标准的，应书面告知使用单位并抄报所在地</w:t>
      </w:r>
      <w:r>
        <w:rPr>
          <w:rFonts w:hint="eastAsia" w:hAnsi="宋体"/>
          <w:kern w:val="2"/>
          <w:szCs w:val="30"/>
          <w:lang w:eastAsia="zh-CN"/>
        </w:rPr>
        <w:t>市场</w:t>
      </w:r>
      <w:r>
        <w:rPr>
          <w:rFonts w:hint="eastAsia" w:hAnsi="宋体"/>
          <w:kern w:val="2"/>
          <w:szCs w:val="30"/>
        </w:rPr>
        <w:t>监管部门。</w:t>
      </w:r>
    </w:p>
    <w:p>
      <w:pPr>
        <w:tabs>
          <w:tab w:val="left" w:pos="790"/>
          <w:tab w:val="left" w:pos="1264"/>
        </w:tabs>
        <w:overflowPunct w:val="0"/>
        <w:adjustRightInd w:val="0"/>
        <w:snapToGrid w:val="0"/>
        <w:spacing w:line="336" w:lineRule="auto"/>
        <w:ind w:firstLine="624"/>
        <w:rPr>
          <w:rFonts w:hint="eastAsia" w:hAnsi="宋体"/>
          <w:kern w:val="2"/>
          <w:szCs w:val="30"/>
        </w:rPr>
      </w:pPr>
      <w:r>
        <w:rPr>
          <w:rFonts w:hint="eastAsia" w:hAnsi="宋体"/>
          <w:kern w:val="2"/>
          <w:szCs w:val="30"/>
        </w:rPr>
        <w:t>3．各能效测试机构应按年度锅炉工作要求</w:t>
      </w:r>
      <w:r>
        <w:rPr>
          <w:rFonts w:hint="eastAsia" w:hAnsi="宋体"/>
          <w:kern w:val="2"/>
          <w:szCs w:val="30"/>
          <w:lang w:eastAsia="zh-CN"/>
        </w:rPr>
        <w:t>开展</w:t>
      </w:r>
      <w:r>
        <w:rPr>
          <w:rFonts w:hint="eastAsia" w:hAnsi="宋体"/>
          <w:kern w:val="2"/>
          <w:szCs w:val="30"/>
        </w:rPr>
        <w:t>能效测试工作</w:t>
      </w:r>
      <w:r>
        <w:rPr>
          <w:rFonts w:hint="eastAsia" w:hAnsi="宋体"/>
          <w:kern w:val="2"/>
          <w:szCs w:val="30"/>
          <w:lang w:eastAsia="zh-CN"/>
        </w:rPr>
        <w:t>。</w:t>
      </w:r>
      <w:r>
        <w:rPr>
          <w:rFonts w:hint="eastAsia" w:hAnsi="宋体"/>
          <w:kern w:val="2"/>
          <w:szCs w:val="30"/>
        </w:rPr>
        <w:t>要规范测试行为，强化服务意识，确保测试质量，对测试结果负责，测试报告须用软件系统出具并上传测试结果</w:t>
      </w:r>
      <w:r>
        <w:rPr>
          <w:rFonts w:hint="eastAsia" w:hAnsi="宋体"/>
          <w:kern w:val="2"/>
          <w:szCs w:val="30"/>
          <w:lang w:eastAsia="zh-CN"/>
        </w:rPr>
        <w:t>。对</w:t>
      </w:r>
      <w:r>
        <w:rPr>
          <w:rFonts w:hint="eastAsia" w:hAnsi="宋体"/>
          <w:kern w:val="2"/>
          <w:szCs w:val="30"/>
        </w:rPr>
        <w:t>测试结果不符合上海地方标准的</w:t>
      </w:r>
      <w:r>
        <w:rPr>
          <w:rFonts w:hint="eastAsia" w:hAnsi="宋体"/>
          <w:kern w:val="2"/>
          <w:szCs w:val="30"/>
          <w:lang w:eastAsia="zh-CN"/>
        </w:rPr>
        <w:t>锅炉</w:t>
      </w:r>
      <w:r>
        <w:rPr>
          <w:rFonts w:hint="eastAsia" w:hAnsi="宋体"/>
          <w:kern w:val="2"/>
          <w:szCs w:val="30"/>
        </w:rPr>
        <w:t>，应书面告知使用单位并抄报所在地</w:t>
      </w:r>
      <w:r>
        <w:rPr>
          <w:rFonts w:hint="eastAsia" w:hAnsi="宋体"/>
          <w:kern w:val="2"/>
          <w:szCs w:val="30"/>
          <w:lang w:eastAsia="zh-CN"/>
        </w:rPr>
        <w:t>市场</w:t>
      </w:r>
      <w:r>
        <w:rPr>
          <w:rFonts w:hint="eastAsia" w:hAnsi="宋体"/>
          <w:kern w:val="2"/>
          <w:szCs w:val="30"/>
        </w:rPr>
        <w:t>监管部门。</w:t>
      </w:r>
    </w:p>
    <w:p>
      <w:pPr>
        <w:tabs>
          <w:tab w:val="left" w:pos="790"/>
          <w:tab w:val="left" w:pos="1264"/>
        </w:tabs>
        <w:overflowPunct w:val="0"/>
        <w:adjustRightInd w:val="0"/>
        <w:snapToGrid w:val="0"/>
        <w:spacing w:line="336" w:lineRule="auto"/>
        <w:ind w:firstLine="624"/>
        <w:rPr>
          <w:rFonts w:hint="eastAsia" w:ascii="楷体_GB2312" w:hAnsi="楷体_GB2312" w:eastAsia="楷体_GB2312" w:cs="楷体_GB2312"/>
          <w:kern w:val="2"/>
          <w:szCs w:val="30"/>
        </w:rPr>
      </w:pPr>
      <w:r>
        <w:rPr>
          <w:rFonts w:hint="eastAsia" w:ascii="楷体_GB2312" w:hAnsi="楷体_GB2312" w:eastAsia="楷体_GB2312" w:cs="楷体_GB2312"/>
          <w:kern w:val="2"/>
          <w:szCs w:val="30"/>
        </w:rPr>
        <w:t>（三）落实属地监管责任</w:t>
      </w:r>
    </w:p>
    <w:p>
      <w:pPr>
        <w:tabs>
          <w:tab w:val="left" w:pos="790"/>
          <w:tab w:val="left" w:pos="1264"/>
        </w:tabs>
        <w:overflowPunct w:val="0"/>
        <w:adjustRightInd w:val="0"/>
        <w:snapToGrid w:val="0"/>
        <w:spacing w:line="336" w:lineRule="auto"/>
        <w:ind w:firstLine="624"/>
        <w:rPr>
          <w:rFonts w:hint="eastAsia" w:hAnsi="宋体"/>
          <w:kern w:val="2"/>
          <w:szCs w:val="30"/>
        </w:rPr>
      </w:pPr>
      <w:r>
        <w:rPr>
          <w:rFonts w:hint="eastAsia" w:hAnsi="宋体"/>
          <w:kern w:val="2"/>
          <w:szCs w:val="30"/>
        </w:rPr>
        <w:t>1．各区市场监管部门要加强源头监管，对不符合安全节能环保要求的锅炉，不得接受安装告知，不得办理使用登记。按照锅炉使用负面清单，明确不予办理使用登记和需要淘汰注销的锅炉类型。完善特种设备使用登记信息系统，对负面清单内的锅炉予以限制。</w:t>
      </w:r>
    </w:p>
    <w:p>
      <w:pPr>
        <w:tabs>
          <w:tab w:val="left" w:pos="790"/>
          <w:tab w:val="left" w:pos="1260"/>
          <w:tab w:val="left" w:pos="1264"/>
        </w:tabs>
        <w:overflowPunct w:val="0"/>
        <w:adjustRightInd w:val="0"/>
        <w:snapToGrid w:val="0"/>
        <w:spacing w:line="336" w:lineRule="auto"/>
        <w:ind w:firstLine="624"/>
        <w:rPr>
          <w:rFonts w:hint="eastAsia" w:hAnsi="宋体"/>
          <w:kern w:val="2"/>
          <w:szCs w:val="30"/>
        </w:rPr>
      </w:pPr>
      <w:r>
        <w:rPr>
          <w:rFonts w:hint="eastAsia" w:hAnsi="宋体"/>
          <w:kern w:val="2"/>
          <w:szCs w:val="30"/>
        </w:rPr>
        <w:t>2．各区市场监管部门要积极主动作为，对于采用新材料、新技术、新工艺的锅炉，或者通过优化参数、优化燃料结构、采用新型热力循环等方式提高绿色低碳水平的锅炉，要引导相关单位争取科技、首台（套）等政策支持。</w:t>
      </w:r>
    </w:p>
    <w:p>
      <w:pPr>
        <w:tabs>
          <w:tab w:val="left" w:pos="790"/>
          <w:tab w:val="left" w:pos="1264"/>
        </w:tabs>
        <w:overflowPunct w:val="0"/>
        <w:adjustRightInd w:val="0"/>
        <w:snapToGrid w:val="0"/>
        <w:spacing w:line="336" w:lineRule="auto"/>
        <w:ind w:firstLine="624"/>
        <w:rPr>
          <w:rFonts w:hint="eastAsia" w:hAnsi="宋体"/>
          <w:kern w:val="2"/>
          <w:szCs w:val="30"/>
        </w:rPr>
      </w:pPr>
      <w:r>
        <w:rPr>
          <w:rFonts w:hint="eastAsia" w:hAnsi="宋体"/>
          <w:kern w:val="2"/>
          <w:szCs w:val="30"/>
        </w:rPr>
        <w:t>3．</w:t>
      </w:r>
      <w:r>
        <w:rPr>
          <w:rFonts w:hint="eastAsia" w:hAnsi="宋体"/>
          <w:spacing w:val="-2"/>
          <w:kern w:val="2"/>
          <w:sz w:val="32"/>
          <w:szCs w:val="30"/>
        </w:rPr>
        <w:t>各区市场监管部门要引导支持锅炉生产和使用单位用好现</w:t>
      </w:r>
      <w:r>
        <w:rPr>
          <w:rFonts w:hint="eastAsia" w:hAnsi="宋体"/>
          <w:kern w:val="2"/>
          <w:szCs w:val="30"/>
        </w:rPr>
        <w:t>有资金渠道，开展锅炉更新改造。联合相关部门，指导相关企业利用绿色金融工具，推动锅炉设备和技术升级。围绕节能降碳、超低排放等方向，依托大规模设备更新和消费品以旧换新行动，配合相关部门加快推进锅炉更新改造。同时，防范化解锅炉产品在绿色低碳转型升级过程中可能产生的新安全风险，确保锅炉使用安全。</w:t>
      </w:r>
    </w:p>
    <w:p>
      <w:pPr>
        <w:tabs>
          <w:tab w:val="left" w:pos="790"/>
          <w:tab w:val="left" w:pos="1264"/>
        </w:tabs>
        <w:overflowPunct w:val="0"/>
        <w:adjustRightInd w:val="0"/>
        <w:snapToGrid w:val="0"/>
        <w:spacing w:line="336" w:lineRule="auto"/>
        <w:ind w:firstLine="624"/>
        <w:rPr>
          <w:rFonts w:hint="eastAsia" w:hAnsi="宋体"/>
          <w:kern w:val="2"/>
          <w:szCs w:val="30"/>
        </w:rPr>
      </w:pPr>
      <w:r>
        <w:rPr>
          <w:rFonts w:hint="eastAsia" w:hAnsi="宋体"/>
          <w:kern w:val="2"/>
          <w:szCs w:val="30"/>
        </w:rPr>
        <w:t>4．各区市场监管部门要</w:t>
      </w:r>
      <w:r>
        <w:rPr>
          <w:rFonts w:hint="eastAsia" w:hAnsi="宋体"/>
          <w:kern w:val="2"/>
          <w:szCs w:val="30"/>
          <w:lang w:eastAsia="zh-CN"/>
        </w:rPr>
        <w:t>按照</w:t>
      </w:r>
      <w:r>
        <w:rPr>
          <w:rFonts w:hint="eastAsia" w:hAnsi="宋体"/>
          <w:kern w:val="2"/>
          <w:szCs w:val="30"/>
        </w:rPr>
        <w:t>《特种设备</w:t>
      </w:r>
      <w:r>
        <w:rPr>
          <w:rFonts w:hint="eastAsia" w:hAnsi="宋体"/>
          <w:kern w:val="2"/>
          <w:szCs w:val="30"/>
          <w:lang w:eastAsia="zh-CN"/>
        </w:rPr>
        <w:t>安全</w:t>
      </w:r>
      <w:r>
        <w:rPr>
          <w:rFonts w:hint="eastAsia" w:hAnsi="宋体"/>
          <w:kern w:val="2"/>
          <w:szCs w:val="30"/>
        </w:rPr>
        <w:t>监督检查</w:t>
      </w:r>
      <w:r>
        <w:rPr>
          <w:rFonts w:hint="eastAsia" w:hAnsi="宋体"/>
          <w:kern w:val="2"/>
          <w:szCs w:val="30"/>
          <w:lang w:eastAsia="zh-CN"/>
        </w:rPr>
        <w:t>办法</w:t>
      </w:r>
      <w:r>
        <w:rPr>
          <w:rFonts w:hint="eastAsia" w:hAnsi="宋体"/>
          <w:kern w:val="2"/>
          <w:szCs w:val="30"/>
        </w:rPr>
        <w:t>》要求</w:t>
      </w:r>
      <w:r>
        <w:rPr>
          <w:rFonts w:hint="eastAsia" w:hAnsi="宋体"/>
          <w:kern w:val="2"/>
          <w:szCs w:val="30"/>
          <w:lang w:eastAsia="zh-CN"/>
        </w:rPr>
        <w:t>，在开展安全监督</w:t>
      </w:r>
      <w:r>
        <w:rPr>
          <w:rFonts w:hint="eastAsia" w:hAnsi="宋体"/>
          <w:kern w:val="2"/>
          <w:szCs w:val="30"/>
        </w:rPr>
        <w:t>检查的同时</w:t>
      </w:r>
      <w:r>
        <w:rPr>
          <w:rFonts w:hint="eastAsia" w:hAnsi="宋体"/>
          <w:kern w:val="2"/>
          <w:szCs w:val="30"/>
          <w:lang w:eastAsia="zh-CN"/>
        </w:rPr>
        <w:t>，一并</w:t>
      </w:r>
      <w:r>
        <w:rPr>
          <w:rFonts w:hint="eastAsia" w:hAnsi="宋体"/>
          <w:kern w:val="2"/>
          <w:szCs w:val="30"/>
        </w:rPr>
        <w:t>检查使用单位锅炉能效定期测试工作开展情况</w:t>
      </w:r>
      <w:r>
        <w:rPr>
          <w:rFonts w:hint="eastAsia" w:hAnsi="宋体"/>
          <w:kern w:val="2"/>
          <w:szCs w:val="30"/>
          <w:lang w:eastAsia="zh-CN"/>
        </w:rPr>
        <w:t>。接到检验机构或能效测试机构上报的锅炉能效测试未开展和测试不符合标准要求的信息，要督促锅炉使用单位进行整改闭环。</w:t>
      </w:r>
      <w:r>
        <w:rPr>
          <w:rFonts w:hint="eastAsia" w:hAnsi="宋体"/>
          <w:kern w:val="2"/>
          <w:szCs w:val="30"/>
        </w:rPr>
        <w:t>重点防范国家明令淘汰、已经报废的锅炉重新使用，防止死灰复燃。督促使用单位严格执行安全技术规范，及时办理使用登记，按要求进行检验，确保作业人员持证上岗，杜绝违法使用、违章操作。注重发挥基层市场监管所和检验机构作用，对锅炉使用区域和环境进行甄别，更加精准识别并制止锅炉违法使用行为。可采用经验交流、现场观摩、典型带动等方式，推动有条件的单位建立数据监测信息化服务平台，提高锅炉智能化运行管理水平。</w:t>
      </w:r>
    </w:p>
    <w:p>
      <w:pPr>
        <w:tabs>
          <w:tab w:val="left" w:pos="790"/>
          <w:tab w:val="left" w:pos="1264"/>
        </w:tabs>
        <w:overflowPunct w:val="0"/>
        <w:adjustRightInd w:val="0"/>
        <w:snapToGrid w:val="0"/>
        <w:spacing w:line="336" w:lineRule="auto"/>
        <w:ind w:firstLine="624"/>
        <w:rPr>
          <w:rFonts w:hint="eastAsia" w:hAnsi="宋体"/>
          <w:kern w:val="2"/>
          <w:szCs w:val="30"/>
        </w:rPr>
      </w:pPr>
      <w:r>
        <w:rPr>
          <w:rFonts w:hint="eastAsia" w:hAnsi="宋体"/>
          <w:kern w:val="2"/>
          <w:szCs w:val="30"/>
        </w:rPr>
        <w:t>5．</w:t>
      </w:r>
      <w:r>
        <w:rPr>
          <w:rFonts w:hint="eastAsia" w:hAnsi="宋体"/>
          <w:kern w:val="2"/>
          <w:szCs w:val="30"/>
          <w:lang w:eastAsia="zh-CN"/>
        </w:rPr>
        <w:t>各区市场监管部门</w:t>
      </w:r>
      <w:r>
        <w:rPr>
          <w:rFonts w:hint="eastAsia" w:hAnsi="宋体"/>
          <w:kern w:val="2"/>
          <w:szCs w:val="30"/>
        </w:rPr>
        <w:t>要与</w:t>
      </w:r>
      <w:r>
        <w:rPr>
          <w:rFonts w:hint="eastAsia" w:hAnsi="宋体"/>
          <w:kern w:val="2"/>
          <w:szCs w:val="30"/>
          <w:lang w:eastAsia="zh-CN"/>
        </w:rPr>
        <w:t>发展改革</w:t>
      </w:r>
      <w:r>
        <w:rPr>
          <w:rFonts w:hint="eastAsia" w:hAnsi="宋体"/>
          <w:kern w:val="2"/>
          <w:szCs w:val="30"/>
        </w:rPr>
        <w:t>、</w:t>
      </w:r>
      <w:r>
        <w:rPr>
          <w:rFonts w:hint="eastAsia" w:hAnsi="宋体"/>
          <w:kern w:val="2"/>
          <w:szCs w:val="30"/>
          <w:lang w:eastAsia="zh-CN"/>
        </w:rPr>
        <w:t>经济信息化</w:t>
      </w:r>
      <w:r>
        <w:rPr>
          <w:rFonts w:hint="eastAsia" w:hAnsi="宋体"/>
          <w:kern w:val="2"/>
          <w:szCs w:val="30"/>
        </w:rPr>
        <w:t>、生态环境等相关部门在信息共享、联合监督执法等方面加强合作，共同推进锅炉绿色低碳高质量发展行动。</w:t>
      </w:r>
      <w:r>
        <w:rPr>
          <w:rFonts w:hint="eastAsia" w:hAnsi="宋体"/>
          <w:kern w:val="2"/>
          <w:szCs w:val="30"/>
          <w:lang w:eastAsia="zh-CN"/>
        </w:rPr>
        <w:t>要抓紧</w:t>
      </w:r>
      <w:r>
        <w:rPr>
          <w:rFonts w:hint="eastAsia" w:hAnsi="宋体"/>
          <w:kern w:val="2"/>
          <w:szCs w:val="30"/>
        </w:rPr>
        <w:t>开展锅炉底数摸排，梳理辖区内锅炉使用单位与设备数据信息，消除僵尸数据，完善并动态更新锅炉清单。配合相关部门做好锅炉能效不符合标准要求的老旧锅炉淘汰、节能降碳减污改造、非冷凝天然气锅炉禁入市场等工作，严格落实锅炉淘汰相关要求，对淘汰锅炉及时注销使用登记证。</w:t>
      </w:r>
    </w:p>
    <w:p>
      <w:pPr>
        <w:tabs>
          <w:tab w:val="left" w:pos="790"/>
          <w:tab w:val="left" w:pos="1264"/>
        </w:tabs>
        <w:overflowPunct w:val="0"/>
        <w:adjustRightInd w:val="0"/>
        <w:snapToGrid w:val="0"/>
        <w:spacing w:line="336" w:lineRule="auto"/>
        <w:ind w:firstLine="624"/>
        <w:rPr>
          <w:rFonts w:hint="eastAsia" w:ascii="黑体" w:hAnsi="黑体" w:eastAsia="黑体" w:cs="黑体"/>
          <w:kern w:val="2"/>
          <w:szCs w:val="30"/>
        </w:rPr>
      </w:pPr>
      <w:r>
        <w:rPr>
          <w:rFonts w:hint="eastAsia" w:ascii="黑体" w:hAnsi="黑体" w:eastAsia="黑体" w:cs="黑体"/>
          <w:kern w:val="2"/>
          <w:szCs w:val="30"/>
        </w:rPr>
        <w:t>三、发挥示范作用</w:t>
      </w:r>
    </w:p>
    <w:p>
      <w:pPr>
        <w:tabs>
          <w:tab w:val="left" w:pos="790"/>
          <w:tab w:val="left" w:pos="1264"/>
        </w:tabs>
        <w:overflowPunct w:val="0"/>
        <w:adjustRightInd w:val="0"/>
        <w:snapToGrid w:val="0"/>
        <w:spacing w:line="336" w:lineRule="auto"/>
        <w:ind w:firstLine="624"/>
        <w:rPr>
          <w:rFonts w:hint="eastAsia" w:hAnsi="宋体"/>
          <w:kern w:val="2"/>
          <w:szCs w:val="30"/>
        </w:rPr>
      </w:pPr>
      <w:r>
        <w:rPr>
          <w:rFonts w:hint="eastAsia" w:hAnsi="宋体"/>
          <w:kern w:val="2"/>
          <w:szCs w:val="30"/>
        </w:rPr>
        <w:t>鼓励探索符合实际的锅炉产业绿色低碳高质量发展路径。组织有基础、有条件、有意愿的区域开展先行试点示范，探索有效方法和有益经验，力争形成可复制推广的模式。组建专家团队，在试点示范建设中提供技术指导。强化目标考核，定期对工作开展情况进行通报。通过总结不同区域的发展成果，以点带面逐步形成适合锅炉绿色低碳高质量发展的新模式。</w:t>
      </w:r>
    </w:p>
    <w:p>
      <w:pPr>
        <w:tabs>
          <w:tab w:val="left" w:pos="790"/>
          <w:tab w:val="left" w:pos="1264"/>
        </w:tabs>
        <w:overflowPunct w:val="0"/>
        <w:adjustRightInd w:val="0"/>
        <w:snapToGrid w:val="0"/>
        <w:spacing w:line="336" w:lineRule="auto"/>
        <w:ind w:firstLine="624"/>
        <w:rPr>
          <w:rFonts w:hint="eastAsia" w:ascii="黑体" w:hAnsi="黑体" w:eastAsia="黑体" w:cs="黑体"/>
          <w:kern w:val="2"/>
          <w:szCs w:val="30"/>
          <w:lang w:eastAsia="zh-CN"/>
        </w:rPr>
      </w:pPr>
      <w:r>
        <w:rPr>
          <w:rFonts w:hint="eastAsia" w:ascii="黑体" w:hAnsi="黑体" w:eastAsia="黑体" w:cs="黑体"/>
          <w:kern w:val="2"/>
          <w:szCs w:val="30"/>
        </w:rPr>
        <w:t>四、</w:t>
      </w:r>
      <w:r>
        <w:rPr>
          <w:rFonts w:hint="eastAsia" w:ascii="黑体" w:hAnsi="黑体" w:eastAsia="黑体" w:cs="黑体"/>
          <w:kern w:val="2"/>
          <w:szCs w:val="30"/>
          <w:lang w:eastAsia="zh-CN"/>
        </w:rPr>
        <w:t>总结与上报</w:t>
      </w:r>
    </w:p>
    <w:p>
      <w:pPr>
        <w:tabs>
          <w:tab w:val="left" w:pos="790"/>
          <w:tab w:val="left" w:pos="1264"/>
        </w:tabs>
        <w:overflowPunct w:val="0"/>
        <w:adjustRightInd w:val="0"/>
        <w:snapToGrid w:val="0"/>
        <w:spacing w:line="336" w:lineRule="auto"/>
        <w:ind w:firstLine="624"/>
        <w:rPr>
          <w:rFonts w:hint="eastAsia" w:hAnsi="宋体"/>
          <w:kern w:val="2"/>
          <w:szCs w:val="30"/>
        </w:rPr>
      </w:pPr>
      <w:r>
        <w:rPr>
          <w:rFonts w:hint="eastAsia" w:hAnsi="宋体"/>
          <w:kern w:val="2"/>
          <w:szCs w:val="30"/>
          <w:lang w:eastAsia="zh-CN"/>
        </w:rPr>
        <w:t>各单位</w:t>
      </w:r>
      <w:r>
        <w:rPr>
          <w:rFonts w:hint="eastAsia" w:hAnsi="宋体"/>
          <w:kern w:val="2"/>
          <w:szCs w:val="30"/>
        </w:rPr>
        <w:t>要做好锅炉绿色低碳高质量发展相关工作总结，确保</w:t>
      </w:r>
      <w:r>
        <w:rPr>
          <w:rFonts w:hint="eastAsia" w:hAnsi="宋体"/>
          <w:kern w:val="2"/>
          <w:szCs w:val="30"/>
          <w:lang w:eastAsia="zh-CN"/>
        </w:rPr>
        <w:t>工作内容完整和</w:t>
      </w:r>
      <w:r>
        <w:rPr>
          <w:rFonts w:hint="eastAsia" w:hAnsi="宋体"/>
          <w:kern w:val="2"/>
          <w:szCs w:val="30"/>
        </w:rPr>
        <w:t>数据真实。各区市场监管部门、各锅炉检验机构、各能效检测机构</w:t>
      </w:r>
      <w:r>
        <w:rPr>
          <w:rFonts w:hint="eastAsia" w:hAnsi="宋体"/>
          <w:kern w:val="2"/>
          <w:szCs w:val="30"/>
          <w:lang w:eastAsia="zh-CN"/>
        </w:rPr>
        <w:t>每月填报相应的报表并上报市局（见附件</w:t>
      </w:r>
      <w:r>
        <w:rPr>
          <w:rFonts w:hint="eastAsia" w:hAnsi="宋体"/>
          <w:kern w:val="2"/>
          <w:szCs w:val="30"/>
          <w:lang w:val="en-US" w:eastAsia="zh-CN"/>
        </w:rPr>
        <w:t>3、附件4、附件5</w:t>
      </w:r>
      <w:r>
        <w:rPr>
          <w:rFonts w:hint="eastAsia" w:hAnsi="宋体"/>
          <w:kern w:val="2"/>
          <w:szCs w:val="30"/>
          <w:lang w:eastAsia="zh-CN"/>
        </w:rPr>
        <w:t>）。</w:t>
      </w:r>
      <w:r>
        <w:rPr>
          <w:rFonts w:hint="eastAsia" w:hAnsi="宋体"/>
          <w:kern w:val="2"/>
          <w:szCs w:val="30"/>
        </w:rPr>
        <w:t>每年11月1日前，各区市场监管部门、各锅炉检验机构、各能效检测机构要将年度工作情况总结报送市市场监管局特种处。</w:t>
      </w:r>
    </w:p>
    <w:p>
      <w:pPr>
        <w:tabs>
          <w:tab w:val="left" w:pos="790"/>
          <w:tab w:val="left" w:pos="1264"/>
        </w:tabs>
        <w:overflowPunct w:val="0"/>
        <w:adjustRightInd w:val="0"/>
        <w:snapToGrid w:val="0"/>
        <w:spacing w:line="336" w:lineRule="auto"/>
        <w:ind w:firstLine="624"/>
        <w:rPr>
          <w:rFonts w:hint="eastAsia" w:hAnsi="宋体"/>
          <w:kern w:val="2"/>
          <w:szCs w:val="30"/>
        </w:rPr>
      </w:pPr>
    </w:p>
    <w:p>
      <w:pPr>
        <w:keepNext w:val="0"/>
        <w:keepLines w:val="0"/>
        <w:pageBreakBefore w:val="0"/>
        <w:widowControl/>
        <w:tabs>
          <w:tab w:val="left" w:pos="790"/>
          <w:tab w:val="left" w:pos="1264"/>
          <w:tab w:val="left" w:pos="1575"/>
          <w:tab w:val="left" w:pos="1890"/>
        </w:tabs>
        <w:kinsoku/>
        <w:wordWrap/>
        <w:overflowPunct w:val="0"/>
        <w:topLinePunct w:val="0"/>
        <w:autoSpaceDE/>
        <w:autoSpaceDN/>
        <w:bidi w:val="0"/>
        <w:adjustRightInd w:val="0"/>
        <w:snapToGrid w:val="0"/>
        <w:spacing w:line="336" w:lineRule="auto"/>
        <w:ind w:left="2069" w:leftChars="0" w:hanging="1446" w:firstLineChars="0"/>
        <w:textAlignment w:val="auto"/>
        <w:rPr>
          <w:rFonts w:hint="eastAsia" w:hAnsi="宋体"/>
          <w:kern w:val="2"/>
          <w:szCs w:val="30"/>
        </w:rPr>
      </w:pPr>
      <w:r>
        <w:rPr>
          <w:rFonts w:hint="eastAsia" w:hAnsi="宋体"/>
          <w:kern w:val="2"/>
          <w:szCs w:val="30"/>
        </w:rPr>
        <w:t>附件：1．</w:t>
      </w:r>
      <w:r>
        <w:rPr>
          <w:rFonts w:hint="eastAsia" w:hAnsi="宋体"/>
          <w:spacing w:val="-4"/>
          <w:kern w:val="2"/>
          <w:sz w:val="32"/>
          <w:szCs w:val="30"/>
        </w:rPr>
        <w:t>市场监管总局办公厅关于落实《锅炉绿色低碳高质</w:t>
      </w:r>
      <w:r>
        <w:rPr>
          <w:rFonts w:hint="eastAsia" w:hAnsi="宋体"/>
          <w:kern w:val="2"/>
          <w:szCs w:val="30"/>
        </w:rPr>
        <w:t>量发展行动方案》的实施意见（市监特设发〔2024〕20号）</w:t>
      </w:r>
    </w:p>
    <w:p>
      <w:pPr>
        <w:keepNext w:val="0"/>
        <w:keepLines w:val="0"/>
        <w:pageBreakBefore w:val="0"/>
        <w:widowControl/>
        <w:tabs>
          <w:tab w:val="left" w:pos="790"/>
          <w:tab w:val="left" w:pos="1264"/>
          <w:tab w:val="left" w:pos="1890"/>
        </w:tabs>
        <w:kinsoku/>
        <w:wordWrap/>
        <w:overflowPunct w:val="0"/>
        <w:topLinePunct w:val="0"/>
        <w:autoSpaceDE/>
        <w:autoSpaceDN/>
        <w:bidi w:val="0"/>
        <w:adjustRightInd w:val="0"/>
        <w:snapToGrid w:val="0"/>
        <w:spacing w:line="336" w:lineRule="auto"/>
        <w:ind w:firstLine="1576"/>
        <w:textAlignment w:val="auto"/>
        <w:rPr>
          <w:rFonts w:hint="eastAsia" w:hAnsi="宋体"/>
          <w:kern w:val="2"/>
          <w:szCs w:val="30"/>
        </w:rPr>
      </w:pPr>
      <w:r>
        <w:rPr>
          <w:rFonts w:hint="eastAsia" w:hAnsi="宋体"/>
          <w:kern w:val="2"/>
          <w:szCs w:val="30"/>
        </w:rPr>
        <w:t>2．负面清单</w:t>
      </w:r>
    </w:p>
    <w:p>
      <w:pPr>
        <w:keepNext w:val="0"/>
        <w:keepLines w:val="0"/>
        <w:pageBreakBefore w:val="0"/>
        <w:widowControl/>
        <w:tabs>
          <w:tab w:val="left" w:pos="790"/>
          <w:tab w:val="left" w:pos="1264"/>
          <w:tab w:val="left" w:pos="1890"/>
        </w:tabs>
        <w:kinsoku/>
        <w:wordWrap/>
        <w:overflowPunct w:val="0"/>
        <w:topLinePunct w:val="0"/>
        <w:autoSpaceDE/>
        <w:autoSpaceDN/>
        <w:bidi w:val="0"/>
        <w:adjustRightInd w:val="0"/>
        <w:snapToGrid w:val="0"/>
        <w:spacing w:line="336" w:lineRule="auto"/>
        <w:ind w:firstLine="1576"/>
        <w:textAlignment w:val="auto"/>
        <w:rPr>
          <w:rFonts w:hint="eastAsia" w:hAnsi="宋体"/>
          <w:kern w:val="2"/>
          <w:szCs w:val="30"/>
          <w:lang w:eastAsia="zh-CN"/>
        </w:rPr>
      </w:pPr>
      <w:r>
        <w:rPr>
          <w:rFonts w:hint="eastAsia" w:hAnsi="宋体"/>
          <w:kern w:val="2"/>
          <w:szCs w:val="30"/>
        </w:rPr>
        <w:t>3．</w:t>
      </w:r>
      <w:r>
        <w:rPr>
          <w:rFonts w:hint="eastAsia" w:hAnsi="宋体"/>
          <w:kern w:val="2"/>
          <w:szCs w:val="30"/>
          <w:lang w:eastAsia="zh-CN"/>
        </w:rPr>
        <w:t>各区锅炉能效测试和淘汰数量情况表</w:t>
      </w:r>
    </w:p>
    <w:p>
      <w:pPr>
        <w:keepNext w:val="0"/>
        <w:keepLines w:val="0"/>
        <w:pageBreakBefore w:val="0"/>
        <w:widowControl/>
        <w:tabs>
          <w:tab w:val="left" w:pos="790"/>
          <w:tab w:val="left" w:pos="1264"/>
          <w:tab w:val="left" w:pos="1890"/>
        </w:tabs>
        <w:kinsoku/>
        <w:wordWrap/>
        <w:overflowPunct w:val="0"/>
        <w:topLinePunct w:val="0"/>
        <w:autoSpaceDE/>
        <w:autoSpaceDN/>
        <w:bidi w:val="0"/>
        <w:adjustRightInd w:val="0"/>
        <w:snapToGrid w:val="0"/>
        <w:spacing w:line="336" w:lineRule="auto"/>
        <w:ind w:firstLine="1576"/>
        <w:textAlignment w:val="auto"/>
        <w:rPr>
          <w:rFonts w:hint="eastAsia" w:hAnsi="宋体"/>
          <w:kern w:val="2"/>
          <w:szCs w:val="30"/>
          <w:lang w:eastAsia="zh-CN"/>
        </w:rPr>
      </w:pPr>
      <w:r>
        <w:rPr>
          <w:rFonts w:hint="eastAsia" w:hAnsi="宋体"/>
          <w:kern w:val="2"/>
          <w:szCs w:val="30"/>
        </w:rPr>
        <w:t>4．</w:t>
      </w:r>
      <w:r>
        <w:rPr>
          <w:rFonts w:hint="eastAsia" w:hAnsi="宋体"/>
          <w:kern w:val="2"/>
          <w:szCs w:val="30"/>
          <w:lang w:eastAsia="zh-CN"/>
        </w:rPr>
        <w:t>各锅炉检验机构检查能效测试情况表</w:t>
      </w:r>
    </w:p>
    <w:p>
      <w:pPr>
        <w:keepNext w:val="0"/>
        <w:keepLines w:val="0"/>
        <w:pageBreakBefore w:val="0"/>
        <w:widowControl/>
        <w:tabs>
          <w:tab w:val="left" w:pos="790"/>
          <w:tab w:val="left" w:pos="1264"/>
          <w:tab w:val="left" w:pos="1890"/>
        </w:tabs>
        <w:kinsoku/>
        <w:wordWrap/>
        <w:overflowPunct w:val="0"/>
        <w:topLinePunct w:val="0"/>
        <w:autoSpaceDE/>
        <w:autoSpaceDN/>
        <w:bidi w:val="0"/>
        <w:adjustRightInd w:val="0"/>
        <w:snapToGrid w:val="0"/>
        <w:spacing w:line="336" w:lineRule="auto"/>
        <w:ind w:firstLine="1576"/>
        <w:textAlignment w:val="auto"/>
        <w:rPr>
          <w:rFonts w:hint="eastAsia" w:hAnsi="宋体"/>
          <w:kern w:val="2"/>
          <w:szCs w:val="30"/>
        </w:rPr>
      </w:pPr>
      <w:r>
        <w:rPr>
          <w:rFonts w:hint="eastAsia" w:hAnsi="宋体"/>
          <w:kern w:val="2"/>
          <w:szCs w:val="30"/>
        </w:rPr>
        <w:t>5．</w:t>
      </w:r>
      <w:r>
        <w:rPr>
          <w:rFonts w:hint="eastAsia" w:hAnsi="宋体"/>
          <w:kern w:val="2"/>
          <w:szCs w:val="30"/>
          <w:lang w:eastAsia="zh-CN"/>
        </w:rPr>
        <w:t>各锅炉</w:t>
      </w:r>
      <w:r>
        <w:rPr>
          <w:rFonts w:hint="eastAsia" w:hAnsi="宋体"/>
          <w:kern w:val="2"/>
          <w:szCs w:val="30"/>
        </w:rPr>
        <w:t>能效测试机构</w:t>
      </w:r>
      <w:r>
        <w:rPr>
          <w:rFonts w:hint="eastAsia" w:hAnsi="宋体"/>
          <w:kern w:val="2"/>
          <w:szCs w:val="30"/>
          <w:lang w:eastAsia="zh-CN"/>
        </w:rPr>
        <w:t>测试情况表</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288" w:lineRule="auto"/>
        <w:ind w:firstLine="624"/>
        <w:textAlignment w:val="auto"/>
        <w:rPr>
          <w:rFonts w:hint="eastAsia" w:hAnsi="宋体"/>
          <w:kern w:val="2"/>
          <w:szCs w:val="30"/>
        </w:rPr>
      </w:pP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288" w:lineRule="auto"/>
        <w:ind w:firstLine="624"/>
        <w:textAlignment w:val="auto"/>
        <w:rPr>
          <w:rFonts w:hint="eastAsia" w:hAnsi="宋体"/>
          <w:kern w:val="2"/>
          <w:szCs w:val="30"/>
        </w:rPr>
      </w:pP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288" w:lineRule="auto"/>
        <w:ind w:firstLine="624"/>
        <w:textAlignment w:val="auto"/>
        <w:rPr>
          <w:rFonts w:hint="eastAsia" w:hAnsi="宋体"/>
          <w:kern w:val="2"/>
          <w:szCs w:val="30"/>
        </w:rPr>
      </w:pP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right="941" w:firstLine="624"/>
        <w:jc w:val="right"/>
        <w:textAlignment w:val="auto"/>
        <w:rPr>
          <w:rFonts w:hint="eastAsia" w:hAnsi="宋体"/>
          <w:kern w:val="2"/>
          <w:szCs w:val="30"/>
        </w:rPr>
      </w:pPr>
      <w:r>
        <w:rPr>
          <w:rFonts w:hint="eastAsia" w:hAnsi="宋体"/>
          <w:kern w:val="2"/>
          <w:szCs w:val="30"/>
        </w:rPr>
        <w:t>上海市市场监督管理局</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right="1247" w:firstLine="624"/>
        <w:jc w:val="right"/>
        <w:textAlignment w:val="auto"/>
        <w:rPr>
          <w:rFonts w:hint="eastAsia" w:hAnsi="宋体"/>
          <w:kern w:val="2"/>
          <w:szCs w:val="30"/>
        </w:rPr>
      </w:pPr>
      <w:r>
        <w:rPr>
          <w:rFonts w:hint="eastAsia" w:hAnsi="宋体"/>
          <w:kern w:val="2"/>
          <w:szCs w:val="30"/>
        </w:rPr>
        <w:t>202</w:t>
      </w:r>
      <w:r>
        <w:rPr>
          <w:rFonts w:hint="default" w:hAnsi="宋体"/>
          <w:kern w:val="2"/>
          <w:szCs w:val="30"/>
          <w:lang w:val="en"/>
        </w:rPr>
        <w:t>4</w:t>
      </w:r>
      <w:r>
        <w:rPr>
          <w:rFonts w:hint="eastAsia" w:hAnsi="宋体"/>
          <w:kern w:val="2"/>
          <w:szCs w:val="30"/>
        </w:rPr>
        <w:t>年</w:t>
      </w:r>
      <w:r>
        <w:rPr>
          <w:rFonts w:hint="eastAsia" w:hAnsi="宋体"/>
          <w:kern w:val="2"/>
          <w:szCs w:val="30"/>
          <w:lang w:val="en-US" w:eastAsia="zh-CN"/>
        </w:rPr>
        <w:t>5</w:t>
      </w:r>
      <w:r>
        <w:rPr>
          <w:rFonts w:hint="eastAsia" w:hAnsi="宋体"/>
          <w:kern w:val="2"/>
          <w:szCs w:val="30"/>
        </w:rPr>
        <w:t>月</w:t>
      </w:r>
      <w:r>
        <w:rPr>
          <w:rFonts w:hint="eastAsia" w:hAnsi="宋体"/>
          <w:kern w:val="2"/>
          <w:szCs w:val="30"/>
          <w:lang w:val="en-US" w:eastAsia="zh-CN"/>
        </w:rPr>
        <w:t>22</w:t>
      </w:r>
      <w:r>
        <w:rPr>
          <w:rFonts w:hint="eastAsia" w:hAnsi="宋体"/>
          <w:kern w:val="2"/>
          <w:szCs w:val="30"/>
        </w:rPr>
        <w:t>日</w:t>
      </w:r>
    </w:p>
    <w:p>
      <w:pPr>
        <w:tabs>
          <w:tab w:val="left" w:pos="790"/>
          <w:tab w:val="left" w:pos="1264"/>
        </w:tabs>
        <w:overflowPunct w:val="0"/>
        <w:adjustRightInd w:val="0"/>
        <w:snapToGrid w:val="0"/>
        <w:spacing w:line="336" w:lineRule="auto"/>
        <w:ind w:firstLine="624"/>
        <w:rPr>
          <w:rFonts w:hint="eastAsia" w:hAnsi="宋体"/>
          <w:kern w:val="2"/>
          <w:szCs w:val="30"/>
        </w:rPr>
      </w:pPr>
      <w:r>
        <w:rPr>
          <w:rFonts w:hint="eastAsia" w:hAnsi="宋体"/>
          <w:kern w:val="2"/>
          <w:szCs w:val="30"/>
        </w:rPr>
        <w:t>（此件公开发布）</w:t>
      </w:r>
    </w:p>
    <w:p>
      <w:pPr>
        <w:tabs>
          <w:tab w:val="left" w:pos="790"/>
          <w:tab w:val="left" w:pos="1264"/>
        </w:tabs>
        <w:overflowPunct w:val="0"/>
        <w:adjustRightInd w:val="0"/>
        <w:snapToGrid w:val="0"/>
        <w:spacing w:line="336" w:lineRule="auto"/>
        <w:ind w:firstLine="624"/>
        <w:rPr>
          <w:rFonts w:hint="eastAsia" w:hAnsi="宋体"/>
          <w:kern w:val="2"/>
          <w:szCs w:val="30"/>
        </w:rPr>
      </w:pPr>
    </w:p>
    <w:p>
      <w:pPr>
        <w:tabs>
          <w:tab w:val="left" w:pos="790"/>
          <w:tab w:val="left" w:pos="1264"/>
        </w:tabs>
        <w:overflowPunct w:val="0"/>
        <w:adjustRightInd w:val="0"/>
        <w:snapToGrid w:val="0"/>
        <w:spacing w:line="336" w:lineRule="auto"/>
        <w:ind w:firstLine="624"/>
        <w:rPr>
          <w:rFonts w:hint="eastAsia" w:hAnsi="宋体"/>
          <w:kern w:val="2"/>
          <w:szCs w:val="30"/>
        </w:rPr>
      </w:pPr>
    </w:p>
    <w:p>
      <w:pPr>
        <w:tabs>
          <w:tab w:val="left" w:pos="790"/>
          <w:tab w:val="left" w:pos="1264"/>
        </w:tabs>
        <w:overflowPunct w:val="0"/>
        <w:adjustRightInd w:val="0"/>
        <w:snapToGrid w:val="0"/>
        <w:rPr>
          <w:rFonts w:hint="eastAsia" w:ascii="黑体" w:eastAsia="黑体"/>
          <w:kern w:val="2"/>
          <w:szCs w:val="30"/>
          <w:lang w:val="en-US" w:eastAsia="zh-CN"/>
        </w:rPr>
      </w:pPr>
      <w:r>
        <w:rPr>
          <w:rFonts w:hint="eastAsia" w:ascii="黑体" w:eastAsia="黑体"/>
          <w:kern w:val="2"/>
          <w:szCs w:val="30"/>
        </w:rPr>
        <w:t>附件</w:t>
      </w:r>
      <w:r>
        <w:rPr>
          <w:rFonts w:hint="eastAsia" w:ascii="黑体" w:eastAsia="黑体"/>
          <w:kern w:val="2"/>
          <w:szCs w:val="30"/>
          <w:lang w:val="en-US" w:eastAsia="zh-CN"/>
        </w:rPr>
        <w:t>1</w:t>
      </w:r>
    </w:p>
    <w:p>
      <w:pPr>
        <w:overflowPunct w:val="0"/>
        <w:adjustRightInd w:val="0"/>
        <w:snapToGrid w:val="0"/>
        <w:spacing w:line="336" w:lineRule="auto"/>
        <w:rPr>
          <w:rFonts w:hint="eastAsia"/>
          <w:kern w:val="2"/>
          <w:szCs w:val="30"/>
        </w:rPr>
      </w:pPr>
    </w:p>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黑体" w:hAnsi="Calibri" w:eastAsia="黑体"/>
          <w:sz w:val="32"/>
          <w:szCs w:val="30"/>
        </w:rPr>
      </w:pPr>
      <w:r>
        <w:rPr>
          <w:rFonts w:hint="eastAsia" w:ascii="黑体" w:hAnsi="Calibri" w:eastAsia="黑体"/>
          <w:sz w:val="32"/>
          <w:szCs w:val="30"/>
        </w:rPr>
        <w:drawing>
          <wp:inline distT="0" distB="0" distL="0" distR="0">
            <wp:extent cx="5569585" cy="7381875"/>
            <wp:effectExtent l="0" t="0" r="12065" b="9525"/>
            <wp:docPr id="1486051833" name="图片 1"/>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486051833" name="图片 1"/>
                    <pic:cNvPicPr>
                      <a:picLocks noChangeAspect="true"/>
                    </pic:cNvPicPr>
                  </pic:nvPicPr>
                  <pic:blipFill>
                    <a:blip r:embed="rId9" cstate="print">
                      <a:extLst>
                        <a:ext uri="{28A0092B-C50C-407E-A947-70E740481C1C}">
                          <a14:useLocalDpi xmlns:a14="http://schemas.microsoft.com/office/drawing/2010/main" val="false"/>
                        </a:ext>
                      </a:extLst>
                    </a:blip>
                    <a:srcRect l="10818" t="18225" r="11085" b="8593"/>
                    <a:stretch>
                      <a:fillRect/>
                    </a:stretch>
                  </pic:blipFill>
                  <pic:spPr>
                    <a:xfrm>
                      <a:off x="0" y="0"/>
                      <a:ext cx="5569585" cy="7381875"/>
                    </a:xfrm>
                    <a:prstGeom prst="rect">
                      <a:avLst/>
                    </a:prstGeom>
                  </pic:spPr>
                </pic:pic>
              </a:graphicData>
            </a:graphic>
          </wp:inline>
        </w:drawing>
      </w:r>
    </w:p>
    <w:p>
      <w:pPr>
        <w:keepNext w:val="0"/>
        <w:keepLines w:val="0"/>
        <w:pageBreakBefore w:val="0"/>
        <w:widowControl/>
        <w:tabs>
          <w:tab w:val="left" w:pos="315"/>
          <w:tab w:val="left" w:pos="8505"/>
        </w:tabs>
        <w:kinsoku/>
        <w:wordWrap/>
        <w:overflowPunct/>
        <w:topLinePunct w:val="0"/>
        <w:autoSpaceDE/>
        <w:autoSpaceDN/>
        <w:bidi w:val="0"/>
        <w:adjustRightInd w:val="0"/>
        <w:snapToGrid w:val="0"/>
        <w:spacing w:line="240" w:lineRule="auto"/>
        <w:ind w:firstLine="0" w:firstLineChars="0"/>
        <w:jc w:val="center"/>
        <w:textAlignment w:val="auto"/>
        <w:rPr>
          <w:rFonts w:hint="eastAsia" w:ascii="黑体" w:hAnsi="Calibri" w:eastAsia="黑体"/>
          <w:sz w:val="32"/>
          <w:szCs w:val="30"/>
        </w:rPr>
      </w:pPr>
      <w:r>
        <w:rPr>
          <w:rFonts w:hint="eastAsia" w:ascii="黑体" w:hAnsi="Calibri" w:eastAsia="黑体"/>
          <w:sz w:val="32"/>
          <w:szCs w:val="30"/>
        </w:rPr>
        <w:drawing>
          <wp:inline distT="0" distB="0" distL="0" distR="0">
            <wp:extent cx="5491480" cy="7997825"/>
            <wp:effectExtent l="0" t="0" r="13970" b="3175"/>
            <wp:docPr id="1810919385" name="图片 2"/>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810919385" name="图片 2"/>
                    <pic:cNvPicPr>
                      <a:picLocks noChangeAspect="true"/>
                    </pic:cNvPicPr>
                  </pic:nvPicPr>
                  <pic:blipFill>
                    <a:blip r:embed="rId10" cstate="print">
                      <a:extLst>
                        <a:ext uri="{28A0092B-C50C-407E-A947-70E740481C1C}">
                          <a14:useLocalDpi xmlns:a14="http://schemas.microsoft.com/office/drawing/2010/main" val="false"/>
                        </a:ext>
                      </a:extLst>
                    </a:blip>
                    <a:srcRect l="11126" t="11641" r="11578" b="8763"/>
                    <a:stretch>
                      <a:fillRect/>
                    </a:stretch>
                  </pic:blipFill>
                  <pic:spPr>
                    <a:xfrm>
                      <a:off x="0" y="0"/>
                      <a:ext cx="5491480" cy="7997825"/>
                    </a:xfrm>
                    <a:prstGeom prst="rect">
                      <a:avLst/>
                    </a:prstGeom>
                  </pic:spPr>
                </pic:pic>
              </a:graphicData>
            </a:graphic>
          </wp:inline>
        </w:drawing>
      </w:r>
      <w:r>
        <w:rPr>
          <w:rFonts w:hint="eastAsia" w:ascii="黑体" w:hAnsi="Calibri" w:eastAsia="黑体"/>
          <w:sz w:val="32"/>
          <w:szCs w:val="30"/>
        </w:rPr>
        <w:drawing>
          <wp:inline distT="0" distB="0" distL="0" distR="0">
            <wp:extent cx="5547995" cy="8041640"/>
            <wp:effectExtent l="0" t="0" r="14605" b="16510"/>
            <wp:docPr id="538163428" name="图片 3"/>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538163428" name="图片 3"/>
                    <pic:cNvPicPr>
                      <a:picLocks noChangeAspect="true"/>
                    </pic:cNvPicPr>
                  </pic:nvPicPr>
                  <pic:blipFill>
                    <a:blip r:embed="rId11" cstate="print">
                      <a:extLst>
                        <a:ext uri="{28A0092B-C50C-407E-A947-70E740481C1C}">
                          <a14:useLocalDpi xmlns:a14="http://schemas.microsoft.com/office/drawing/2010/main" val="false"/>
                        </a:ext>
                      </a:extLst>
                    </a:blip>
                    <a:srcRect l="10894" t="11529" r="11347" b="8779"/>
                    <a:stretch>
                      <a:fillRect/>
                    </a:stretch>
                  </pic:blipFill>
                  <pic:spPr>
                    <a:xfrm>
                      <a:off x="0" y="0"/>
                      <a:ext cx="5547995" cy="8041640"/>
                    </a:xfrm>
                    <a:prstGeom prst="rect">
                      <a:avLst/>
                    </a:prstGeom>
                  </pic:spPr>
                </pic:pic>
              </a:graphicData>
            </a:graphic>
          </wp:inline>
        </w:drawing>
      </w:r>
      <w:r>
        <w:rPr>
          <w:rFonts w:hint="eastAsia" w:ascii="黑体" w:hAnsi="Calibri" w:eastAsia="黑体"/>
          <w:sz w:val="32"/>
          <w:szCs w:val="30"/>
        </w:rPr>
        <w:drawing>
          <wp:inline distT="0" distB="0" distL="0" distR="0">
            <wp:extent cx="5525135" cy="8061960"/>
            <wp:effectExtent l="0" t="0" r="18415" b="15240"/>
            <wp:docPr id="727390533" name="图片 4"/>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727390533" name="图片 4"/>
                    <pic:cNvPicPr>
                      <a:picLocks noChangeAspect="true"/>
                    </pic:cNvPicPr>
                  </pic:nvPicPr>
                  <pic:blipFill>
                    <a:blip r:embed="rId12" cstate="print">
                      <a:extLst>
                        <a:ext uri="{28A0092B-C50C-407E-A947-70E740481C1C}">
                          <a14:useLocalDpi xmlns:a14="http://schemas.microsoft.com/office/drawing/2010/main" val="false"/>
                        </a:ext>
                      </a:extLst>
                    </a:blip>
                    <a:srcRect l="10947" t="11516" r="11614" b="8590"/>
                    <a:stretch>
                      <a:fillRect/>
                    </a:stretch>
                  </pic:blipFill>
                  <pic:spPr>
                    <a:xfrm>
                      <a:off x="0" y="0"/>
                      <a:ext cx="5525135" cy="8061960"/>
                    </a:xfrm>
                    <a:prstGeom prst="rect">
                      <a:avLst/>
                    </a:prstGeom>
                  </pic:spPr>
                </pic:pic>
              </a:graphicData>
            </a:graphic>
          </wp:inline>
        </w:drawing>
      </w:r>
      <w:r>
        <w:rPr>
          <w:rFonts w:hint="eastAsia" w:ascii="黑体" w:hAnsi="Calibri" w:eastAsia="黑体"/>
          <w:sz w:val="32"/>
          <w:szCs w:val="30"/>
        </w:rPr>
        <w:drawing>
          <wp:inline distT="0" distB="0" distL="0" distR="0">
            <wp:extent cx="5525135" cy="8071485"/>
            <wp:effectExtent l="0" t="0" r="18415" b="5715"/>
            <wp:docPr id="1451127976" name="图片 5"/>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451127976" name="图片 5"/>
                    <pic:cNvPicPr>
                      <a:picLocks noChangeAspect="true"/>
                    </pic:cNvPicPr>
                  </pic:nvPicPr>
                  <pic:blipFill>
                    <a:blip r:embed="rId13" cstate="print">
                      <a:extLst>
                        <a:ext uri="{28A0092B-C50C-407E-A947-70E740481C1C}">
                          <a14:useLocalDpi xmlns:a14="http://schemas.microsoft.com/office/drawing/2010/main" val="false"/>
                        </a:ext>
                      </a:extLst>
                    </a:blip>
                    <a:srcRect l="11214" t="11422" r="11347" b="8590"/>
                    <a:stretch>
                      <a:fillRect/>
                    </a:stretch>
                  </pic:blipFill>
                  <pic:spPr>
                    <a:xfrm>
                      <a:off x="0" y="0"/>
                      <a:ext cx="5525135" cy="8071485"/>
                    </a:xfrm>
                    <a:prstGeom prst="rect">
                      <a:avLst/>
                    </a:prstGeom>
                  </pic:spPr>
                </pic:pic>
              </a:graphicData>
            </a:graphic>
          </wp:inline>
        </w:drawing>
      </w:r>
      <w:r>
        <w:rPr>
          <w:rFonts w:hint="eastAsia" w:ascii="黑体" w:hAnsi="Calibri" w:eastAsia="黑体"/>
          <w:sz w:val="32"/>
          <w:szCs w:val="30"/>
        </w:rPr>
        <w:drawing>
          <wp:inline distT="0" distB="0" distL="0" distR="0">
            <wp:extent cx="5534660" cy="8042910"/>
            <wp:effectExtent l="0" t="0" r="8890" b="15240"/>
            <wp:docPr id="439978365" name="图片 6"/>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439978365" name="图片 6"/>
                    <pic:cNvPicPr>
                      <a:picLocks noChangeAspect="true"/>
                    </pic:cNvPicPr>
                  </pic:nvPicPr>
                  <pic:blipFill>
                    <a:blip r:embed="rId14" cstate="print">
                      <a:extLst>
                        <a:ext uri="{28A0092B-C50C-407E-A947-70E740481C1C}">
                          <a14:useLocalDpi xmlns:a14="http://schemas.microsoft.com/office/drawing/2010/main" val="false"/>
                        </a:ext>
                      </a:extLst>
                    </a:blip>
                    <a:srcRect l="11214" t="11516" r="11214" b="8779"/>
                    <a:stretch>
                      <a:fillRect/>
                    </a:stretch>
                  </pic:blipFill>
                  <pic:spPr>
                    <a:xfrm>
                      <a:off x="0" y="0"/>
                      <a:ext cx="5534660" cy="8042910"/>
                    </a:xfrm>
                    <a:prstGeom prst="rect">
                      <a:avLst/>
                    </a:prstGeom>
                  </pic:spPr>
                </pic:pic>
              </a:graphicData>
            </a:graphic>
          </wp:inline>
        </w:drawing>
      </w:r>
      <w:r>
        <w:rPr>
          <w:rFonts w:hint="eastAsia" w:ascii="黑体" w:hAnsi="Calibri" w:eastAsia="黑体"/>
          <w:sz w:val="32"/>
          <w:szCs w:val="30"/>
        </w:rPr>
        <w:drawing>
          <wp:inline distT="0" distB="0" distL="0" distR="0">
            <wp:extent cx="5454015" cy="8020685"/>
            <wp:effectExtent l="0" t="0" r="13335" b="18415"/>
            <wp:docPr id="762653887" name="图片 7"/>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762653887" name="图片 7"/>
                    <pic:cNvPicPr>
                      <a:picLocks noChangeAspect="true"/>
                    </pic:cNvPicPr>
                  </pic:nvPicPr>
                  <pic:blipFill>
                    <a:blip r:embed="rId15">
                      <a:extLst>
                        <a:ext uri="{28A0092B-C50C-407E-A947-70E740481C1C}">
                          <a14:useLocalDpi xmlns:a14="http://schemas.microsoft.com/office/drawing/2010/main" val="false"/>
                        </a:ext>
                      </a:extLst>
                    </a:blip>
                    <a:srcRect l="11660" t="11427" r="11660" b="8807"/>
                    <a:stretch>
                      <a:fillRect/>
                    </a:stretch>
                  </pic:blipFill>
                  <pic:spPr>
                    <a:xfrm>
                      <a:off x="0" y="0"/>
                      <a:ext cx="5454015" cy="8020685"/>
                    </a:xfrm>
                    <a:prstGeom prst="rect">
                      <a:avLst/>
                    </a:prstGeom>
                  </pic:spPr>
                </pic:pic>
              </a:graphicData>
            </a:graphic>
          </wp:inline>
        </w:drawing>
      </w:r>
      <w:r>
        <w:rPr>
          <w:rFonts w:hint="eastAsia" w:ascii="黑体" w:hAnsi="Calibri" w:eastAsia="黑体"/>
          <w:sz w:val="32"/>
          <w:szCs w:val="30"/>
        </w:rPr>
        <w:drawing>
          <wp:inline distT="0" distB="0" distL="0" distR="0">
            <wp:extent cx="5477510" cy="8061960"/>
            <wp:effectExtent l="0" t="0" r="8890" b="15240"/>
            <wp:docPr id="686854002" name="图片 8"/>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686854002" name="图片 8"/>
                    <pic:cNvPicPr>
                      <a:picLocks noChangeAspect="true"/>
                    </pic:cNvPicPr>
                  </pic:nvPicPr>
                  <pic:blipFill>
                    <a:blip r:embed="rId16" cstate="print">
                      <a:extLst>
                        <a:ext uri="{28A0092B-C50C-407E-A947-70E740481C1C}">
                          <a14:useLocalDpi xmlns:a14="http://schemas.microsoft.com/office/drawing/2010/main" val="false"/>
                        </a:ext>
                      </a:extLst>
                    </a:blip>
                    <a:srcRect l="11481" t="11516" r="11748" b="8590"/>
                    <a:stretch>
                      <a:fillRect/>
                    </a:stretch>
                  </pic:blipFill>
                  <pic:spPr>
                    <a:xfrm>
                      <a:off x="0" y="0"/>
                      <a:ext cx="5477510" cy="8061960"/>
                    </a:xfrm>
                    <a:prstGeom prst="rect">
                      <a:avLst/>
                    </a:prstGeom>
                  </pic:spPr>
                </pic:pic>
              </a:graphicData>
            </a:graphic>
          </wp:inline>
        </w:drawing>
      </w:r>
    </w:p>
    <w:p>
      <w:pPr>
        <w:tabs>
          <w:tab w:val="left" w:pos="790"/>
          <w:tab w:val="left" w:pos="1264"/>
        </w:tabs>
        <w:overflowPunct w:val="0"/>
        <w:adjustRightInd w:val="0"/>
        <w:snapToGrid w:val="0"/>
        <w:rPr>
          <w:rFonts w:hint="eastAsia" w:ascii="黑体" w:eastAsia="黑体"/>
          <w:kern w:val="2"/>
          <w:szCs w:val="30"/>
          <w:lang w:val="en-US" w:eastAsia="zh-CN"/>
        </w:rPr>
      </w:pPr>
      <w:r>
        <w:rPr>
          <w:rFonts w:hint="eastAsia" w:ascii="黑体" w:eastAsia="黑体"/>
          <w:kern w:val="2"/>
          <w:szCs w:val="30"/>
        </w:rPr>
        <w:t>附件</w:t>
      </w:r>
      <w:r>
        <w:rPr>
          <w:rFonts w:hint="eastAsia" w:ascii="黑体" w:eastAsia="黑体"/>
          <w:kern w:val="2"/>
          <w:szCs w:val="30"/>
          <w:lang w:val="en-US" w:eastAsia="zh-CN"/>
        </w:rPr>
        <w:t>2</w:t>
      </w:r>
    </w:p>
    <w:p>
      <w:pPr>
        <w:overflowPunct w:val="0"/>
        <w:adjustRightInd w:val="0"/>
        <w:snapToGrid w:val="0"/>
        <w:spacing w:line="336" w:lineRule="auto"/>
        <w:rPr>
          <w:rFonts w:hint="eastAsia"/>
          <w:kern w:val="2"/>
          <w:szCs w:val="30"/>
        </w:rPr>
      </w:pPr>
    </w:p>
    <w:p>
      <w:pPr>
        <w:tabs>
          <w:tab w:val="left" w:pos="790"/>
        </w:tabs>
        <w:overflowPunct w:val="0"/>
        <w:adjustRightInd w:val="0"/>
        <w:snapToGrid w:val="0"/>
        <w:ind w:firstLine="0"/>
        <w:jc w:val="center"/>
        <w:rPr>
          <w:rFonts w:hint="eastAsia" w:ascii="方正小标宋简体" w:hAnsi="宋体" w:eastAsia="方正小标宋简体"/>
          <w:kern w:val="2"/>
          <w:sz w:val="44"/>
          <w:szCs w:val="44"/>
        </w:rPr>
      </w:pPr>
      <w:r>
        <w:rPr>
          <w:rFonts w:hint="eastAsia" w:ascii="方正小标宋简体" w:hAnsi="宋体" w:eastAsia="方正小标宋简体"/>
          <w:kern w:val="2"/>
          <w:sz w:val="44"/>
          <w:szCs w:val="44"/>
        </w:rPr>
        <w:t>负面清单</w:t>
      </w:r>
    </w:p>
    <w:p>
      <w:pPr>
        <w:tabs>
          <w:tab w:val="left" w:pos="790"/>
          <w:tab w:val="left" w:pos="1264"/>
        </w:tabs>
        <w:overflowPunct w:val="0"/>
        <w:adjustRightInd w:val="0"/>
        <w:snapToGrid w:val="0"/>
        <w:spacing w:line="336" w:lineRule="auto"/>
        <w:ind w:firstLine="624"/>
        <w:rPr>
          <w:rFonts w:hint="eastAsia" w:hAnsi="宋体"/>
          <w:kern w:val="2"/>
          <w:szCs w:val="30"/>
        </w:rPr>
      </w:pPr>
    </w:p>
    <w:p>
      <w:pPr>
        <w:tabs>
          <w:tab w:val="left" w:pos="790"/>
          <w:tab w:val="left" w:pos="1264"/>
        </w:tabs>
        <w:overflowPunct w:val="0"/>
        <w:adjustRightInd w:val="0"/>
        <w:snapToGrid w:val="0"/>
        <w:spacing w:line="336" w:lineRule="auto"/>
        <w:ind w:firstLine="624"/>
        <w:rPr>
          <w:rFonts w:hint="eastAsia" w:ascii="黑体" w:hAnsi="黑体" w:eastAsia="黑体" w:cs="黑体"/>
          <w:kern w:val="2"/>
          <w:szCs w:val="30"/>
        </w:rPr>
      </w:pPr>
      <w:r>
        <w:rPr>
          <w:rFonts w:hint="eastAsia" w:ascii="黑体" w:hAnsi="黑体" w:eastAsia="黑体" w:cs="黑体"/>
          <w:kern w:val="2"/>
          <w:szCs w:val="30"/>
        </w:rPr>
        <w:t>一、淘汰类</w:t>
      </w:r>
    </w:p>
    <w:p>
      <w:pPr>
        <w:tabs>
          <w:tab w:val="left" w:pos="790"/>
          <w:tab w:val="left" w:pos="1264"/>
        </w:tabs>
        <w:overflowPunct w:val="0"/>
        <w:adjustRightInd w:val="0"/>
        <w:snapToGrid w:val="0"/>
        <w:spacing w:line="336" w:lineRule="auto"/>
        <w:ind w:firstLine="624"/>
        <w:rPr>
          <w:rFonts w:hint="eastAsia" w:hAnsi="宋体"/>
          <w:kern w:val="2"/>
          <w:szCs w:val="30"/>
        </w:rPr>
      </w:pPr>
      <w:r>
        <w:rPr>
          <w:rFonts w:hint="eastAsia" w:hAnsi="宋体"/>
          <w:kern w:val="2"/>
          <w:szCs w:val="30"/>
        </w:rPr>
        <w:t>不达标的单机容量30万千瓦级及以下的常规燃煤火电机组（综合利用机组除外）、以发电为主的燃油锅炉及发电机组（先立后改，根据发布的年度淘汰计划有序淘汰）。</w:t>
      </w:r>
    </w:p>
    <w:p>
      <w:pPr>
        <w:tabs>
          <w:tab w:val="left" w:pos="790"/>
          <w:tab w:val="left" w:pos="1264"/>
        </w:tabs>
        <w:overflowPunct w:val="0"/>
        <w:adjustRightInd w:val="0"/>
        <w:snapToGrid w:val="0"/>
        <w:spacing w:line="336" w:lineRule="auto"/>
        <w:ind w:firstLine="624"/>
        <w:rPr>
          <w:rFonts w:hint="eastAsia" w:ascii="黑体" w:hAnsi="黑体" w:eastAsia="黑体" w:cs="黑体"/>
          <w:kern w:val="2"/>
          <w:szCs w:val="30"/>
        </w:rPr>
      </w:pPr>
      <w:r>
        <w:rPr>
          <w:rFonts w:hint="eastAsia" w:ascii="黑体" w:hAnsi="黑体" w:eastAsia="黑体" w:cs="黑体"/>
          <w:kern w:val="2"/>
          <w:szCs w:val="30"/>
        </w:rPr>
        <w:t>二、限制类</w:t>
      </w:r>
    </w:p>
    <w:p>
      <w:pPr>
        <w:tabs>
          <w:tab w:val="left" w:pos="790"/>
          <w:tab w:val="left" w:pos="1264"/>
        </w:tabs>
        <w:overflowPunct w:val="0"/>
        <w:adjustRightInd w:val="0"/>
        <w:snapToGrid w:val="0"/>
        <w:spacing w:line="336" w:lineRule="auto"/>
        <w:ind w:firstLine="624"/>
        <w:rPr>
          <w:rFonts w:hint="eastAsia" w:hAnsi="宋体"/>
          <w:kern w:val="2"/>
          <w:szCs w:val="30"/>
        </w:rPr>
      </w:pPr>
      <w:r>
        <w:rPr>
          <w:rFonts w:hint="eastAsia" w:hAnsi="宋体"/>
          <w:kern w:val="2"/>
          <w:szCs w:val="30"/>
        </w:rPr>
        <w:t>1．大电网覆盖范围内，设计供电煤耗高于285克标准煤/千瓦时的常规烟煤湿冷发电机组，设计供电煤耗高于300克标准煤/千瓦时的常规烟煤空冷发电机组（不含燃用无烟煤、褐煤等特殊煤型的机组）；</w:t>
      </w:r>
    </w:p>
    <w:p>
      <w:pPr>
        <w:tabs>
          <w:tab w:val="left" w:pos="790"/>
          <w:tab w:val="left" w:pos="945"/>
          <w:tab w:val="left" w:pos="1264"/>
        </w:tabs>
        <w:overflowPunct w:val="0"/>
        <w:adjustRightInd w:val="0"/>
        <w:snapToGrid w:val="0"/>
        <w:spacing w:line="336" w:lineRule="auto"/>
        <w:ind w:firstLine="624"/>
        <w:rPr>
          <w:rFonts w:hint="eastAsia" w:hAnsi="宋体"/>
          <w:kern w:val="2"/>
          <w:szCs w:val="30"/>
        </w:rPr>
      </w:pPr>
      <w:r>
        <w:rPr>
          <w:rFonts w:hint="eastAsia" w:hAnsi="宋体"/>
          <w:kern w:val="2"/>
          <w:szCs w:val="30"/>
        </w:rPr>
        <w:t>2．</w:t>
      </w:r>
      <w:r>
        <w:rPr>
          <w:rFonts w:hint="eastAsia" w:hAnsi="宋体"/>
          <w:spacing w:val="-4"/>
          <w:kern w:val="2"/>
          <w:sz w:val="32"/>
          <w:szCs w:val="30"/>
        </w:rPr>
        <w:t>达不到超低排放要求的煤电机组（采用特殊炉型的机组除</w:t>
      </w:r>
      <w:r>
        <w:rPr>
          <w:rFonts w:hint="eastAsia" w:hAnsi="宋体"/>
          <w:kern w:val="2"/>
          <w:szCs w:val="30"/>
        </w:rPr>
        <w:t>外）和燃煤锅炉。</w:t>
      </w:r>
    </w:p>
    <w:p>
      <w:pPr>
        <w:tabs>
          <w:tab w:val="left" w:pos="790"/>
          <w:tab w:val="left" w:pos="1264"/>
        </w:tabs>
        <w:overflowPunct w:val="0"/>
        <w:adjustRightInd w:val="0"/>
        <w:snapToGrid w:val="0"/>
        <w:spacing w:line="336" w:lineRule="auto"/>
        <w:ind w:firstLine="624"/>
        <w:rPr>
          <w:rFonts w:hint="default" w:hAnsi="宋体"/>
          <w:kern w:val="2"/>
          <w:szCs w:val="30"/>
          <w:lang w:val="en"/>
        </w:rPr>
      </w:pPr>
    </w:p>
    <w:p>
      <w:pPr>
        <w:tabs>
          <w:tab w:val="left" w:pos="790"/>
          <w:tab w:val="left" w:pos="1264"/>
        </w:tabs>
        <w:overflowPunct w:val="0"/>
        <w:adjustRightInd w:val="0"/>
        <w:snapToGrid w:val="0"/>
        <w:spacing w:line="336" w:lineRule="auto"/>
        <w:ind w:firstLine="624"/>
        <w:rPr>
          <w:rFonts w:hint="default" w:hAnsi="宋体"/>
          <w:kern w:val="2"/>
          <w:szCs w:val="30"/>
          <w:lang w:val="en"/>
        </w:rPr>
      </w:pPr>
    </w:p>
    <w:p>
      <w:pPr>
        <w:tabs>
          <w:tab w:val="left" w:pos="790"/>
          <w:tab w:val="left" w:pos="1264"/>
        </w:tabs>
        <w:overflowPunct w:val="0"/>
        <w:adjustRightInd w:val="0"/>
        <w:snapToGrid w:val="0"/>
        <w:spacing w:line="336" w:lineRule="auto"/>
        <w:ind w:firstLine="624"/>
        <w:rPr>
          <w:rFonts w:hint="default" w:hAnsi="宋体"/>
          <w:kern w:val="2"/>
          <w:szCs w:val="30"/>
          <w:lang w:val="en"/>
        </w:rPr>
      </w:pPr>
    </w:p>
    <w:p>
      <w:pPr>
        <w:tabs>
          <w:tab w:val="left" w:pos="790"/>
          <w:tab w:val="left" w:pos="1264"/>
        </w:tabs>
        <w:overflowPunct w:val="0"/>
        <w:adjustRightInd w:val="0"/>
        <w:snapToGrid w:val="0"/>
        <w:spacing w:line="336" w:lineRule="auto"/>
        <w:ind w:firstLine="624"/>
        <w:rPr>
          <w:rFonts w:hint="default" w:hAnsi="宋体"/>
          <w:kern w:val="2"/>
          <w:szCs w:val="30"/>
          <w:lang w:val="en"/>
        </w:rPr>
      </w:pPr>
    </w:p>
    <w:p>
      <w:pPr>
        <w:tabs>
          <w:tab w:val="left" w:pos="790"/>
          <w:tab w:val="left" w:pos="1264"/>
        </w:tabs>
        <w:overflowPunct w:val="0"/>
        <w:adjustRightInd w:val="0"/>
        <w:snapToGrid w:val="0"/>
        <w:spacing w:line="336" w:lineRule="auto"/>
        <w:ind w:firstLine="624"/>
        <w:rPr>
          <w:rFonts w:hint="default" w:hAnsi="宋体"/>
          <w:kern w:val="2"/>
          <w:szCs w:val="30"/>
          <w:lang w:val="en"/>
        </w:rPr>
      </w:pPr>
    </w:p>
    <w:p>
      <w:pPr>
        <w:tabs>
          <w:tab w:val="left" w:pos="790"/>
          <w:tab w:val="left" w:pos="1264"/>
        </w:tabs>
        <w:overflowPunct w:val="0"/>
        <w:adjustRightInd w:val="0"/>
        <w:snapToGrid w:val="0"/>
        <w:spacing w:line="336" w:lineRule="auto"/>
        <w:ind w:firstLine="624"/>
        <w:rPr>
          <w:rFonts w:hint="default" w:hAnsi="宋体"/>
          <w:kern w:val="2"/>
          <w:szCs w:val="30"/>
          <w:lang w:val="en"/>
        </w:rPr>
      </w:pPr>
    </w:p>
    <w:p>
      <w:pPr>
        <w:tabs>
          <w:tab w:val="left" w:pos="790"/>
          <w:tab w:val="left" w:pos="1264"/>
        </w:tabs>
        <w:overflowPunct w:val="0"/>
        <w:adjustRightInd w:val="0"/>
        <w:snapToGrid w:val="0"/>
        <w:spacing w:line="336" w:lineRule="auto"/>
        <w:ind w:firstLine="624"/>
        <w:rPr>
          <w:rFonts w:hint="eastAsia" w:hAnsi="宋体"/>
          <w:kern w:val="2"/>
          <w:szCs w:val="30"/>
        </w:rPr>
      </w:pPr>
    </w:p>
    <w:p>
      <w:pPr>
        <w:tabs>
          <w:tab w:val="left" w:pos="790"/>
          <w:tab w:val="left" w:pos="1264"/>
        </w:tabs>
        <w:overflowPunct w:val="0"/>
        <w:adjustRightInd w:val="0"/>
        <w:snapToGrid w:val="0"/>
        <w:rPr>
          <w:rFonts w:hint="eastAsia" w:ascii="黑体" w:eastAsia="黑体"/>
          <w:kern w:val="2"/>
          <w:szCs w:val="30"/>
          <w:lang w:val="en-US" w:eastAsia="zh-CN"/>
        </w:rPr>
      </w:pPr>
      <w:r>
        <w:rPr>
          <w:rFonts w:hint="eastAsia" w:ascii="黑体" w:eastAsia="黑体"/>
          <w:kern w:val="2"/>
          <w:szCs w:val="30"/>
        </w:rPr>
        <w:t>附件</w:t>
      </w:r>
      <w:r>
        <w:rPr>
          <w:rFonts w:hint="eastAsia" w:ascii="黑体" w:eastAsia="黑体"/>
          <w:kern w:val="2"/>
          <w:szCs w:val="30"/>
          <w:lang w:val="en-US" w:eastAsia="zh-CN"/>
        </w:rPr>
        <w:t>3</w:t>
      </w:r>
    </w:p>
    <w:p>
      <w:pPr>
        <w:overflowPunct w:val="0"/>
        <w:adjustRightInd w:val="0"/>
        <w:snapToGrid w:val="0"/>
        <w:spacing w:line="336" w:lineRule="auto"/>
        <w:rPr>
          <w:rFonts w:hint="eastAsia"/>
          <w:kern w:val="2"/>
          <w:szCs w:val="30"/>
        </w:rPr>
      </w:pPr>
    </w:p>
    <w:p>
      <w:pPr>
        <w:tabs>
          <w:tab w:val="left" w:pos="790"/>
        </w:tabs>
        <w:overflowPunct w:val="0"/>
        <w:adjustRightInd w:val="0"/>
        <w:snapToGrid w:val="0"/>
        <w:ind w:firstLine="0"/>
        <w:jc w:val="center"/>
        <w:rPr>
          <w:rFonts w:hint="eastAsia" w:ascii="方正小标宋简体" w:hAnsi="宋体" w:eastAsia="方正小标宋简体"/>
          <w:kern w:val="2"/>
          <w:sz w:val="44"/>
          <w:szCs w:val="44"/>
          <w:lang w:eastAsia="zh-CN"/>
        </w:rPr>
      </w:pPr>
      <w:r>
        <w:rPr>
          <w:rFonts w:hint="eastAsia" w:ascii="方正小标宋简体" w:hAnsi="宋体" w:eastAsia="方正小标宋简体"/>
          <w:kern w:val="2"/>
          <w:sz w:val="44"/>
          <w:szCs w:val="44"/>
          <w:lang w:eastAsia="zh-CN"/>
        </w:rPr>
        <w:t>各区锅炉能效测试和淘汰数量情况表</w:t>
      </w:r>
    </w:p>
    <w:p>
      <w:pPr>
        <w:keepNext w:val="0"/>
        <w:keepLines w:val="0"/>
        <w:pageBreakBefore w:val="0"/>
        <w:widowControl/>
        <w:kinsoku/>
        <w:wordWrap/>
        <w:overflowPunct w:val="0"/>
        <w:topLinePunct w:val="0"/>
        <w:autoSpaceDE/>
        <w:autoSpaceDN/>
        <w:bidi w:val="0"/>
        <w:adjustRightInd w:val="0"/>
        <w:snapToGrid w:val="0"/>
        <w:spacing w:line="240" w:lineRule="auto"/>
        <w:textAlignment w:val="auto"/>
        <w:rPr>
          <w:rFonts w:hint="eastAsia"/>
          <w:kern w:val="2"/>
          <w:sz w:val="24"/>
          <w:szCs w:val="24"/>
        </w:rPr>
      </w:pPr>
    </w:p>
    <w:p>
      <w:pPr>
        <w:keepNext w:val="0"/>
        <w:keepLines w:val="0"/>
        <w:pageBreakBefore w:val="0"/>
        <w:widowControl/>
        <w:kinsoku/>
        <w:wordWrap/>
        <w:overflowPunct w:val="0"/>
        <w:topLinePunct w:val="0"/>
        <w:autoSpaceDE/>
        <w:autoSpaceDN/>
        <w:bidi w:val="0"/>
        <w:adjustRightInd w:val="0"/>
        <w:snapToGrid w:val="0"/>
        <w:spacing w:after="60" w:line="240" w:lineRule="auto"/>
        <w:textAlignment w:val="auto"/>
        <w:rPr>
          <w:rFonts w:hint="default"/>
          <w:kern w:val="2"/>
          <w:sz w:val="24"/>
          <w:szCs w:val="24"/>
          <w:lang w:val="en-US" w:eastAsia="zh-CN"/>
        </w:rPr>
      </w:pPr>
      <w:r>
        <w:rPr>
          <w:rFonts w:hint="eastAsia"/>
          <w:kern w:val="2"/>
          <w:sz w:val="24"/>
          <w:szCs w:val="24"/>
        </w:rPr>
        <w:t>填报单位：</w:t>
      </w:r>
      <w:r>
        <w:rPr>
          <w:rFonts w:hint="default"/>
          <w:kern w:val="2"/>
          <w:sz w:val="24"/>
          <w:szCs w:val="24"/>
          <w:lang w:val="en" w:eastAsia="zh-CN"/>
        </w:rPr>
        <w:t>×××</w:t>
      </w:r>
      <w:r>
        <w:rPr>
          <w:rFonts w:hint="eastAsia"/>
          <w:kern w:val="2"/>
          <w:sz w:val="24"/>
          <w:szCs w:val="24"/>
          <w:lang w:val="en-US" w:eastAsia="zh-CN"/>
        </w:rPr>
        <w:t>市场监管局</w:t>
      </w:r>
    </w:p>
    <w:tbl>
      <w:tblPr>
        <w:tblStyle w:val="6"/>
        <w:tblW w:w="884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51" w:type="dxa"/>
          <w:bottom w:w="0" w:type="dxa"/>
          <w:right w:w="51" w:type="dxa"/>
        </w:tblCellMar>
      </w:tblPr>
      <w:tblGrid>
        <w:gridCol w:w="1020"/>
        <w:gridCol w:w="1020"/>
        <w:gridCol w:w="850"/>
        <w:gridCol w:w="850"/>
        <w:gridCol w:w="850"/>
        <w:gridCol w:w="850"/>
        <w:gridCol w:w="851"/>
        <w:gridCol w:w="851"/>
        <w:gridCol w:w="851"/>
        <w:gridCol w:w="85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1" w:type="dxa"/>
            <w:bottom w:w="0" w:type="dxa"/>
            <w:right w:w="51" w:type="dxa"/>
          </w:tblCellMar>
        </w:tblPrEx>
        <w:trPr>
          <w:cantSplit/>
          <w:trHeight w:val="567" w:hRule="atLeast"/>
          <w:jc w:val="center"/>
        </w:trPr>
        <w:tc>
          <w:tcPr>
            <w:tcW w:w="1020" w:type="dxa"/>
            <w:tcBorders>
              <w:tl2br w:val="nil"/>
              <w:tr2bl w:val="nil"/>
            </w:tcBorders>
            <w:vAlign w:val="center"/>
          </w:tcPr>
          <w:p>
            <w:pPr>
              <w:keepNext w:val="0"/>
              <w:keepLines w:val="0"/>
              <w:pageBreakBefore w:val="0"/>
              <w:widowControl/>
              <w:kinsoku/>
              <w:wordWrap/>
              <w:overflowPunct w:val="0"/>
              <w:topLinePunct w:val="0"/>
              <w:autoSpaceDE/>
              <w:autoSpaceDN/>
              <w:bidi w:val="0"/>
              <w:adjustRightInd w:val="0"/>
              <w:snapToGrid w:val="0"/>
              <w:spacing w:line="240" w:lineRule="auto"/>
              <w:ind w:firstLine="0" w:firstLineChars="0"/>
              <w:jc w:val="center"/>
              <w:textAlignment w:val="auto"/>
              <w:rPr>
                <w:rFonts w:hint="eastAsia" w:ascii="黑体" w:hAnsi="黑体" w:eastAsia="黑体" w:cs="黑体"/>
                <w:kern w:val="2"/>
                <w:sz w:val="21"/>
                <w:szCs w:val="21"/>
                <w:lang w:val="en-US" w:eastAsia="zh-CN" w:bidi="ar-SA"/>
              </w:rPr>
            </w:pPr>
            <w:r>
              <w:rPr>
                <w:rFonts w:hint="eastAsia" w:ascii="黑体" w:hAnsi="黑体" w:eastAsia="黑体" w:cs="黑体"/>
                <w:kern w:val="2"/>
                <w:sz w:val="21"/>
                <w:szCs w:val="21"/>
              </w:rPr>
              <w:t>工业锅炉</w:t>
            </w:r>
          </w:p>
        </w:tc>
        <w:tc>
          <w:tcPr>
            <w:tcW w:w="1020" w:type="dxa"/>
            <w:tcBorders>
              <w:tl2br w:val="nil"/>
              <w:tr2bl w:val="nil"/>
            </w:tcBorders>
            <w:vAlign w:val="center"/>
          </w:tcPr>
          <w:p>
            <w:pPr>
              <w:keepNext w:val="0"/>
              <w:keepLines w:val="0"/>
              <w:pageBreakBefore w:val="0"/>
              <w:widowControl/>
              <w:kinsoku/>
              <w:wordWrap/>
              <w:overflowPunct w:val="0"/>
              <w:topLinePunct w:val="0"/>
              <w:autoSpaceDE/>
              <w:autoSpaceDN/>
              <w:bidi w:val="0"/>
              <w:adjustRightInd w:val="0"/>
              <w:snapToGrid w:val="0"/>
              <w:spacing w:line="240" w:lineRule="auto"/>
              <w:ind w:firstLine="0" w:firstLineChars="0"/>
              <w:jc w:val="center"/>
              <w:textAlignment w:val="auto"/>
              <w:rPr>
                <w:rFonts w:hint="eastAsia" w:ascii="黑体" w:hAnsi="黑体" w:eastAsia="黑体" w:cs="黑体"/>
                <w:kern w:val="2"/>
                <w:sz w:val="21"/>
                <w:szCs w:val="21"/>
                <w:lang w:val="en-US" w:eastAsia="zh-CN" w:bidi="ar-SA"/>
              </w:rPr>
            </w:pPr>
            <w:r>
              <w:rPr>
                <w:rFonts w:hint="eastAsia" w:ascii="黑体" w:hAnsi="黑体" w:eastAsia="黑体" w:cs="黑体"/>
                <w:kern w:val="2"/>
                <w:sz w:val="21"/>
                <w:szCs w:val="21"/>
              </w:rPr>
              <w:t>燃料种类</w:t>
            </w:r>
          </w:p>
        </w:tc>
        <w:tc>
          <w:tcPr>
            <w:tcW w:w="3400" w:type="dxa"/>
            <w:gridSpan w:val="4"/>
            <w:tcBorders>
              <w:tl2br w:val="nil"/>
              <w:tr2bl w:val="nil"/>
            </w:tcBorders>
            <w:vAlign w:val="center"/>
          </w:tcPr>
          <w:p>
            <w:pPr>
              <w:keepNext w:val="0"/>
              <w:keepLines w:val="0"/>
              <w:pageBreakBefore w:val="0"/>
              <w:widowControl/>
              <w:kinsoku/>
              <w:wordWrap/>
              <w:overflowPunct w:val="0"/>
              <w:topLinePunct w:val="0"/>
              <w:autoSpaceDE/>
              <w:autoSpaceDN/>
              <w:bidi w:val="0"/>
              <w:adjustRightInd w:val="0"/>
              <w:snapToGrid w:val="0"/>
              <w:spacing w:line="240" w:lineRule="auto"/>
              <w:ind w:firstLine="0" w:firstLineChars="0"/>
              <w:jc w:val="center"/>
              <w:textAlignment w:val="auto"/>
              <w:rPr>
                <w:rFonts w:hint="eastAsia" w:ascii="黑体" w:hAnsi="黑体" w:eastAsia="黑体" w:cs="黑体"/>
                <w:kern w:val="2"/>
                <w:sz w:val="21"/>
                <w:szCs w:val="21"/>
                <w:lang w:val="en" w:eastAsia="zh-CN" w:bidi="ar-SA"/>
              </w:rPr>
            </w:pPr>
            <w:r>
              <w:rPr>
                <w:rFonts w:hint="eastAsia" w:ascii="黑体" w:hAnsi="黑体" w:eastAsia="黑体" w:cs="黑体"/>
                <w:kern w:val="2"/>
                <w:sz w:val="21"/>
                <w:szCs w:val="21"/>
              </w:rPr>
              <w:t>油</w:t>
            </w:r>
            <w:r>
              <w:rPr>
                <w:rFonts w:hint="eastAsia" w:ascii="黑体" w:hAnsi="黑体" w:eastAsia="黑体" w:cs="黑体"/>
                <w:kern w:val="2"/>
                <w:sz w:val="21"/>
                <w:szCs w:val="21"/>
                <w:lang w:eastAsia="zh-CN"/>
              </w:rPr>
              <w:t>（</w:t>
            </w:r>
            <w:r>
              <w:rPr>
                <w:rFonts w:hint="eastAsia" w:ascii="黑体" w:hAnsi="黑体" w:eastAsia="黑体" w:cs="黑体"/>
                <w:kern w:val="2"/>
                <w:sz w:val="21"/>
                <w:szCs w:val="21"/>
              </w:rPr>
              <w:t>气</w:t>
            </w:r>
            <w:r>
              <w:rPr>
                <w:rFonts w:hint="default" w:ascii="黑体" w:hAnsi="黑体" w:eastAsia="黑体" w:cs="黑体"/>
                <w:kern w:val="2"/>
                <w:sz w:val="21"/>
                <w:szCs w:val="21"/>
                <w:lang w:val="en"/>
              </w:rPr>
              <w:t>）</w:t>
            </w:r>
          </w:p>
        </w:tc>
        <w:tc>
          <w:tcPr>
            <w:tcW w:w="3404" w:type="dxa"/>
            <w:gridSpan w:val="4"/>
            <w:tcBorders>
              <w:tl2br w:val="nil"/>
              <w:tr2bl w:val="nil"/>
            </w:tcBorders>
            <w:vAlign w:val="center"/>
          </w:tcPr>
          <w:p>
            <w:pPr>
              <w:keepNext w:val="0"/>
              <w:keepLines w:val="0"/>
              <w:pageBreakBefore w:val="0"/>
              <w:widowControl/>
              <w:kinsoku/>
              <w:wordWrap/>
              <w:overflowPunct w:val="0"/>
              <w:topLinePunct w:val="0"/>
              <w:autoSpaceDE/>
              <w:autoSpaceDN/>
              <w:bidi w:val="0"/>
              <w:adjustRightInd w:val="0"/>
              <w:snapToGrid w:val="0"/>
              <w:spacing w:line="240" w:lineRule="auto"/>
              <w:ind w:firstLine="0" w:firstLineChars="0"/>
              <w:jc w:val="center"/>
              <w:textAlignment w:val="auto"/>
              <w:rPr>
                <w:rFonts w:hint="eastAsia" w:ascii="黑体" w:hAnsi="黑体" w:eastAsia="黑体" w:cs="黑体"/>
                <w:kern w:val="2"/>
                <w:sz w:val="21"/>
                <w:szCs w:val="21"/>
                <w:lang w:val="en-US" w:eastAsia="zh-CN" w:bidi="ar-SA"/>
              </w:rPr>
            </w:pPr>
            <w:r>
              <w:rPr>
                <w:rFonts w:hint="eastAsia" w:ascii="黑体" w:hAnsi="黑体" w:eastAsia="黑体" w:cs="黑体"/>
                <w:kern w:val="2"/>
                <w:sz w:val="21"/>
                <w:szCs w:val="21"/>
              </w:rPr>
              <w:t>其他燃料</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1" w:type="dxa"/>
            <w:bottom w:w="0" w:type="dxa"/>
            <w:right w:w="51" w:type="dxa"/>
          </w:tblCellMar>
        </w:tblPrEx>
        <w:trPr>
          <w:cantSplit/>
          <w:trHeight w:val="567" w:hRule="atLeast"/>
          <w:jc w:val="center"/>
        </w:trPr>
        <w:tc>
          <w:tcPr>
            <w:tcW w:w="1020" w:type="dxa"/>
            <w:tcBorders>
              <w:tl2br w:val="nil"/>
              <w:tr2bl w:val="nil"/>
            </w:tcBorders>
            <w:shd w:val="clear" w:color="auto" w:fill="auto"/>
            <w:vAlign w:val="center"/>
          </w:tcPr>
          <w:p>
            <w:pPr>
              <w:keepNext w:val="0"/>
              <w:keepLines w:val="0"/>
              <w:pageBreakBefore w:val="0"/>
              <w:widowControl/>
              <w:kinsoku/>
              <w:wordWrap/>
              <w:overflowPunct w:val="0"/>
              <w:topLinePunct w:val="0"/>
              <w:autoSpaceDE/>
              <w:autoSpaceDN/>
              <w:bidi w:val="0"/>
              <w:adjustRightInd w:val="0"/>
              <w:snapToGrid w:val="0"/>
              <w:spacing w:line="240" w:lineRule="auto"/>
              <w:jc w:val="center"/>
              <w:textAlignment w:val="auto"/>
              <w:rPr>
                <w:rFonts w:hint="eastAsia"/>
                <w:kern w:val="2"/>
                <w:sz w:val="21"/>
                <w:szCs w:val="21"/>
              </w:rPr>
            </w:pPr>
            <w:r>
              <w:rPr>
                <w:rFonts w:hint="eastAsia"/>
                <w:kern w:val="2"/>
                <w:sz w:val="21"/>
                <w:szCs w:val="21"/>
              </w:rPr>
              <w:t>锅炉品种</w:t>
            </w:r>
          </w:p>
        </w:tc>
        <w:tc>
          <w:tcPr>
            <w:tcW w:w="1020" w:type="dxa"/>
            <w:tcBorders>
              <w:tl2br w:val="nil"/>
              <w:tr2bl w:val="nil"/>
            </w:tcBorders>
            <w:shd w:val="clear" w:color="auto" w:fill="auto"/>
            <w:vAlign w:val="center"/>
          </w:tcPr>
          <w:p>
            <w:pPr>
              <w:keepNext w:val="0"/>
              <w:keepLines w:val="0"/>
              <w:pageBreakBefore w:val="0"/>
              <w:widowControl/>
              <w:kinsoku/>
              <w:wordWrap/>
              <w:overflowPunct w:val="0"/>
              <w:topLinePunct w:val="0"/>
              <w:autoSpaceDE/>
              <w:autoSpaceDN/>
              <w:bidi w:val="0"/>
              <w:adjustRightInd w:val="0"/>
              <w:snapToGrid w:val="0"/>
              <w:spacing w:line="240" w:lineRule="auto"/>
              <w:jc w:val="center"/>
              <w:textAlignment w:val="auto"/>
              <w:rPr>
                <w:rFonts w:hint="eastAsia"/>
                <w:kern w:val="2"/>
                <w:sz w:val="21"/>
                <w:szCs w:val="21"/>
              </w:rPr>
            </w:pPr>
            <w:r>
              <w:rPr>
                <w:rFonts w:hint="eastAsia"/>
                <w:kern w:val="2"/>
                <w:sz w:val="21"/>
                <w:szCs w:val="21"/>
              </w:rPr>
              <w:t>运行时间</w:t>
            </w:r>
          </w:p>
          <w:p>
            <w:pPr>
              <w:keepNext w:val="0"/>
              <w:keepLines w:val="0"/>
              <w:pageBreakBefore w:val="0"/>
              <w:widowControl/>
              <w:kinsoku/>
              <w:wordWrap/>
              <w:overflowPunct w:val="0"/>
              <w:topLinePunct w:val="0"/>
              <w:autoSpaceDE/>
              <w:autoSpaceDN/>
              <w:bidi w:val="0"/>
              <w:adjustRightInd w:val="0"/>
              <w:snapToGrid w:val="0"/>
              <w:spacing w:line="240" w:lineRule="auto"/>
              <w:jc w:val="center"/>
              <w:textAlignment w:val="auto"/>
              <w:rPr>
                <w:rFonts w:hint="default"/>
                <w:kern w:val="2"/>
                <w:sz w:val="21"/>
                <w:szCs w:val="21"/>
                <w:lang w:val="en"/>
              </w:rPr>
            </w:pPr>
            <w:r>
              <w:rPr>
                <w:rFonts w:hint="eastAsia"/>
                <w:kern w:val="2"/>
                <w:sz w:val="21"/>
                <w:szCs w:val="21"/>
                <w:lang w:eastAsia="zh-CN"/>
              </w:rPr>
              <w:t>（</w:t>
            </w:r>
            <w:r>
              <w:rPr>
                <w:rFonts w:hint="eastAsia"/>
                <w:kern w:val="2"/>
                <w:sz w:val="21"/>
                <w:szCs w:val="21"/>
              </w:rPr>
              <w:t>Y，年</w:t>
            </w:r>
            <w:r>
              <w:rPr>
                <w:rFonts w:hint="default"/>
                <w:kern w:val="2"/>
                <w:sz w:val="21"/>
                <w:szCs w:val="21"/>
                <w:lang w:val="en"/>
              </w:rPr>
              <w:t>）</w:t>
            </w:r>
          </w:p>
        </w:tc>
        <w:tc>
          <w:tcPr>
            <w:tcW w:w="850" w:type="dxa"/>
            <w:tcBorders>
              <w:tl2br w:val="nil"/>
              <w:tr2bl w:val="nil"/>
            </w:tcBorders>
            <w:shd w:val="clear" w:color="auto" w:fill="auto"/>
            <w:vAlign w:val="center"/>
          </w:tcPr>
          <w:p>
            <w:pPr>
              <w:keepNext w:val="0"/>
              <w:keepLines w:val="0"/>
              <w:pageBreakBefore w:val="0"/>
              <w:widowControl/>
              <w:kinsoku/>
              <w:wordWrap/>
              <w:overflowPunct w:val="0"/>
              <w:topLinePunct w:val="0"/>
              <w:autoSpaceDE/>
              <w:autoSpaceDN/>
              <w:bidi w:val="0"/>
              <w:adjustRightInd w:val="0"/>
              <w:snapToGrid w:val="0"/>
              <w:spacing w:line="240" w:lineRule="auto"/>
              <w:jc w:val="center"/>
              <w:textAlignment w:val="auto"/>
              <w:rPr>
                <w:rFonts w:hint="eastAsia"/>
                <w:kern w:val="2"/>
                <w:sz w:val="21"/>
                <w:szCs w:val="21"/>
              </w:rPr>
            </w:pPr>
            <w:r>
              <w:rPr>
                <w:rFonts w:hint="eastAsia"/>
                <w:kern w:val="2"/>
                <w:sz w:val="21"/>
                <w:szCs w:val="21"/>
              </w:rPr>
              <w:t>近两年完成能效测试数量</w:t>
            </w:r>
          </w:p>
          <w:p>
            <w:pPr>
              <w:keepNext w:val="0"/>
              <w:keepLines w:val="0"/>
              <w:pageBreakBefore w:val="0"/>
              <w:widowControl/>
              <w:kinsoku/>
              <w:wordWrap/>
              <w:overflowPunct w:val="0"/>
              <w:topLinePunct w:val="0"/>
              <w:autoSpaceDE/>
              <w:autoSpaceDN/>
              <w:bidi w:val="0"/>
              <w:adjustRightInd w:val="0"/>
              <w:snapToGrid w:val="0"/>
              <w:spacing w:line="240" w:lineRule="auto"/>
              <w:jc w:val="center"/>
              <w:textAlignment w:val="auto"/>
              <w:rPr>
                <w:rFonts w:hint="eastAsia"/>
                <w:kern w:val="2"/>
                <w:sz w:val="21"/>
                <w:szCs w:val="21"/>
                <w:lang w:eastAsia="zh-CN"/>
              </w:rPr>
            </w:pPr>
            <w:r>
              <w:rPr>
                <w:rFonts w:hint="eastAsia"/>
                <w:kern w:val="2"/>
                <w:sz w:val="21"/>
                <w:szCs w:val="21"/>
                <w:lang w:eastAsia="zh-CN"/>
              </w:rPr>
              <w:t>（台）</w:t>
            </w:r>
          </w:p>
        </w:tc>
        <w:tc>
          <w:tcPr>
            <w:tcW w:w="850" w:type="dxa"/>
            <w:tcBorders>
              <w:tl2br w:val="nil"/>
              <w:tr2bl w:val="nil"/>
            </w:tcBorders>
            <w:shd w:val="clear" w:color="auto" w:fill="auto"/>
            <w:vAlign w:val="center"/>
          </w:tcPr>
          <w:p>
            <w:pPr>
              <w:keepNext w:val="0"/>
              <w:keepLines w:val="0"/>
              <w:pageBreakBefore w:val="0"/>
              <w:widowControl/>
              <w:kinsoku/>
              <w:wordWrap/>
              <w:overflowPunct w:val="0"/>
              <w:topLinePunct w:val="0"/>
              <w:autoSpaceDE/>
              <w:autoSpaceDN/>
              <w:bidi w:val="0"/>
              <w:adjustRightInd w:val="0"/>
              <w:snapToGrid w:val="0"/>
              <w:spacing w:line="240" w:lineRule="auto"/>
              <w:jc w:val="center"/>
              <w:textAlignment w:val="auto"/>
              <w:rPr>
                <w:rFonts w:hint="eastAsia"/>
                <w:kern w:val="2"/>
                <w:sz w:val="21"/>
                <w:szCs w:val="21"/>
                <w:lang w:eastAsia="zh-CN"/>
              </w:rPr>
            </w:pPr>
            <w:r>
              <w:rPr>
                <w:rFonts w:hint="eastAsia"/>
                <w:kern w:val="2"/>
                <w:sz w:val="21"/>
                <w:szCs w:val="21"/>
              </w:rPr>
              <w:t>能效不符合数量</w:t>
            </w:r>
            <w:r>
              <w:rPr>
                <w:rFonts w:hint="eastAsia"/>
                <w:kern w:val="2"/>
                <w:sz w:val="21"/>
                <w:szCs w:val="21"/>
                <w:lang w:eastAsia="zh-CN"/>
              </w:rPr>
              <w:t>（含未测）</w:t>
            </w:r>
          </w:p>
          <w:p>
            <w:pPr>
              <w:keepNext w:val="0"/>
              <w:keepLines w:val="0"/>
              <w:pageBreakBefore w:val="0"/>
              <w:widowControl/>
              <w:kinsoku/>
              <w:wordWrap/>
              <w:overflowPunct w:val="0"/>
              <w:topLinePunct w:val="0"/>
              <w:autoSpaceDE/>
              <w:autoSpaceDN/>
              <w:bidi w:val="0"/>
              <w:adjustRightInd w:val="0"/>
              <w:snapToGrid w:val="0"/>
              <w:spacing w:line="240" w:lineRule="auto"/>
              <w:jc w:val="center"/>
              <w:textAlignment w:val="auto"/>
              <w:rPr>
                <w:rFonts w:hint="eastAsia"/>
                <w:kern w:val="2"/>
                <w:sz w:val="21"/>
                <w:szCs w:val="21"/>
                <w:lang w:eastAsia="zh-CN"/>
              </w:rPr>
            </w:pPr>
            <w:r>
              <w:rPr>
                <w:rFonts w:hint="eastAsia"/>
                <w:kern w:val="2"/>
                <w:sz w:val="21"/>
                <w:szCs w:val="21"/>
                <w:lang w:eastAsia="zh-CN"/>
              </w:rPr>
              <w:t>（台）</w:t>
            </w:r>
          </w:p>
        </w:tc>
        <w:tc>
          <w:tcPr>
            <w:tcW w:w="850" w:type="dxa"/>
            <w:tcBorders>
              <w:tl2br w:val="nil"/>
              <w:tr2bl w:val="nil"/>
            </w:tcBorders>
            <w:shd w:val="clear" w:color="auto" w:fill="auto"/>
            <w:vAlign w:val="center"/>
          </w:tcPr>
          <w:p>
            <w:pPr>
              <w:keepNext w:val="0"/>
              <w:keepLines w:val="0"/>
              <w:pageBreakBefore w:val="0"/>
              <w:widowControl/>
              <w:kinsoku/>
              <w:wordWrap/>
              <w:overflowPunct w:val="0"/>
              <w:topLinePunct w:val="0"/>
              <w:autoSpaceDE/>
              <w:autoSpaceDN/>
              <w:bidi w:val="0"/>
              <w:adjustRightInd w:val="0"/>
              <w:snapToGrid w:val="0"/>
              <w:spacing w:line="240" w:lineRule="auto"/>
              <w:jc w:val="center"/>
              <w:textAlignment w:val="auto"/>
              <w:rPr>
                <w:rFonts w:hint="eastAsia"/>
                <w:kern w:val="2"/>
                <w:sz w:val="21"/>
                <w:szCs w:val="21"/>
              </w:rPr>
            </w:pPr>
            <w:r>
              <w:rPr>
                <w:rFonts w:hint="eastAsia"/>
                <w:kern w:val="2"/>
                <w:sz w:val="21"/>
                <w:szCs w:val="21"/>
              </w:rPr>
              <w:t>列入淘汰数量</w:t>
            </w:r>
          </w:p>
          <w:p>
            <w:pPr>
              <w:keepNext w:val="0"/>
              <w:keepLines w:val="0"/>
              <w:pageBreakBefore w:val="0"/>
              <w:widowControl/>
              <w:kinsoku/>
              <w:wordWrap/>
              <w:overflowPunct w:val="0"/>
              <w:topLinePunct w:val="0"/>
              <w:autoSpaceDE/>
              <w:autoSpaceDN/>
              <w:bidi w:val="0"/>
              <w:adjustRightInd w:val="0"/>
              <w:snapToGrid w:val="0"/>
              <w:spacing w:line="240" w:lineRule="auto"/>
              <w:jc w:val="center"/>
              <w:textAlignment w:val="auto"/>
              <w:rPr>
                <w:rFonts w:hint="eastAsia"/>
                <w:kern w:val="2"/>
                <w:sz w:val="21"/>
                <w:szCs w:val="21"/>
                <w:lang w:eastAsia="zh-CN"/>
              </w:rPr>
            </w:pPr>
            <w:r>
              <w:rPr>
                <w:rFonts w:hint="eastAsia"/>
                <w:kern w:val="2"/>
                <w:sz w:val="21"/>
                <w:szCs w:val="21"/>
                <w:lang w:eastAsia="zh-CN"/>
              </w:rPr>
              <w:t>（台）</w:t>
            </w:r>
          </w:p>
        </w:tc>
        <w:tc>
          <w:tcPr>
            <w:tcW w:w="850" w:type="dxa"/>
            <w:tcBorders>
              <w:tl2br w:val="nil"/>
              <w:tr2bl w:val="nil"/>
            </w:tcBorders>
            <w:shd w:val="clear" w:color="auto" w:fill="auto"/>
            <w:vAlign w:val="center"/>
          </w:tcPr>
          <w:p>
            <w:pPr>
              <w:keepNext w:val="0"/>
              <w:keepLines w:val="0"/>
              <w:pageBreakBefore w:val="0"/>
              <w:widowControl/>
              <w:kinsoku/>
              <w:wordWrap/>
              <w:overflowPunct w:val="0"/>
              <w:topLinePunct w:val="0"/>
              <w:autoSpaceDE/>
              <w:autoSpaceDN/>
              <w:bidi w:val="0"/>
              <w:adjustRightInd w:val="0"/>
              <w:snapToGrid w:val="0"/>
              <w:spacing w:line="240" w:lineRule="auto"/>
              <w:jc w:val="center"/>
              <w:textAlignment w:val="auto"/>
              <w:rPr>
                <w:rFonts w:hint="eastAsia"/>
                <w:kern w:val="2"/>
                <w:sz w:val="21"/>
                <w:szCs w:val="21"/>
                <w:lang w:eastAsia="zh-CN"/>
              </w:rPr>
            </w:pPr>
            <w:r>
              <w:rPr>
                <w:rFonts w:hint="eastAsia"/>
                <w:kern w:val="2"/>
                <w:sz w:val="21"/>
                <w:szCs w:val="21"/>
                <w:lang w:eastAsia="zh-CN"/>
              </w:rPr>
              <w:t>淘汰锅炉总蒸发量</w:t>
            </w:r>
          </w:p>
          <w:p>
            <w:pPr>
              <w:keepNext w:val="0"/>
              <w:keepLines w:val="0"/>
              <w:pageBreakBefore w:val="0"/>
              <w:widowControl/>
              <w:kinsoku/>
              <w:wordWrap/>
              <w:overflowPunct w:val="0"/>
              <w:topLinePunct w:val="0"/>
              <w:autoSpaceDE/>
              <w:autoSpaceDN/>
              <w:bidi w:val="0"/>
              <w:adjustRightInd w:val="0"/>
              <w:snapToGrid w:val="0"/>
              <w:spacing w:line="240" w:lineRule="auto"/>
              <w:jc w:val="center"/>
              <w:textAlignment w:val="auto"/>
              <w:rPr>
                <w:rFonts w:hint="eastAsia"/>
                <w:kern w:val="2"/>
                <w:sz w:val="21"/>
                <w:szCs w:val="21"/>
                <w:lang w:eastAsia="zh-CN"/>
              </w:rPr>
            </w:pPr>
            <w:r>
              <w:rPr>
                <w:rFonts w:hint="eastAsia"/>
                <w:kern w:val="2"/>
                <w:sz w:val="21"/>
                <w:szCs w:val="21"/>
                <w:lang w:eastAsia="zh-CN"/>
              </w:rPr>
              <w:t>（</w:t>
            </w:r>
            <w:r>
              <w:rPr>
                <w:rFonts w:hint="eastAsia"/>
                <w:kern w:val="2"/>
                <w:sz w:val="21"/>
                <w:szCs w:val="21"/>
                <w:lang w:val="en-US" w:eastAsia="zh-CN"/>
              </w:rPr>
              <w:t>T/H</w:t>
            </w:r>
            <w:r>
              <w:rPr>
                <w:rFonts w:hint="eastAsia"/>
                <w:kern w:val="2"/>
                <w:sz w:val="21"/>
                <w:szCs w:val="21"/>
                <w:lang w:eastAsia="zh-CN"/>
              </w:rPr>
              <w:t>）</w:t>
            </w:r>
          </w:p>
        </w:tc>
        <w:tc>
          <w:tcPr>
            <w:tcW w:w="851" w:type="dxa"/>
            <w:tcBorders>
              <w:tl2br w:val="nil"/>
              <w:tr2bl w:val="nil"/>
            </w:tcBorders>
            <w:shd w:val="clear" w:color="auto" w:fill="auto"/>
            <w:vAlign w:val="center"/>
          </w:tcPr>
          <w:p>
            <w:pPr>
              <w:keepNext w:val="0"/>
              <w:keepLines w:val="0"/>
              <w:pageBreakBefore w:val="0"/>
              <w:widowControl/>
              <w:kinsoku/>
              <w:wordWrap/>
              <w:overflowPunct w:val="0"/>
              <w:topLinePunct w:val="0"/>
              <w:autoSpaceDE/>
              <w:autoSpaceDN/>
              <w:bidi w:val="0"/>
              <w:adjustRightInd w:val="0"/>
              <w:snapToGrid w:val="0"/>
              <w:spacing w:line="240" w:lineRule="auto"/>
              <w:jc w:val="center"/>
              <w:textAlignment w:val="auto"/>
              <w:rPr>
                <w:rFonts w:hint="eastAsia"/>
                <w:kern w:val="2"/>
                <w:sz w:val="21"/>
                <w:szCs w:val="21"/>
              </w:rPr>
            </w:pPr>
            <w:r>
              <w:rPr>
                <w:rFonts w:hint="eastAsia"/>
                <w:kern w:val="2"/>
                <w:sz w:val="21"/>
                <w:szCs w:val="21"/>
              </w:rPr>
              <w:t>近两年完成能效测试数量</w:t>
            </w:r>
          </w:p>
          <w:p>
            <w:pPr>
              <w:keepNext w:val="0"/>
              <w:keepLines w:val="0"/>
              <w:pageBreakBefore w:val="0"/>
              <w:widowControl/>
              <w:kinsoku/>
              <w:wordWrap/>
              <w:overflowPunct w:val="0"/>
              <w:topLinePunct w:val="0"/>
              <w:autoSpaceDE/>
              <w:autoSpaceDN/>
              <w:bidi w:val="0"/>
              <w:adjustRightInd w:val="0"/>
              <w:snapToGrid w:val="0"/>
              <w:spacing w:line="240" w:lineRule="auto"/>
              <w:jc w:val="center"/>
              <w:textAlignment w:val="auto"/>
              <w:rPr>
                <w:rFonts w:hint="default"/>
                <w:kern w:val="2"/>
                <w:sz w:val="21"/>
                <w:szCs w:val="21"/>
                <w:lang w:val="en-US" w:eastAsia="zh-CN"/>
              </w:rPr>
            </w:pPr>
            <w:r>
              <w:rPr>
                <w:rFonts w:hint="eastAsia"/>
                <w:kern w:val="2"/>
                <w:sz w:val="21"/>
                <w:szCs w:val="21"/>
                <w:lang w:val="en-US" w:eastAsia="zh-CN"/>
              </w:rPr>
              <w:t>（台）</w:t>
            </w:r>
          </w:p>
        </w:tc>
        <w:tc>
          <w:tcPr>
            <w:tcW w:w="851" w:type="dxa"/>
            <w:tcBorders>
              <w:tl2br w:val="nil"/>
              <w:tr2bl w:val="nil"/>
            </w:tcBorders>
            <w:shd w:val="clear" w:color="auto" w:fill="auto"/>
            <w:vAlign w:val="center"/>
          </w:tcPr>
          <w:p>
            <w:pPr>
              <w:keepNext w:val="0"/>
              <w:keepLines w:val="0"/>
              <w:pageBreakBefore w:val="0"/>
              <w:widowControl/>
              <w:kinsoku/>
              <w:wordWrap/>
              <w:overflowPunct w:val="0"/>
              <w:topLinePunct w:val="0"/>
              <w:autoSpaceDE/>
              <w:autoSpaceDN/>
              <w:bidi w:val="0"/>
              <w:adjustRightInd w:val="0"/>
              <w:snapToGrid w:val="0"/>
              <w:spacing w:line="240" w:lineRule="auto"/>
              <w:jc w:val="center"/>
              <w:textAlignment w:val="auto"/>
              <w:rPr>
                <w:rFonts w:hint="eastAsia"/>
                <w:kern w:val="2"/>
                <w:sz w:val="21"/>
                <w:szCs w:val="21"/>
                <w:lang w:eastAsia="zh-CN"/>
              </w:rPr>
            </w:pPr>
            <w:r>
              <w:rPr>
                <w:rFonts w:hint="eastAsia"/>
                <w:kern w:val="2"/>
                <w:sz w:val="21"/>
                <w:szCs w:val="21"/>
              </w:rPr>
              <w:t>能效不符合数量</w:t>
            </w:r>
            <w:r>
              <w:rPr>
                <w:rFonts w:hint="eastAsia"/>
                <w:kern w:val="2"/>
                <w:sz w:val="21"/>
                <w:szCs w:val="21"/>
                <w:lang w:eastAsia="zh-CN"/>
              </w:rPr>
              <w:t>（含未测）</w:t>
            </w:r>
          </w:p>
          <w:p>
            <w:pPr>
              <w:keepNext w:val="0"/>
              <w:keepLines w:val="0"/>
              <w:pageBreakBefore w:val="0"/>
              <w:widowControl/>
              <w:kinsoku/>
              <w:wordWrap/>
              <w:overflowPunct w:val="0"/>
              <w:topLinePunct w:val="0"/>
              <w:autoSpaceDE/>
              <w:autoSpaceDN/>
              <w:bidi w:val="0"/>
              <w:adjustRightInd w:val="0"/>
              <w:snapToGrid w:val="0"/>
              <w:spacing w:line="240" w:lineRule="auto"/>
              <w:jc w:val="center"/>
              <w:textAlignment w:val="auto"/>
              <w:rPr>
                <w:rFonts w:hint="eastAsia"/>
                <w:kern w:val="2"/>
                <w:sz w:val="21"/>
                <w:szCs w:val="21"/>
              </w:rPr>
            </w:pPr>
            <w:r>
              <w:rPr>
                <w:rFonts w:hint="eastAsia"/>
                <w:kern w:val="2"/>
                <w:sz w:val="21"/>
                <w:szCs w:val="21"/>
                <w:lang w:val="en-US" w:eastAsia="zh-CN"/>
              </w:rPr>
              <w:t>（台）</w:t>
            </w:r>
          </w:p>
        </w:tc>
        <w:tc>
          <w:tcPr>
            <w:tcW w:w="851" w:type="dxa"/>
            <w:tcBorders>
              <w:tl2br w:val="nil"/>
              <w:tr2bl w:val="nil"/>
            </w:tcBorders>
            <w:shd w:val="clear" w:color="auto" w:fill="auto"/>
            <w:vAlign w:val="center"/>
          </w:tcPr>
          <w:p>
            <w:pPr>
              <w:keepNext w:val="0"/>
              <w:keepLines w:val="0"/>
              <w:pageBreakBefore w:val="0"/>
              <w:widowControl/>
              <w:kinsoku/>
              <w:wordWrap/>
              <w:overflowPunct w:val="0"/>
              <w:topLinePunct w:val="0"/>
              <w:autoSpaceDE/>
              <w:autoSpaceDN/>
              <w:bidi w:val="0"/>
              <w:adjustRightInd w:val="0"/>
              <w:snapToGrid w:val="0"/>
              <w:spacing w:line="240" w:lineRule="auto"/>
              <w:jc w:val="center"/>
              <w:textAlignment w:val="auto"/>
              <w:rPr>
                <w:rFonts w:hint="eastAsia"/>
                <w:kern w:val="2"/>
                <w:sz w:val="21"/>
                <w:szCs w:val="21"/>
              </w:rPr>
            </w:pPr>
            <w:r>
              <w:rPr>
                <w:rFonts w:hint="eastAsia"/>
                <w:kern w:val="2"/>
                <w:sz w:val="21"/>
                <w:szCs w:val="21"/>
              </w:rPr>
              <w:t>列入淘汰数量</w:t>
            </w:r>
          </w:p>
          <w:p>
            <w:pPr>
              <w:keepNext w:val="0"/>
              <w:keepLines w:val="0"/>
              <w:pageBreakBefore w:val="0"/>
              <w:widowControl/>
              <w:kinsoku/>
              <w:wordWrap/>
              <w:overflowPunct w:val="0"/>
              <w:topLinePunct w:val="0"/>
              <w:autoSpaceDE/>
              <w:autoSpaceDN/>
              <w:bidi w:val="0"/>
              <w:adjustRightInd w:val="0"/>
              <w:snapToGrid w:val="0"/>
              <w:spacing w:line="240" w:lineRule="auto"/>
              <w:jc w:val="center"/>
              <w:textAlignment w:val="auto"/>
              <w:rPr>
                <w:rFonts w:hint="eastAsia"/>
                <w:kern w:val="2"/>
                <w:sz w:val="21"/>
                <w:szCs w:val="21"/>
              </w:rPr>
            </w:pPr>
            <w:r>
              <w:rPr>
                <w:rFonts w:hint="eastAsia"/>
                <w:kern w:val="2"/>
                <w:sz w:val="21"/>
                <w:szCs w:val="21"/>
                <w:lang w:eastAsia="zh-CN"/>
              </w:rPr>
              <w:t>（台）</w:t>
            </w:r>
          </w:p>
        </w:tc>
        <w:tc>
          <w:tcPr>
            <w:tcW w:w="851" w:type="dxa"/>
            <w:tcBorders>
              <w:tl2br w:val="nil"/>
              <w:tr2bl w:val="nil"/>
            </w:tcBorders>
            <w:shd w:val="clear" w:color="auto" w:fill="auto"/>
            <w:vAlign w:val="center"/>
          </w:tcPr>
          <w:p>
            <w:pPr>
              <w:keepNext w:val="0"/>
              <w:keepLines w:val="0"/>
              <w:pageBreakBefore w:val="0"/>
              <w:widowControl/>
              <w:kinsoku/>
              <w:wordWrap/>
              <w:overflowPunct w:val="0"/>
              <w:topLinePunct w:val="0"/>
              <w:autoSpaceDE/>
              <w:autoSpaceDN/>
              <w:bidi w:val="0"/>
              <w:adjustRightInd w:val="0"/>
              <w:snapToGrid w:val="0"/>
              <w:spacing w:line="240" w:lineRule="auto"/>
              <w:jc w:val="center"/>
              <w:textAlignment w:val="auto"/>
              <w:rPr>
                <w:rFonts w:hint="eastAsia"/>
                <w:kern w:val="2"/>
                <w:sz w:val="21"/>
                <w:szCs w:val="21"/>
                <w:lang w:eastAsia="zh-CN"/>
              </w:rPr>
            </w:pPr>
            <w:r>
              <w:rPr>
                <w:rFonts w:hint="eastAsia"/>
                <w:kern w:val="2"/>
                <w:sz w:val="21"/>
                <w:szCs w:val="21"/>
                <w:lang w:eastAsia="zh-CN"/>
              </w:rPr>
              <w:t>淘汰锅炉总蒸发量</w:t>
            </w:r>
          </w:p>
          <w:p>
            <w:pPr>
              <w:keepNext w:val="0"/>
              <w:keepLines w:val="0"/>
              <w:pageBreakBefore w:val="0"/>
              <w:widowControl/>
              <w:kinsoku/>
              <w:wordWrap/>
              <w:overflowPunct w:val="0"/>
              <w:topLinePunct w:val="0"/>
              <w:autoSpaceDE/>
              <w:autoSpaceDN/>
              <w:bidi w:val="0"/>
              <w:adjustRightInd w:val="0"/>
              <w:snapToGrid w:val="0"/>
              <w:spacing w:line="240" w:lineRule="auto"/>
              <w:jc w:val="center"/>
              <w:textAlignment w:val="auto"/>
              <w:rPr>
                <w:rFonts w:hint="eastAsia"/>
                <w:kern w:val="2"/>
                <w:sz w:val="21"/>
                <w:szCs w:val="21"/>
              </w:rPr>
            </w:pPr>
            <w:r>
              <w:rPr>
                <w:rFonts w:hint="eastAsia"/>
                <w:kern w:val="2"/>
                <w:sz w:val="21"/>
                <w:szCs w:val="21"/>
                <w:lang w:eastAsia="zh-CN"/>
              </w:rPr>
              <w:t>（</w:t>
            </w:r>
            <w:r>
              <w:rPr>
                <w:rFonts w:hint="eastAsia"/>
                <w:kern w:val="2"/>
                <w:sz w:val="21"/>
                <w:szCs w:val="21"/>
                <w:lang w:val="en-US" w:eastAsia="zh-CN"/>
              </w:rPr>
              <w:t>T/H</w:t>
            </w:r>
            <w:r>
              <w:rPr>
                <w:rFonts w:hint="eastAsia"/>
                <w:kern w:val="2"/>
                <w:sz w:val="21"/>
                <w:szCs w:val="21"/>
                <w:lang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1" w:type="dxa"/>
            <w:bottom w:w="0" w:type="dxa"/>
            <w:right w:w="51" w:type="dxa"/>
          </w:tblCellMar>
        </w:tblPrEx>
        <w:trPr>
          <w:cantSplit/>
          <w:trHeight w:val="567" w:hRule="atLeast"/>
          <w:jc w:val="center"/>
        </w:trPr>
        <w:tc>
          <w:tcPr>
            <w:tcW w:w="1020" w:type="dxa"/>
            <w:vMerge w:val="restart"/>
            <w:tcBorders>
              <w:tl2br w:val="nil"/>
              <w:tr2bl w:val="nil"/>
            </w:tcBorders>
            <w:shd w:val="clear" w:color="auto" w:fill="auto"/>
            <w:vAlign w:val="center"/>
          </w:tcPr>
          <w:p>
            <w:pPr>
              <w:keepNext w:val="0"/>
              <w:keepLines w:val="0"/>
              <w:pageBreakBefore w:val="0"/>
              <w:widowControl/>
              <w:kinsoku/>
              <w:wordWrap/>
              <w:overflowPunct w:val="0"/>
              <w:topLinePunct w:val="0"/>
              <w:autoSpaceDE/>
              <w:autoSpaceDN/>
              <w:bidi w:val="0"/>
              <w:adjustRightInd w:val="0"/>
              <w:snapToGrid w:val="0"/>
              <w:spacing w:line="240" w:lineRule="auto"/>
              <w:jc w:val="center"/>
              <w:textAlignment w:val="auto"/>
              <w:rPr>
                <w:rFonts w:hint="eastAsia"/>
                <w:kern w:val="2"/>
                <w:sz w:val="21"/>
                <w:szCs w:val="21"/>
              </w:rPr>
            </w:pPr>
            <w:r>
              <w:rPr>
                <w:rFonts w:hint="eastAsia"/>
                <w:kern w:val="2"/>
                <w:sz w:val="21"/>
                <w:szCs w:val="21"/>
              </w:rPr>
              <w:t>蒸汽锅炉</w:t>
            </w:r>
          </w:p>
        </w:tc>
        <w:tc>
          <w:tcPr>
            <w:tcW w:w="1020" w:type="dxa"/>
            <w:tcBorders>
              <w:tl2br w:val="nil"/>
              <w:tr2bl w:val="nil"/>
            </w:tcBorders>
            <w:shd w:val="clear" w:color="auto" w:fill="auto"/>
            <w:vAlign w:val="center"/>
          </w:tcPr>
          <w:p>
            <w:pPr>
              <w:keepNext w:val="0"/>
              <w:keepLines w:val="0"/>
              <w:pageBreakBefore w:val="0"/>
              <w:widowControl/>
              <w:kinsoku/>
              <w:wordWrap/>
              <w:overflowPunct w:val="0"/>
              <w:topLinePunct w:val="0"/>
              <w:autoSpaceDE/>
              <w:autoSpaceDN/>
              <w:bidi w:val="0"/>
              <w:adjustRightInd w:val="0"/>
              <w:snapToGrid w:val="0"/>
              <w:spacing w:line="240" w:lineRule="auto"/>
              <w:jc w:val="center"/>
              <w:textAlignment w:val="auto"/>
              <w:rPr>
                <w:rFonts w:hint="eastAsia"/>
                <w:kern w:val="2"/>
                <w:sz w:val="21"/>
                <w:szCs w:val="21"/>
              </w:rPr>
            </w:pPr>
            <w:r>
              <w:rPr>
                <w:rFonts w:hint="eastAsia"/>
                <w:kern w:val="2"/>
                <w:sz w:val="21"/>
                <w:szCs w:val="21"/>
              </w:rPr>
              <w:t>Y＜15</w:t>
            </w:r>
          </w:p>
        </w:tc>
        <w:tc>
          <w:tcPr>
            <w:tcW w:w="850" w:type="dxa"/>
            <w:tcBorders>
              <w:tl2br w:val="nil"/>
              <w:tr2bl w:val="nil"/>
            </w:tcBorders>
            <w:shd w:val="clear" w:color="auto" w:fill="auto"/>
            <w:vAlign w:val="center"/>
          </w:tcPr>
          <w:p>
            <w:pPr>
              <w:keepNext w:val="0"/>
              <w:keepLines w:val="0"/>
              <w:pageBreakBefore w:val="0"/>
              <w:widowControl/>
              <w:kinsoku/>
              <w:wordWrap/>
              <w:overflowPunct w:val="0"/>
              <w:topLinePunct w:val="0"/>
              <w:autoSpaceDE/>
              <w:autoSpaceDN/>
              <w:bidi w:val="0"/>
              <w:adjustRightInd w:val="0"/>
              <w:snapToGrid w:val="0"/>
              <w:spacing w:line="240" w:lineRule="auto"/>
              <w:jc w:val="center"/>
              <w:textAlignment w:val="auto"/>
              <w:rPr>
                <w:rFonts w:hint="eastAsia"/>
                <w:kern w:val="2"/>
                <w:sz w:val="21"/>
                <w:szCs w:val="21"/>
              </w:rPr>
            </w:pPr>
          </w:p>
        </w:tc>
        <w:tc>
          <w:tcPr>
            <w:tcW w:w="850" w:type="dxa"/>
            <w:tcBorders>
              <w:tl2br w:val="nil"/>
              <w:tr2bl w:val="nil"/>
            </w:tcBorders>
            <w:shd w:val="clear" w:color="auto" w:fill="auto"/>
            <w:vAlign w:val="center"/>
          </w:tcPr>
          <w:p>
            <w:pPr>
              <w:keepNext w:val="0"/>
              <w:keepLines w:val="0"/>
              <w:pageBreakBefore w:val="0"/>
              <w:widowControl/>
              <w:kinsoku/>
              <w:wordWrap/>
              <w:overflowPunct w:val="0"/>
              <w:topLinePunct w:val="0"/>
              <w:autoSpaceDE/>
              <w:autoSpaceDN/>
              <w:bidi w:val="0"/>
              <w:adjustRightInd w:val="0"/>
              <w:snapToGrid w:val="0"/>
              <w:spacing w:line="240" w:lineRule="auto"/>
              <w:jc w:val="center"/>
              <w:textAlignment w:val="auto"/>
              <w:rPr>
                <w:rFonts w:hint="eastAsia"/>
                <w:kern w:val="2"/>
                <w:sz w:val="21"/>
                <w:szCs w:val="21"/>
              </w:rPr>
            </w:pPr>
          </w:p>
        </w:tc>
        <w:tc>
          <w:tcPr>
            <w:tcW w:w="850" w:type="dxa"/>
            <w:tcBorders>
              <w:tl2br w:val="nil"/>
              <w:tr2bl w:val="nil"/>
            </w:tcBorders>
            <w:shd w:val="clear" w:color="auto" w:fill="auto"/>
            <w:vAlign w:val="center"/>
          </w:tcPr>
          <w:p>
            <w:pPr>
              <w:keepNext w:val="0"/>
              <w:keepLines w:val="0"/>
              <w:pageBreakBefore w:val="0"/>
              <w:widowControl/>
              <w:kinsoku/>
              <w:wordWrap/>
              <w:overflowPunct w:val="0"/>
              <w:topLinePunct w:val="0"/>
              <w:autoSpaceDE/>
              <w:autoSpaceDN/>
              <w:bidi w:val="0"/>
              <w:adjustRightInd w:val="0"/>
              <w:snapToGrid w:val="0"/>
              <w:spacing w:line="240" w:lineRule="auto"/>
              <w:jc w:val="center"/>
              <w:textAlignment w:val="auto"/>
              <w:rPr>
                <w:rFonts w:hint="eastAsia"/>
                <w:kern w:val="2"/>
                <w:sz w:val="21"/>
                <w:szCs w:val="21"/>
              </w:rPr>
            </w:pPr>
          </w:p>
        </w:tc>
        <w:tc>
          <w:tcPr>
            <w:tcW w:w="850" w:type="dxa"/>
            <w:tcBorders>
              <w:tl2br w:val="nil"/>
              <w:tr2bl w:val="nil"/>
            </w:tcBorders>
            <w:shd w:val="clear" w:color="auto" w:fill="auto"/>
            <w:vAlign w:val="center"/>
          </w:tcPr>
          <w:p>
            <w:pPr>
              <w:keepNext w:val="0"/>
              <w:keepLines w:val="0"/>
              <w:pageBreakBefore w:val="0"/>
              <w:widowControl/>
              <w:kinsoku/>
              <w:wordWrap/>
              <w:overflowPunct w:val="0"/>
              <w:topLinePunct w:val="0"/>
              <w:autoSpaceDE/>
              <w:autoSpaceDN/>
              <w:bidi w:val="0"/>
              <w:adjustRightInd w:val="0"/>
              <w:snapToGrid w:val="0"/>
              <w:spacing w:line="240" w:lineRule="auto"/>
              <w:jc w:val="center"/>
              <w:textAlignment w:val="auto"/>
              <w:rPr>
                <w:rFonts w:hint="eastAsia"/>
                <w:kern w:val="2"/>
                <w:sz w:val="21"/>
                <w:szCs w:val="21"/>
              </w:rPr>
            </w:pPr>
          </w:p>
        </w:tc>
        <w:tc>
          <w:tcPr>
            <w:tcW w:w="851" w:type="dxa"/>
            <w:tcBorders>
              <w:tl2br w:val="nil"/>
              <w:tr2bl w:val="nil"/>
            </w:tcBorders>
            <w:shd w:val="clear" w:color="auto" w:fill="auto"/>
            <w:vAlign w:val="center"/>
          </w:tcPr>
          <w:p>
            <w:pPr>
              <w:keepNext w:val="0"/>
              <w:keepLines w:val="0"/>
              <w:pageBreakBefore w:val="0"/>
              <w:widowControl/>
              <w:kinsoku/>
              <w:wordWrap/>
              <w:overflowPunct w:val="0"/>
              <w:topLinePunct w:val="0"/>
              <w:autoSpaceDE/>
              <w:autoSpaceDN/>
              <w:bidi w:val="0"/>
              <w:adjustRightInd w:val="0"/>
              <w:snapToGrid w:val="0"/>
              <w:spacing w:line="240" w:lineRule="auto"/>
              <w:jc w:val="center"/>
              <w:textAlignment w:val="auto"/>
              <w:rPr>
                <w:rFonts w:hint="eastAsia"/>
                <w:kern w:val="2"/>
                <w:sz w:val="21"/>
                <w:szCs w:val="21"/>
              </w:rPr>
            </w:pPr>
          </w:p>
        </w:tc>
        <w:tc>
          <w:tcPr>
            <w:tcW w:w="851" w:type="dxa"/>
            <w:tcBorders>
              <w:tl2br w:val="nil"/>
              <w:tr2bl w:val="nil"/>
            </w:tcBorders>
            <w:shd w:val="clear" w:color="auto" w:fill="auto"/>
            <w:noWrap/>
            <w:vAlign w:val="center"/>
          </w:tcPr>
          <w:p>
            <w:pPr>
              <w:keepNext w:val="0"/>
              <w:keepLines w:val="0"/>
              <w:pageBreakBefore w:val="0"/>
              <w:widowControl/>
              <w:kinsoku/>
              <w:wordWrap/>
              <w:overflowPunct w:val="0"/>
              <w:topLinePunct w:val="0"/>
              <w:autoSpaceDE/>
              <w:autoSpaceDN/>
              <w:bidi w:val="0"/>
              <w:adjustRightInd w:val="0"/>
              <w:snapToGrid w:val="0"/>
              <w:spacing w:line="240" w:lineRule="auto"/>
              <w:jc w:val="center"/>
              <w:textAlignment w:val="auto"/>
              <w:rPr>
                <w:rFonts w:hint="eastAsia"/>
                <w:kern w:val="2"/>
                <w:sz w:val="21"/>
                <w:szCs w:val="21"/>
              </w:rPr>
            </w:pPr>
          </w:p>
        </w:tc>
        <w:tc>
          <w:tcPr>
            <w:tcW w:w="851" w:type="dxa"/>
            <w:tcBorders>
              <w:tl2br w:val="nil"/>
              <w:tr2bl w:val="nil"/>
            </w:tcBorders>
            <w:shd w:val="clear" w:color="auto" w:fill="auto"/>
            <w:noWrap/>
            <w:vAlign w:val="center"/>
          </w:tcPr>
          <w:p>
            <w:pPr>
              <w:keepNext w:val="0"/>
              <w:keepLines w:val="0"/>
              <w:pageBreakBefore w:val="0"/>
              <w:widowControl/>
              <w:kinsoku/>
              <w:wordWrap/>
              <w:overflowPunct w:val="0"/>
              <w:topLinePunct w:val="0"/>
              <w:autoSpaceDE/>
              <w:autoSpaceDN/>
              <w:bidi w:val="0"/>
              <w:adjustRightInd w:val="0"/>
              <w:snapToGrid w:val="0"/>
              <w:spacing w:line="240" w:lineRule="auto"/>
              <w:jc w:val="center"/>
              <w:textAlignment w:val="auto"/>
              <w:rPr>
                <w:rFonts w:hint="eastAsia"/>
                <w:kern w:val="2"/>
                <w:sz w:val="21"/>
                <w:szCs w:val="21"/>
              </w:rPr>
            </w:pPr>
          </w:p>
        </w:tc>
        <w:tc>
          <w:tcPr>
            <w:tcW w:w="851" w:type="dxa"/>
            <w:tcBorders>
              <w:tl2br w:val="nil"/>
              <w:tr2bl w:val="nil"/>
            </w:tcBorders>
            <w:shd w:val="clear" w:color="auto" w:fill="auto"/>
            <w:noWrap/>
            <w:vAlign w:val="center"/>
          </w:tcPr>
          <w:p>
            <w:pPr>
              <w:keepNext w:val="0"/>
              <w:keepLines w:val="0"/>
              <w:pageBreakBefore w:val="0"/>
              <w:widowControl/>
              <w:kinsoku/>
              <w:wordWrap/>
              <w:overflowPunct w:val="0"/>
              <w:topLinePunct w:val="0"/>
              <w:autoSpaceDE/>
              <w:autoSpaceDN/>
              <w:bidi w:val="0"/>
              <w:adjustRightInd w:val="0"/>
              <w:snapToGrid w:val="0"/>
              <w:spacing w:line="240" w:lineRule="auto"/>
              <w:jc w:val="center"/>
              <w:textAlignment w:val="auto"/>
              <w:rPr>
                <w:rFonts w:hint="eastAsia"/>
                <w:kern w:val="2"/>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1" w:type="dxa"/>
            <w:bottom w:w="0" w:type="dxa"/>
            <w:right w:w="51" w:type="dxa"/>
          </w:tblCellMar>
        </w:tblPrEx>
        <w:trPr>
          <w:cantSplit/>
          <w:trHeight w:val="567" w:hRule="atLeast"/>
          <w:jc w:val="center"/>
        </w:trPr>
        <w:tc>
          <w:tcPr>
            <w:tcW w:w="1020" w:type="dxa"/>
            <w:vMerge w:val="continue"/>
            <w:tcBorders>
              <w:tl2br w:val="nil"/>
              <w:tr2bl w:val="nil"/>
            </w:tcBorders>
            <w:vAlign w:val="center"/>
          </w:tcPr>
          <w:p>
            <w:pPr>
              <w:keepNext w:val="0"/>
              <w:keepLines w:val="0"/>
              <w:pageBreakBefore w:val="0"/>
              <w:widowControl/>
              <w:kinsoku/>
              <w:wordWrap/>
              <w:overflowPunct w:val="0"/>
              <w:topLinePunct w:val="0"/>
              <w:autoSpaceDE/>
              <w:autoSpaceDN/>
              <w:bidi w:val="0"/>
              <w:adjustRightInd w:val="0"/>
              <w:snapToGrid w:val="0"/>
              <w:spacing w:line="240" w:lineRule="auto"/>
              <w:jc w:val="center"/>
              <w:textAlignment w:val="auto"/>
              <w:rPr>
                <w:rFonts w:hint="eastAsia"/>
                <w:kern w:val="2"/>
                <w:sz w:val="21"/>
                <w:szCs w:val="21"/>
              </w:rPr>
            </w:pPr>
          </w:p>
        </w:tc>
        <w:tc>
          <w:tcPr>
            <w:tcW w:w="1020" w:type="dxa"/>
            <w:tcBorders>
              <w:tl2br w:val="nil"/>
              <w:tr2bl w:val="nil"/>
            </w:tcBorders>
            <w:shd w:val="clear" w:color="auto" w:fill="auto"/>
            <w:vAlign w:val="center"/>
          </w:tcPr>
          <w:p>
            <w:pPr>
              <w:keepNext w:val="0"/>
              <w:keepLines w:val="0"/>
              <w:pageBreakBefore w:val="0"/>
              <w:widowControl/>
              <w:kinsoku/>
              <w:wordWrap/>
              <w:overflowPunct w:val="0"/>
              <w:topLinePunct w:val="0"/>
              <w:autoSpaceDE/>
              <w:autoSpaceDN/>
              <w:bidi w:val="0"/>
              <w:adjustRightInd w:val="0"/>
              <w:snapToGrid w:val="0"/>
              <w:spacing w:line="240" w:lineRule="auto"/>
              <w:jc w:val="center"/>
              <w:textAlignment w:val="auto"/>
              <w:rPr>
                <w:rFonts w:hint="eastAsia"/>
                <w:kern w:val="2"/>
                <w:sz w:val="21"/>
                <w:szCs w:val="21"/>
              </w:rPr>
            </w:pPr>
            <w:r>
              <w:rPr>
                <w:rFonts w:hint="eastAsia"/>
                <w:kern w:val="2"/>
                <w:sz w:val="21"/>
                <w:szCs w:val="21"/>
              </w:rPr>
              <w:t>Y≥15</w:t>
            </w:r>
          </w:p>
        </w:tc>
        <w:tc>
          <w:tcPr>
            <w:tcW w:w="850" w:type="dxa"/>
            <w:tcBorders>
              <w:tl2br w:val="nil"/>
              <w:tr2bl w:val="nil"/>
            </w:tcBorders>
            <w:shd w:val="clear" w:color="auto" w:fill="auto"/>
            <w:vAlign w:val="center"/>
          </w:tcPr>
          <w:p>
            <w:pPr>
              <w:keepNext w:val="0"/>
              <w:keepLines w:val="0"/>
              <w:pageBreakBefore w:val="0"/>
              <w:widowControl/>
              <w:kinsoku/>
              <w:wordWrap/>
              <w:overflowPunct w:val="0"/>
              <w:topLinePunct w:val="0"/>
              <w:autoSpaceDE/>
              <w:autoSpaceDN/>
              <w:bidi w:val="0"/>
              <w:adjustRightInd w:val="0"/>
              <w:snapToGrid w:val="0"/>
              <w:spacing w:line="240" w:lineRule="auto"/>
              <w:jc w:val="center"/>
              <w:textAlignment w:val="auto"/>
              <w:rPr>
                <w:rFonts w:hint="eastAsia"/>
                <w:kern w:val="2"/>
                <w:sz w:val="21"/>
                <w:szCs w:val="21"/>
              </w:rPr>
            </w:pPr>
          </w:p>
        </w:tc>
        <w:tc>
          <w:tcPr>
            <w:tcW w:w="850" w:type="dxa"/>
            <w:tcBorders>
              <w:tl2br w:val="nil"/>
              <w:tr2bl w:val="nil"/>
            </w:tcBorders>
            <w:shd w:val="clear" w:color="auto" w:fill="auto"/>
            <w:vAlign w:val="center"/>
          </w:tcPr>
          <w:p>
            <w:pPr>
              <w:keepNext w:val="0"/>
              <w:keepLines w:val="0"/>
              <w:pageBreakBefore w:val="0"/>
              <w:widowControl/>
              <w:kinsoku/>
              <w:wordWrap/>
              <w:overflowPunct w:val="0"/>
              <w:topLinePunct w:val="0"/>
              <w:autoSpaceDE/>
              <w:autoSpaceDN/>
              <w:bidi w:val="0"/>
              <w:adjustRightInd w:val="0"/>
              <w:snapToGrid w:val="0"/>
              <w:spacing w:line="240" w:lineRule="auto"/>
              <w:jc w:val="center"/>
              <w:textAlignment w:val="auto"/>
              <w:rPr>
                <w:rFonts w:hint="eastAsia"/>
                <w:kern w:val="2"/>
                <w:sz w:val="21"/>
                <w:szCs w:val="21"/>
              </w:rPr>
            </w:pPr>
          </w:p>
        </w:tc>
        <w:tc>
          <w:tcPr>
            <w:tcW w:w="850" w:type="dxa"/>
            <w:tcBorders>
              <w:tl2br w:val="nil"/>
              <w:tr2bl w:val="nil"/>
            </w:tcBorders>
            <w:shd w:val="clear" w:color="auto" w:fill="auto"/>
            <w:vAlign w:val="center"/>
          </w:tcPr>
          <w:p>
            <w:pPr>
              <w:keepNext w:val="0"/>
              <w:keepLines w:val="0"/>
              <w:pageBreakBefore w:val="0"/>
              <w:widowControl/>
              <w:kinsoku/>
              <w:wordWrap/>
              <w:overflowPunct w:val="0"/>
              <w:topLinePunct w:val="0"/>
              <w:autoSpaceDE/>
              <w:autoSpaceDN/>
              <w:bidi w:val="0"/>
              <w:adjustRightInd w:val="0"/>
              <w:snapToGrid w:val="0"/>
              <w:spacing w:line="240" w:lineRule="auto"/>
              <w:jc w:val="center"/>
              <w:textAlignment w:val="auto"/>
              <w:rPr>
                <w:rFonts w:hint="eastAsia"/>
                <w:kern w:val="2"/>
                <w:sz w:val="21"/>
                <w:szCs w:val="21"/>
              </w:rPr>
            </w:pPr>
          </w:p>
        </w:tc>
        <w:tc>
          <w:tcPr>
            <w:tcW w:w="850" w:type="dxa"/>
            <w:tcBorders>
              <w:tl2br w:val="nil"/>
              <w:tr2bl w:val="nil"/>
            </w:tcBorders>
            <w:shd w:val="clear" w:color="auto" w:fill="auto"/>
            <w:vAlign w:val="center"/>
          </w:tcPr>
          <w:p>
            <w:pPr>
              <w:keepNext w:val="0"/>
              <w:keepLines w:val="0"/>
              <w:pageBreakBefore w:val="0"/>
              <w:widowControl/>
              <w:kinsoku/>
              <w:wordWrap/>
              <w:overflowPunct w:val="0"/>
              <w:topLinePunct w:val="0"/>
              <w:autoSpaceDE/>
              <w:autoSpaceDN/>
              <w:bidi w:val="0"/>
              <w:adjustRightInd w:val="0"/>
              <w:snapToGrid w:val="0"/>
              <w:spacing w:line="240" w:lineRule="auto"/>
              <w:jc w:val="center"/>
              <w:textAlignment w:val="auto"/>
              <w:rPr>
                <w:rFonts w:hint="eastAsia"/>
                <w:kern w:val="2"/>
                <w:sz w:val="21"/>
                <w:szCs w:val="21"/>
              </w:rPr>
            </w:pPr>
          </w:p>
        </w:tc>
        <w:tc>
          <w:tcPr>
            <w:tcW w:w="851" w:type="dxa"/>
            <w:tcBorders>
              <w:tl2br w:val="nil"/>
              <w:tr2bl w:val="nil"/>
            </w:tcBorders>
            <w:shd w:val="clear" w:color="auto" w:fill="auto"/>
            <w:vAlign w:val="center"/>
          </w:tcPr>
          <w:p>
            <w:pPr>
              <w:keepNext w:val="0"/>
              <w:keepLines w:val="0"/>
              <w:pageBreakBefore w:val="0"/>
              <w:widowControl/>
              <w:kinsoku/>
              <w:wordWrap/>
              <w:overflowPunct w:val="0"/>
              <w:topLinePunct w:val="0"/>
              <w:autoSpaceDE/>
              <w:autoSpaceDN/>
              <w:bidi w:val="0"/>
              <w:adjustRightInd w:val="0"/>
              <w:snapToGrid w:val="0"/>
              <w:spacing w:line="240" w:lineRule="auto"/>
              <w:jc w:val="center"/>
              <w:textAlignment w:val="auto"/>
              <w:rPr>
                <w:rFonts w:hint="eastAsia"/>
                <w:kern w:val="2"/>
                <w:sz w:val="21"/>
                <w:szCs w:val="21"/>
              </w:rPr>
            </w:pPr>
          </w:p>
        </w:tc>
        <w:tc>
          <w:tcPr>
            <w:tcW w:w="851" w:type="dxa"/>
            <w:tcBorders>
              <w:tl2br w:val="nil"/>
              <w:tr2bl w:val="nil"/>
            </w:tcBorders>
            <w:shd w:val="clear" w:color="auto" w:fill="auto"/>
            <w:noWrap/>
            <w:vAlign w:val="center"/>
          </w:tcPr>
          <w:p>
            <w:pPr>
              <w:keepNext w:val="0"/>
              <w:keepLines w:val="0"/>
              <w:pageBreakBefore w:val="0"/>
              <w:widowControl/>
              <w:kinsoku/>
              <w:wordWrap/>
              <w:overflowPunct w:val="0"/>
              <w:topLinePunct w:val="0"/>
              <w:autoSpaceDE/>
              <w:autoSpaceDN/>
              <w:bidi w:val="0"/>
              <w:adjustRightInd w:val="0"/>
              <w:snapToGrid w:val="0"/>
              <w:spacing w:line="240" w:lineRule="auto"/>
              <w:jc w:val="center"/>
              <w:textAlignment w:val="auto"/>
              <w:rPr>
                <w:rFonts w:hint="eastAsia"/>
                <w:kern w:val="2"/>
                <w:sz w:val="21"/>
                <w:szCs w:val="21"/>
              </w:rPr>
            </w:pPr>
          </w:p>
        </w:tc>
        <w:tc>
          <w:tcPr>
            <w:tcW w:w="851" w:type="dxa"/>
            <w:tcBorders>
              <w:tl2br w:val="nil"/>
              <w:tr2bl w:val="nil"/>
            </w:tcBorders>
            <w:shd w:val="clear" w:color="auto" w:fill="auto"/>
            <w:noWrap/>
            <w:vAlign w:val="center"/>
          </w:tcPr>
          <w:p>
            <w:pPr>
              <w:keepNext w:val="0"/>
              <w:keepLines w:val="0"/>
              <w:pageBreakBefore w:val="0"/>
              <w:widowControl/>
              <w:kinsoku/>
              <w:wordWrap/>
              <w:overflowPunct w:val="0"/>
              <w:topLinePunct w:val="0"/>
              <w:autoSpaceDE/>
              <w:autoSpaceDN/>
              <w:bidi w:val="0"/>
              <w:adjustRightInd w:val="0"/>
              <w:snapToGrid w:val="0"/>
              <w:spacing w:line="240" w:lineRule="auto"/>
              <w:jc w:val="center"/>
              <w:textAlignment w:val="auto"/>
              <w:rPr>
                <w:rFonts w:hint="eastAsia"/>
                <w:kern w:val="2"/>
                <w:sz w:val="21"/>
                <w:szCs w:val="21"/>
              </w:rPr>
            </w:pPr>
          </w:p>
        </w:tc>
        <w:tc>
          <w:tcPr>
            <w:tcW w:w="851" w:type="dxa"/>
            <w:tcBorders>
              <w:tl2br w:val="nil"/>
              <w:tr2bl w:val="nil"/>
            </w:tcBorders>
            <w:shd w:val="clear" w:color="auto" w:fill="auto"/>
            <w:noWrap/>
            <w:vAlign w:val="center"/>
          </w:tcPr>
          <w:p>
            <w:pPr>
              <w:keepNext w:val="0"/>
              <w:keepLines w:val="0"/>
              <w:pageBreakBefore w:val="0"/>
              <w:widowControl/>
              <w:kinsoku/>
              <w:wordWrap/>
              <w:overflowPunct w:val="0"/>
              <w:topLinePunct w:val="0"/>
              <w:autoSpaceDE/>
              <w:autoSpaceDN/>
              <w:bidi w:val="0"/>
              <w:adjustRightInd w:val="0"/>
              <w:snapToGrid w:val="0"/>
              <w:spacing w:line="240" w:lineRule="auto"/>
              <w:jc w:val="center"/>
              <w:textAlignment w:val="auto"/>
              <w:rPr>
                <w:rFonts w:hint="eastAsia"/>
                <w:kern w:val="2"/>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1" w:type="dxa"/>
            <w:bottom w:w="0" w:type="dxa"/>
            <w:right w:w="51" w:type="dxa"/>
          </w:tblCellMar>
        </w:tblPrEx>
        <w:trPr>
          <w:cantSplit/>
          <w:trHeight w:val="567" w:hRule="atLeast"/>
          <w:jc w:val="center"/>
        </w:trPr>
        <w:tc>
          <w:tcPr>
            <w:tcW w:w="1020" w:type="dxa"/>
            <w:vMerge w:val="restart"/>
            <w:tcBorders>
              <w:tl2br w:val="nil"/>
              <w:tr2bl w:val="nil"/>
            </w:tcBorders>
            <w:shd w:val="clear" w:color="auto" w:fill="auto"/>
            <w:vAlign w:val="center"/>
          </w:tcPr>
          <w:p>
            <w:pPr>
              <w:keepNext w:val="0"/>
              <w:keepLines w:val="0"/>
              <w:pageBreakBefore w:val="0"/>
              <w:widowControl/>
              <w:kinsoku/>
              <w:wordWrap/>
              <w:overflowPunct w:val="0"/>
              <w:topLinePunct w:val="0"/>
              <w:autoSpaceDE/>
              <w:autoSpaceDN/>
              <w:bidi w:val="0"/>
              <w:adjustRightInd w:val="0"/>
              <w:snapToGrid w:val="0"/>
              <w:spacing w:line="240" w:lineRule="auto"/>
              <w:jc w:val="center"/>
              <w:textAlignment w:val="auto"/>
              <w:rPr>
                <w:rFonts w:hint="eastAsia"/>
                <w:kern w:val="2"/>
                <w:sz w:val="21"/>
                <w:szCs w:val="21"/>
              </w:rPr>
            </w:pPr>
            <w:r>
              <w:rPr>
                <w:rFonts w:hint="eastAsia"/>
                <w:kern w:val="2"/>
                <w:sz w:val="21"/>
                <w:szCs w:val="21"/>
              </w:rPr>
              <w:t>热水锅炉</w:t>
            </w:r>
          </w:p>
        </w:tc>
        <w:tc>
          <w:tcPr>
            <w:tcW w:w="1020" w:type="dxa"/>
            <w:tcBorders>
              <w:tl2br w:val="nil"/>
              <w:tr2bl w:val="nil"/>
            </w:tcBorders>
            <w:shd w:val="clear" w:color="auto" w:fill="auto"/>
            <w:vAlign w:val="center"/>
          </w:tcPr>
          <w:p>
            <w:pPr>
              <w:keepNext w:val="0"/>
              <w:keepLines w:val="0"/>
              <w:pageBreakBefore w:val="0"/>
              <w:widowControl/>
              <w:kinsoku/>
              <w:wordWrap/>
              <w:overflowPunct w:val="0"/>
              <w:topLinePunct w:val="0"/>
              <w:autoSpaceDE/>
              <w:autoSpaceDN/>
              <w:bidi w:val="0"/>
              <w:adjustRightInd w:val="0"/>
              <w:snapToGrid w:val="0"/>
              <w:spacing w:line="240" w:lineRule="auto"/>
              <w:jc w:val="center"/>
              <w:textAlignment w:val="auto"/>
              <w:rPr>
                <w:rFonts w:hint="eastAsia"/>
                <w:kern w:val="2"/>
                <w:sz w:val="21"/>
                <w:szCs w:val="21"/>
              </w:rPr>
            </w:pPr>
            <w:r>
              <w:rPr>
                <w:rFonts w:hint="eastAsia"/>
                <w:kern w:val="2"/>
                <w:sz w:val="21"/>
                <w:szCs w:val="21"/>
              </w:rPr>
              <w:t>Y＜15</w:t>
            </w:r>
          </w:p>
        </w:tc>
        <w:tc>
          <w:tcPr>
            <w:tcW w:w="850" w:type="dxa"/>
            <w:tcBorders>
              <w:tl2br w:val="nil"/>
              <w:tr2bl w:val="nil"/>
            </w:tcBorders>
            <w:shd w:val="clear" w:color="auto" w:fill="auto"/>
            <w:vAlign w:val="center"/>
          </w:tcPr>
          <w:p>
            <w:pPr>
              <w:keepNext w:val="0"/>
              <w:keepLines w:val="0"/>
              <w:pageBreakBefore w:val="0"/>
              <w:widowControl/>
              <w:kinsoku/>
              <w:wordWrap/>
              <w:overflowPunct w:val="0"/>
              <w:topLinePunct w:val="0"/>
              <w:autoSpaceDE/>
              <w:autoSpaceDN/>
              <w:bidi w:val="0"/>
              <w:adjustRightInd w:val="0"/>
              <w:snapToGrid w:val="0"/>
              <w:spacing w:line="240" w:lineRule="auto"/>
              <w:jc w:val="center"/>
              <w:textAlignment w:val="auto"/>
              <w:rPr>
                <w:rFonts w:hint="eastAsia"/>
                <w:kern w:val="2"/>
                <w:sz w:val="21"/>
                <w:szCs w:val="21"/>
              </w:rPr>
            </w:pPr>
          </w:p>
        </w:tc>
        <w:tc>
          <w:tcPr>
            <w:tcW w:w="850" w:type="dxa"/>
            <w:tcBorders>
              <w:tl2br w:val="nil"/>
              <w:tr2bl w:val="nil"/>
            </w:tcBorders>
            <w:shd w:val="clear" w:color="auto" w:fill="auto"/>
            <w:vAlign w:val="center"/>
          </w:tcPr>
          <w:p>
            <w:pPr>
              <w:keepNext w:val="0"/>
              <w:keepLines w:val="0"/>
              <w:pageBreakBefore w:val="0"/>
              <w:widowControl/>
              <w:kinsoku/>
              <w:wordWrap/>
              <w:overflowPunct w:val="0"/>
              <w:topLinePunct w:val="0"/>
              <w:autoSpaceDE/>
              <w:autoSpaceDN/>
              <w:bidi w:val="0"/>
              <w:adjustRightInd w:val="0"/>
              <w:snapToGrid w:val="0"/>
              <w:spacing w:line="240" w:lineRule="auto"/>
              <w:jc w:val="center"/>
              <w:textAlignment w:val="auto"/>
              <w:rPr>
                <w:rFonts w:hint="eastAsia"/>
                <w:kern w:val="2"/>
                <w:sz w:val="21"/>
                <w:szCs w:val="21"/>
              </w:rPr>
            </w:pPr>
          </w:p>
        </w:tc>
        <w:tc>
          <w:tcPr>
            <w:tcW w:w="850" w:type="dxa"/>
            <w:tcBorders>
              <w:tl2br w:val="nil"/>
              <w:tr2bl w:val="nil"/>
            </w:tcBorders>
            <w:shd w:val="clear" w:color="auto" w:fill="auto"/>
            <w:vAlign w:val="center"/>
          </w:tcPr>
          <w:p>
            <w:pPr>
              <w:keepNext w:val="0"/>
              <w:keepLines w:val="0"/>
              <w:pageBreakBefore w:val="0"/>
              <w:widowControl/>
              <w:kinsoku/>
              <w:wordWrap/>
              <w:overflowPunct w:val="0"/>
              <w:topLinePunct w:val="0"/>
              <w:autoSpaceDE/>
              <w:autoSpaceDN/>
              <w:bidi w:val="0"/>
              <w:adjustRightInd w:val="0"/>
              <w:snapToGrid w:val="0"/>
              <w:spacing w:line="240" w:lineRule="auto"/>
              <w:jc w:val="center"/>
              <w:textAlignment w:val="auto"/>
              <w:rPr>
                <w:rFonts w:hint="eastAsia"/>
                <w:kern w:val="2"/>
                <w:sz w:val="21"/>
                <w:szCs w:val="21"/>
              </w:rPr>
            </w:pPr>
          </w:p>
        </w:tc>
        <w:tc>
          <w:tcPr>
            <w:tcW w:w="850" w:type="dxa"/>
            <w:tcBorders>
              <w:tl2br w:val="nil"/>
              <w:tr2bl w:val="nil"/>
            </w:tcBorders>
            <w:shd w:val="clear" w:color="auto" w:fill="auto"/>
            <w:vAlign w:val="center"/>
          </w:tcPr>
          <w:p>
            <w:pPr>
              <w:keepNext w:val="0"/>
              <w:keepLines w:val="0"/>
              <w:pageBreakBefore w:val="0"/>
              <w:widowControl/>
              <w:kinsoku/>
              <w:wordWrap/>
              <w:overflowPunct w:val="0"/>
              <w:topLinePunct w:val="0"/>
              <w:autoSpaceDE/>
              <w:autoSpaceDN/>
              <w:bidi w:val="0"/>
              <w:adjustRightInd w:val="0"/>
              <w:snapToGrid w:val="0"/>
              <w:spacing w:line="240" w:lineRule="auto"/>
              <w:jc w:val="center"/>
              <w:textAlignment w:val="auto"/>
              <w:rPr>
                <w:rFonts w:hint="eastAsia"/>
                <w:kern w:val="2"/>
                <w:sz w:val="21"/>
                <w:szCs w:val="21"/>
              </w:rPr>
            </w:pPr>
          </w:p>
        </w:tc>
        <w:tc>
          <w:tcPr>
            <w:tcW w:w="851" w:type="dxa"/>
            <w:tcBorders>
              <w:tl2br w:val="nil"/>
              <w:tr2bl w:val="nil"/>
            </w:tcBorders>
            <w:shd w:val="clear" w:color="auto" w:fill="auto"/>
            <w:vAlign w:val="center"/>
          </w:tcPr>
          <w:p>
            <w:pPr>
              <w:keepNext w:val="0"/>
              <w:keepLines w:val="0"/>
              <w:pageBreakBefore w:val="0"/>
              <w:widowControl/>
              <w:kinsoku/>
              <w:wordWrap/>
              <w:overflowPunct w:val="0"/>
              <w:topLinePunct w:val="0"/>
              <w:autoSpaceDE/>
              <w:autoSpaceDN/>
              <w:bidi w:val="0"/>
              <w:adjustRightInd w:val="0"/>
              <w:snapToGrid w:val="0"/>
              <w:spacing w:line="240" w:lineRule="auto"/>
              <w:jc w:val="center"/>
              <w:textAlignment w:val="auto"/>
              <w:rPr>
                <w:rFonts w:hint="eastAsia"/>
                <w:kern w:val="2"/>
                <w:sz w:val="21"/>
                <w:szCs w:val="21"/>
              </w:rPr>
            </w:pPr>
          </w:p>
        </w:tc>
        <w:tc>
          <w:tcPr>
            <w:tcW w:w="851" w:type="dxa"/>
            <w:tcBorders>
              <w:tl2br w:val="nil"/>
              <w:tr2bl w:val="nil"/>
            </w:tcBorders>
            <w:shd w:val="clear" w:color="auto" w:fill="auto"/>
            <w:noWrap/>
            <w:vAlign w:val="center"/>
          </w:tcPr>
          <w:p>
            <w:pPr>
              <w:keepNext w:val="0"/>
              <w:keepLines w:val="0"/>
              <w:pageBreakBefore w:val="0"/>
              <w:widowControl/>
              <w:kinsoku/>
              <w:wordWrap/>
              <w:overflowPunct w:val="0"/>
              <w:topLinePunct w:val="0"/>
              <w:autoSpaceDE/>
              <w:autoSpaceDN/>
              <w:bidi w:val="0"/>
              <w:adjustRightInd w:val="0"/>
              <w:snapToGrid w:val="0"/>
              <w:spacing w:line="240" w:lineRule="auto"/>
              <w:jc w:val="center"/>
              <w:textAlignment w:val="auto"/>
              <w:rPr>
                <w:rFonts w:hint="eastAsia"/>
                <w:kern w:val="2"/>
                <w:sz w:val="21"/>
                <w:szCs w:val="21"/>
              </w:rPr>
            </w:pPr>
          </w:p>
        </w:tc>
        <w:tc>
          <w:tcPr>
            <w:tcW w:w="851" w:type="dxa"/>
            <w:tcBorders>
              <w:tl2br w:val="nil"/>
              <w:tr2bl w:val="nil"/>
            </w:tcBorders>
            <w:shd w:val="clear" w:color="auto" w:fill="auto"/>
            <w:noWrap/>
            <w:vAlign w:val="center"/>
          </w:tcPr>
          <w:p>
            <w:pPr>
              <w:keepNext w:val="0"/>
              <w:keepLines w:val="0"/>
              <w:pageBreakBefore w:val="0"/>
              <w:widowControl/>
              <w:kinsoku/>
              <w:wordWrap/>
              <w:overflowPunct w:val="0"/>
              <w:topLinePunct w:val="0"/>
              <w:autoSpaceDE/>
              <w:autoSpaceDN/>
              <w:bidi w:val="0"/>
              <w:adjustRightInd w:val="0"/>
              <w:snapToGrid w:val="0"/>
              <w:spacing w:line="240" w:lineRule="auto"/>
              <w:jc w:val="center"/>
              <w:textAlignment w:val="auto"/>
              <w:rPr>
                <w:rFonts w:hint="eastAsia"/>
                <w:kern w:val="2"/>
                <w:sz w:val="21"/>
                <w:szCs w:val="21"/>
              </w:rPr>
            </w:pPr>
          </w:p>
        </w:tc>
        <w:tc>
          <w:tcPr>
            <w:tcW w:w="851" w:type="dxa"/>
            <w:tcBorders>
              <w:tl2br w:val="nil"/>
              <w:tr2bl w:val="nil"/>
            </w:tcBorders>
            <w:shd w:val="clear" w:color="auto" w:fill="auto"/>
            <w:noWrap/>
            <w:vAlign w:val="center"/>
          </w:tcPr>
          <w:p>
            <w:pPr>
              <w:keepNext w:val="0"/>
              <w:keepLines w:val="0"/>
              <w:pageBreakBefore w:val="0"/>
              <w:widowControl/>
              <w:kinsoku/>
              <w:wordWrap/>
              <w:overflowPunct w:val="0"/>
              <w:topLinePunct w:val="0"/>
              <w:autoSpaceDE/>
              <w:autoSpaceDN/>
              <w:bidi w:val="0"/>
              <w:adjustRightInd w:val="0"/>
              <w:snapToGrid w:val="0"/>
              <w:spacing w:line="240" w:lineRule="auto"/>
              <w:jc w:val="center"/>
              <w:textAlignment w:val="auto"/>
              <w:rPr>
                <w:rFonts w:hint="eastAsia"/>
                <w:kern w:val="2"/>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1" w:type="dxa"/>
            <w:bottom w:w="0" w:type="dxa"/>
            <w:right w:w="51" w:type="dxa"/>
          </w:tblCellMar>
        </w:tblPrEx>
        <w:trPr>
          <w:cantSplit/>
          <w:trHeight w:val="567" w:hRule="atLeast"/>
          <w:jc w:val="center"/>
        </w:trPr>
        <w:tc>
          <w:tcPr>
            <w:tcW w:w="1020" w:type="dxa"/>
            <w:vMerge w:val="continue"/>
            <w:tcBorders>
              <w:tl2br w:val="nil"/>
              <w:tr2bl w:val="nil"/>
            </w:tcBorders>
            <w:vAlign w:val="center"/>
          </w:tcPr>
          <w:p>
            <w:pPr>
              <w:keepNext w:val="0"/>
              <w:keepLines w:val="0"/>
              <w:pageBreakBefore w:val="0"/>
              <w:widowControl/>
              <w:kinsoku/>
              <w:wordWrap/>
              <w:overflowPunct w:val="0"/>
              <w:topLinePunct w:val="0"/>
              <w:autoSpaceDE/>
              <w:autoSpaceDN/>
              <w:bidi w:val="0"/>
              <w:adjustRightInd w:val="0"/>
              <w:snapToGrid w:val="0"/>
              <w:spacing w:line="240" w:lineRule="auto"/>
              <w:jc w:val="center"/>
              <w:textAlignment w:val="auto"/>
              <w:rPr>
                <w:rFonts w:hint="eastAsia"/>
                <w:kern w:val="2"/>
                <w:sz w:val="21"/>
                <w:szCs w:val="21"/>
              </w:rPr>
            </w:pPr>
          </w:p>
        </w:tc>
        <w:tc>
          <w:tcPr>
            <w:tcW w:w="1020" w:type="dxa"/>
            <w:tcBorders>
              <w:tl2br w:val="nil"/>
              <w:tr2bl w:val="nil"/>
            </w:tcBorders>
            <w:shd w:val="clear" w:color="auto" w:fill="auto"/>
            <w:vAlign w:val="center"/>
          </w:tcPr>
          <w:p>
            <w:pPr>
              <w:keepNext w:val="0"/>
              <w:keepLines w:val="0"/>
              <w:pageBreakBefore w:val="0"/>
              <w:widowControl/>
              <w:kinsoku/>
              <w:wordWrap/>
              <w:overflowPunct w:val="0"/>
              <w:topLinePunct w:val="0"/>
              <w:autoSpaceDE/>
              <w:autoSpaceDN/>
              <w:bidi w:val="0"/>
              <w:adjustRightInd w:val="0"/>
              <w:snapToGrid w:val="0"/>
              <w:spacing w:line="240" w:lineRule="auto"/>
              <w:jc w:val="center"/>
              <w:textAlignment w:val="auto"/>
              <w:rPr>
                <w:rFonts w:hint="eastAsia"/>
                <w:kern w:val="2"/>
                <w:sz w:val="21"/>
                <w:szCs w:val="21"/>
              </w:rPr>
            </w:pPr>
            <w:r>
              <w:rPr>
                <w:rFonts w:hint="eastAsia"/>
                <w:kern w:val="2"/>
                <w:sz w:val="21"/>
                <w:szCs w:val="21"/>
              </w:rPr>
              <w:t>Y≥15</w:t>
            </w:r>
          </w:p>
        </w:tc>
        <w:tc>
          <w:tcPr>
            <w:tcW w:w="850" w:type="dxa"/>
            <w:tcBorders>
              <w:tl2br w:val="nil"/>
              <w:tr2bl w:val="nil"/>
            </w:tcBorders>
            <w:shd w:val="clear" w:color="auto" w:fill="auto"/>
            <w:vAlign w:val="center"/>
          </w:tcPr>
          <w:p>
            <w:pPr>
              <w:keepNext w:val="0"/>
              <w:keepLines w:val="0"/>
              <w:pageBreakBefore w:val="0"/>
              <w:widowControl/>
              <w:kinsoku/>
              <w:wordWrap/>
              <w:overflowPunct w:val="0"/>
              <w:topLinePunct w:val="0"/>
              <w:autoSpaceDE/>
              <w:autoSpaceDN/>
              <w:bidi w:val="0"/>
              <w:adjustRightInd w:val="0"/>
              <w:snapToGrid w:val="0"/>
              <w:spacing w:line="240" w:lineRule="auto"/>
              <w:jc w:val="center"/>
              <w:textAlignment w:val="auto"/>
              <w:rPr>
                <w:rFonts w:hint="eastAsia"/>
                <w:kern w:val="2"/>
                <w:sz w:val="21"/>
                <w:szCs w:val="21"/>
              </w:rPr>
            </w:pPr>
          </w:p>
        </w:tc>
        <w:tc>
          <w:tcPr>
            <w:tcW w:w="850" w:type="dxa"/>
            <w:tcBorders>
              <w:tl2br w:val="nil"/>
              <w:tr2bl w:val="nil"/>
            </w:tcBorders>
            <w:shd w:val="clear" w:color="auto" w:fill="auto"/>
            <w:vAlign w:val="center"/>
          </w:tcPr>
          <w:p>
            <w:pPr>
              <w:keepNext w:val="0"/>
              <w:keepLines w:val="0"/>
              <w:pageBreakBefore w:val="0"/>
              <w:widowControl/>
              <w:kinsoku/>
              <w:wordWrap/>
              <w:overflowPunct w:val="0"/>
              <w:topLinePunct w:val="0"/>
              <w:autoSpaceDE/>
              <w:autoSpaceDN/>
              <w:bidi w:val="0"/>
              <w:adjustRightInd w:val="0"/>
              <w:snapToGrid w:val="0"/>
              <w:spacing w:line="240" w:lineRule="auto"/>
              <w:jc w:val="center"/>
              <w:textAlignment w:val="auto"/>
              <w:rPr>
                <w:rFonts w:hint="eastAsia"/>
                <w:kern w:val="2"/>
                <w:sz w:val="21"/>
                <w:szCs w:val="21"/>
              </w:rPr>
            </w:pPr>
          </w:p>
        </w:tc>
        <w:tc>
          <w:tcPr>
            <w:tcW w:w="850" w:type="dxa"/>
            <w:tcBorders>
              <w:tl2br w:val="nil"/>
              <w:tr2bl w:val="nil"/>
            </w:tcBorders>
            <w:shd w:val="clear" w:color="auto" w:fill="auto"/>
            <w:vAlign w:val="center"/>
          </w:tcPr>
          <w:p>
            <w:pPr>
              <w:keepNext w:val="0"/>
              <w:keepLines w:val="0"/>
              <w:pageBreakBefore w:val="0"/>
              <w:widowControl/>
              <w:kinsoku/>
              <w:wordWrap/>
              <w:overflowPunct w:val="0"/>
              <w:topLinePunct w:val="0"/>
              <w:autoSpaceDE/>
              <w:autoSpaceDN/>
              <w:bidi w:val="0"/>
              <w:adjustRightInd w:val="0"/>
              <w:snapToGrid w:val="0"/>
              <w:spacing w:line="240" w:lineRule="auto"/>
              <w:jc w:val="center"/>
              <w:textAlignment w:val="auto"/>
              <w:rPr>
                <w:rFonts w:hint="eastAsia"/>
                <w:kern w:val="2"/>
                <w:sz w:val="21"/>
                <w:szCs w:val="21"/>
              </w:rPr>
            </w:pPr>
          </w:p>
        </w:tc>
        <w:tc>
          <w:tcPr>
            <w:tcW w:w="850" w:type="dxa"/>
            <w:tcBorders>
              <w:tl2br w:val="nil"/>
              <w:tr2bl w:val="nil"/>
            </w:tcBorders>
            <w:shd w:val="clear" w:color="auto" w:fill="auto"/>
            <w:vAlign w:val="center"/>
          </w:tcPr>
          <w:p>
            <w:pPr>
              <w:keepNext w:val="0"/>
              <w:keepLines w:val="0"/>
              <w:pageBreakBefore w:val="0"/>
              <w:widowControl/>
              <w:kinsoku/>
              <w:wordWrap/>
              <w:overflowPunct w:val="0"/>
              <w:topLinePunct w:val="0"/>
              <w:autoSpaceDE/>
              <w:autoSpaceDN/>
              <w:bidi w:val="0"/>
              <w:adjustRightInd w:val="0"/>
              <w:snapToGrid w:val="0"/>
              <w:spacing w:line="240" w:lineRule="auto"/>
              <w:jc w:val="center"/>
              <w:textAlignment w:val="auto"/>
              <w:rPr>
                <w:rFonts w:hint="eastAsia"/>
                <w:kern w:val="2"/>
                <w:sz w:val="21"/>
                <w:szCs w:val="21"/>
              </w:rPr>
            </w:pPr>
          </w:p>
        </w:tc>
        <w:tc>
          <w:tcPr>
            <w:tcW w:w="851" w:type="dxa"/>
            <w:tcBorders>
              <w:tl2br w:val="nil"/>
              <w:tr2bl w:val="nil"/>
            </w:tcBorders>
            <w:shd w:val="clear" w:color="auto" w:fill="auto"/>
            <w:vAlign w:val="center"/>
          </w:tcPr>
          <w:p>
            <w:pPr>
              <w:keepNext w:val="0"/>
              <w:keepLines w:val="0"/>
              <w:pageBreakBefore w:val="0"/>
              <w:widowControl/>
              <w:kinsoku/>
              <w:wordWrap/>
              <w:overflowPunct w:val="0"/>
              <w:topLinePunct w:val="0"/>
              <w:autoSpaceDE/>
              <w:autoSpaceDN/>
              <w:bidi w:val="0"/>
              <w:adjustRightInd w:val="0"/>
              <w:snapToGrid w:val="0"/>
              <w:spacing w:line="240" w:lineRule="auto"/>
              <w:jc w:val="center"/>
              <w:textAlignment w:val="auto"/>
              <w:rPr>
                <w:rFonts w:hint="eastAsia"/>
                <w:kern w:val="2"/>
                <w:sz w:val="21"/>
                <w:szCs w:val="21"/>
              </w:rPr>
            </w:pPr>
          </w:p>
        </w:tc>
        <w:tc>
          <w:tcPr>
            <w:tcW w:w="851" w:type="dxa"/>
            <w:tcBorders>
              <w:tl2br w:val="nil"/>
              <w:tr2bl w:val="nil"/>
            </w:tcBorders>
            <w:shd w:val="clear" w:color="auto" w:fill="auto"/>
            <w:noWrap/>
            <w:vAlign w:val="center"/>
          </w:tcPr>
          <w:p>
            <w:pPr>
              <w:keepNext w:val="0"/>
              <w:keepLines w:val="0"/>
              <w:pageBreakBefore w:val="0"/>
              <w:widowControl/>
              <w:kinsoku/>
              <w:wordWrap/>
              <w:overflowPunct w:val="0"/>
              <w:topLinePunct w:val="0"/>
              <w:autoSpaceDE/>
              <w:autoSpaceDN/>
              <w:bidi w:val="0"/>
              <w:adjustRightInd w:val="0"/>
              <w:snapToGrid w:val="0"/>
              <w:spacing w:line="240" w:lineRule="auto"/>
              <w:jc w:val="center"/>
              <w:textAlignment w:val="auto"/>
              <w:rPr>
                <w:rFonts w:hint="eastAsia"/>
                <w:kern w:val="2"/>
                <w:sz w:val="21"/>
                <w:szCs w:val="21"/>
              </w:rPr>
            </w:pPr>
          </w:p>
        </w:tc>
        <w:tc>
          <w:tcPr>
            <w:tcW w:w="851" w:type="dxa"/>
            <w:tcBorders>
              <w:tl2br w:val="nil"/>
              <w:tr2bl w:val="nil"/>
            </w:tcBorders>
            <w:shd w:val="clear" w:color="auto" w:fill="auto"/>
            <w:noWrap/>
            <w:vAlign w:val="center"/>
          </w:tcPr>
          <w:p>
            <w:pPr>
              <w:keepNext w:val="0"/>
              <w:keepLines w:val="0"/>
              <w:pageBreakBefore w:val="0"/>
              <w:widowControl/>
              <w:kinsoku/>
              <w:wordWrap/>
              <w:overflowPunct w:val="0"/>
              <w:topLinePunct w:val="0"/>
              <w:autoSpaceDE/>
              <w:autoSpaceDN/>
              <w:bidi w:val="0"/>
              <w:adjustRightInd w:val="0"/>
              <w:snapToGrid w:val="0"/>
              <w:spacing w:line="240" w:lineRule="auto"/>
              <w:jc w:val="center"/>
              <w:textAlignment w:val="auto"/>
              <w:rPr>
                <w:rFonts w:hint="eastAsia"/>
                <w:kern w:val="2"/>
                <w:sz w:val="21"/>
                <w:szCs w:val="21"/>
              </w:rPr>
            </w:pPr>
          </w:p>
        </w:tc>
        <w:tc>
          <w:tcPr>
            <w:tcW w:w="851" w:type="dxa"/>
            <w:tcBorders>
              <w:tl2br w:val="nil"/>
              <w:tr2bl w:val="nil"/>
            </w:tcBorders>
            <w:shd w:val="clear" w:color="auto" w:fill="auto"/>
            <w:noWrap/>
            <w:vAlign w:val="center"/>
          </w:tcPr>
          <w:p>
            <w:pPr>
              <w:keepNext w:val="0"/>
              <w:keepLines w:val="0"/>
              <w:pageBreakBefore w:val="0"/>
              <w:widowControl/>
              <w:kinsoku/>
              <w:wordWrap/>
              <w:overflowPunct w:val="0"/>
              <w:topLinePunct w:val="0"/>
              <w:autoSpaceDE/>
              <w:autoSpaceDN/>
              <w:bidi w:val="0"/>
              <w:adjustRightInd w:val="0"/>
              <w:snapToGrid w:val="0"/>
              <w:spacing w:line="240" w:lineRule="auto"/>
              <w:jc w:val="center"/>
              <w:textAlignment w:val="auto"/>
              <w:rPr>
                <w:rFonts w:hint="eastAsia"/>
                <w:kern w:val="2"/>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cantSplit/>
          <w:trHeight w:val="567" w:hRule="atLeast"/>
          <w:jc w:val="center"/>
        </w:trPr>
        <w:tc>
          <w:tcPr>
            <w:tcW w:w="1020" w:type="dxa"/>
            <w:vMerge w:val="restart"/>
            <w:tcBorders>
              <w:tl2br w:val="nil"/>
              <w:tr2bl w:val="nil"/>
            </w:tcBorders>
            <w:shd w:val="clear" w:color="auto" w:fill="auto"/>
            <w:vAlign w:val="center"/>
          </w:tcPr>
          <w:p>
            <w:pPr>
              <w:keepNext w:val="0"/>
              <w:keepLines w:val="0"/>
              <w:pageBreakBefore w:val="0"/>
              <w:widowControl/>
              <w:kinsoku/>
              <w:wordWrap/>
              <w:overflowPunct w:val="0"/>
              <w:topLinePunct w:val="0"/>
              <w:autoSpaceDE/>
              <w:autoSpaceDN/>
              <w:bidi w:val="0"/>
              <w:adjustRightInd w:val="0"/>
              <w:snapToGrid w:val="0"/>
              <w:spacing w:line="240" w:lineRule="auto"/>
              <w:jc w:val="center"/>
              <w:textAlignment w:val="auto"/>
              <w:rPr>
                <w:rFonts w:hint="eastAsia"/>
                <w:kern w:val="2"/>
                <w:sz w:val="21"/>
                <w:szCs w:val="21"/>
              </w:rPr>
            </w:pPr>
            <w:r>
              <w:rPr>
                <w:rFonts w:hint="eastAsia"/>
                <w:kern w:val="2"/>
                <w:sz w:val="21"/>
                <w:szCs w:val="21"/>
              </w:rPr>
              <w:t>有机热载体锅炉</w:t>
            </w:r>
          </w:p>
        </w:tc>
        <w:tc>
          <w:tcPr>
            <w:tcW w:w="1020" w:type="dxa"/>
            <w:tcBorders>
              <w:tl2br w:val="nil"/>
              <w:tr2bl w:val="nil"/>
            </w:tcBorders>
            <w:shd w:val="clear" w:color="auto" w:fill="auto"/>
            <w:vAlign w:val="center"/>
          </w:tcPr>
          <w:p>
            <w:pPr>
              <w:keepNext w:val="0"/>
              <w:keepLines w:val="0"/>
              <w:pageBreakBefore w:val="0"/>
              <w:widowControl/>
              <w:kinsoku/>
              <w:wordWrap/>
              <w:overflowPunct w:val="0"/>
              <w:topLinePunct w:val="0"/>
              <w:autoSpaceDE/>
              <w:autoSpaceDN/>
              <w:bidi w:val="0"/>
              <w:adjustRightInd w:val="0"/>
              <w:snapToGrid w:val="0"/>
              <w:spacing w:line="240" w:lineRule="auto"/>
              <w:jc w:val="center"/>
              <w:textAlignment w:val="auto"/>
              <w:rPr>
                <w:rFonts w:hint="eastAsia"/>
                <w:kern w:val="2"/>
                <w:sz w:val="21"/>
                <w:szCs w:val="21"/>
              </w:rPr>
            </w:pPr>
            <w:r>
              <w:rPr>
                <w:rFonts w:hint="eastAsia"/>
                <w:kern w:val="2"/>
                <w:sz w:val="21"/>
                <w:szCs w:val="21"/>
              </w:rPr>
              <w:t>Y＜15</w:t>
            </w:r>
          </w:p>
        </w:tc>
        <w:tc>
          <w:tcPr>
            <w:tcW w:w="850" w:type="dxa"/>
            <w:tcBorders>
              <w:tl2br w:val="nil"/>
              <w:tr2bl w:val="nil"/>
            </w:tcBorders>
            <w:shd w:val="clear" w:color="auto" w:fill="auto"/>
            <w:vAlign w:val="center"/>
          </w:tcPr>
          <w:p>
            <w:pPr>
              <w:keepNext w:val="0"/>
              <w:keepLines w:val="0"/>
              <w:pageBreakBefore w:val="0"/>
              <w:widowControl/>
              <w:kinsoku/>
              <w:wordWrap/>
              <w:overflowPunct w:val="0"/>
              <w:topLinePunct w:val="0"/>
              <w:autoSpaceDE/>
              <w:autoSpaceDN/>
              <w:bidi w:val="0"/>
              <w:adjustRightInd w:val="0"/>
              <w:snapToGrid w:val="0"/>
              <w:spacing w:line="240" w:lineRule="auto"/>
              <w:jc w:val="center"/>
              <w:textAlignment w:val="auto"/>
              <w:rPr>
                <w:rFonts w:hint="eastAsia"/>
                <w:kern w:val="2"/>
                <w:sz w:val="21"/>
                <w:szCs w:val="21"/>
              </w:rPr>
            </w:pPr>
          </w:p>
        </w:tc>
        <w:tc>
          <w:tcPr>
            <w:tcW w:w="850" w:type="dxa"/>
            <w:tcBorders>
              <w:tl2br w:val="nil"/>
              <w:tr2bl w:val="nil"/>
            </w:tcBorders>
            <w:shd w:val="clear" w:color="auto" w:fill="auto"/>
            <w:vAlign w:val="center"/>
          </w:tcPr>
          <w:p>
            <w:pPr>
              <w:keepNext w:val="0"/>
              <w:keepLines w:val="0"/>
              <w:pageBreakBefore w:val="0"/>
              <w:widowControl/>
              <w:kinsoku/>
              <w:wordWrap/>
              <w:overflowPunct w:val="0"/>
              <w:topLinePunct w:val="0"/>
              <w:autoSpaceDE/>
              <w:autoSpaceDN/>
              <w:bidi w:val="0"/>
              <w:adjustRightInd w:val="0"/>
              <w:snapToGrid w:val="0"/>
              <w:spacing w:line="240" w:lineRule="auto"/>
              <w:jc w:val="center"/>
              <w:textAlignment w:val="auto"/>
              <w:rPr>
                <w:rFonts w:hint="eastAsia"/>
                <w:kern w:val="2"/>
                <w:sz w:val="21"/>
                <w:szCs w:val="21"/>
              </w:rPr>
            </w:pPr>
          </w:p>
        </w:tc>
        <w:tc>
          <w:tcPr>
            <w:tcW w:w="850" w:type="dxa"/>
            <w:tcBorders>
              <w:tl2br w:val="nil"/>
              <w:tr2bl w:val="nil"/>
            </w:tcBorders>
            <w:shd w:val="clear" w:color="auto" w:fill="auto"/>
            <w:vAlign w:val="center"/>
          </w:tcPr>
          <w:p>
            <w:pPr>
              <w:keepNext w:val="0"/>
              <w:keepLines w:val="0"/>
              <w:pageBreakBefore w:val="0"/>
              <w:widowControl/>
              <w:kinsoku/>
              <w:wordWrap/>
              <w:overflowPunct w:val="0"/>
              <w:topLinePunct w:val="0"/>
              <w:autoSpaceDE/>
              <w:autoSpaceDN/>
              <w:bidi w:val="0"/>
              <w:adjustRightInd w:val="0"/>
              <w:snapToGrid w:val="0"/>
              <w:spacing w:line="240" w:lineRule="auto"/>
              <w:jc w:val="center"/>
              <w:textAlignment w:val="auto"/>
              <w:rPr>
                <w:rFonts w:hint="eastAsia"/>
                <w:kern w:val="2"/>
                <w:sz w:val="21"/>
                <w:szCs w:val="21"/>
              </w:rPr>
            </w:pPr>
          </w:p>
        </w:tc>
        <w:tc>
          <w:tcPr>
            <w:tcW w:w="850" w:type="dxa"/>
            <w:tcBorders>
              <w:tl2br w:val="nil"/>
              <w:tr2bl w:val="nil"/>
            </w:tcBorders>
            <w:shd w:val="clear" w:color="auto" w:fill="auto"/>
            <w:vAlign w:val="center"/>
          </w:tcPr>
          <w:p>
            <w:pPr>
              <w:keepNext w:val="0"/>
              <w:keepLines w:val="0"/>
              <w:pageBreakBefore w:val="0"/>
              <w:widowControl/>
              <w:kinsoku/>
              <w:wordWrap/>
              <w:overflowPunct w:val="0"/>
              <w:topLinePunct w:val="0"/>
              <w:autoSpaceDE/>
              <w:autoSpaceDN/>
              <w:bidi w:val="0"/>
              <w:adjustRightInd w:val="0"/>
              <w:snapToGrid w:val="0"/>
              <w:spacing w:line="240" w:lineRule="auto"/>
              <w:jc w:val="center"/>
              <w:textAlignment w:val="auto"/>
              <w:rPr>
                <w:rFonts w:hint="eastAsia"/>
                <w:kern w:val="2"/>
                <w:sz w:val="21"/>
                <w:szCs w:val="21"/>
              </w:rPr>
            </w:pPr>
          </w:p>
        </w:tc>
        <w:tc>
          <w:tcPr>
            <w:tcW w:w="851" w:type="dxa"/>
            <w:tcBorders>
              <w:tl2br w:val="nil"/>
              <w:tr2bl w:val="nil"/>
            </w:tcBorders>
            <w:shd w:val="clear" w:color="auto" w:fill="auto"/>
            <w:vAlign w:val="center"/>
          </w:tcPr>
          <w:p>
            <w:pPr>
              <w:keepNext w:val="0"/>
              <w:keepLines w:val="0"/>
              <w:pageBreakBefore w:val="0"/>
              <w:widowControl/>
              <w:kinsoku/>
              <w:wordWrap/>
              <w:overflowPunct w:val="0"/>
              <w:topLinePunct w:val="0"/>
              <w:autoSpaceDE/>
              <w:autoSpaceDN/>
              <w:bidi w:val="0"/>
              <w:adjustRightInd w:val="0"/>
              <w:snapToGrid w:val="0"/>
              <w:spacing w:line="240" w:lineRule="auto"/>
              <w:jc w:val="center"/>
              <w:textAlignment w:val="auto"/>
              <w:rPr>
                <w:rFonts w:hint="eastAsia"/>
                <w:kern w:val="2"/>
                <w:sz w:val="21"/>
                <w:szCs w:val="21"/>
              </w:rPr>
            </w:pPr>
          </w:p>
        </w:tc>
        <w:tc>
          <w:tcPr>
            <w:tcW w:w="851" w:type="dxa"/>
            <w:tcBorders>
              <w:tl2br w:val="nil"/>
              <w:tr2bl w:val="nil"/>
            </w:tcBorders>
            <w:shd w:val="clear" w:color="auto" w:fill="auto"/>
            <w:noWrap/>
            <w:vAlign w:val="center"/>
          </w:tcPr>
          <w:p>
            <w:pPr>
              <w:keepNext w:val="0"/>
              <w:keepLines w:val="0"/>
              <w:pageBreakBefore w:val="0"/>
              <w:widowControl/>
              <w:kinsoku/>
              <w:wordWrap/>
              <w:overflowPunct w:val="0"/>
              <w:topLinePunct w:val="0"/>
              <w:autoSpaceDE/>
              <w:autoSpaceDN/>
              <w:bidi w:val="0"/>
              <w:adjustRightInd w:val="0"/>
              <w:snapToGrid w:val="0"/>
              <w:spacing w:line="240" w:lineRule="auto"/>
              <w:jc w:val="center"/>
              <w:textAlignment w:val="auto"/>
              <w:rPr>
                <w:rFonts w:hint="eastAsia"/>
                <w:kern w:val="2"/>
                <w:sz w:val="21"/>
                <w:szCs w:val="21"/>
              </w:rPr>
            </w:pPr>
          </w:p>
        </w:tc>
        <w:tc>
          <w:tcPr>
            <w:tcW w:w="851" w:type="dxa"/>
            <w:tcBorders>
              <w:tl2br w:val="nil"/>
              <w:tr2bl w:val="nil"/>
            </w:tcBorders>
            <w:shd w:val="clear" w:color="auto" w:fill="auto"/>
            <w:noWrap/>
            <w:vAlign w:val="center"/>
          </w:tcPr>
          <w:p>
            <w:pPr>
              <w:keepNext w:val="0"/>
              <w:keepLines w:val="0"/>
              <w:pageBreakBefore w:val="0"/>
              <w:widowControl/>
              <w:kinsoku/>
              <w:wordWrap/>
              <w:overflowPunct w:val="0"/>
              <w:topLinePunct w:val="0"/>
              <w:autoSpaceDE/>
              <w:autoSpaceDN/>
              <w:bidi w:val="0"/>
              <w:adjustRightInd w:val="0"/>
              <w:snapToGrid w:val="0"/>
              <w:spacing w:line="240" w:lineRule="auto"/>
              <w:jc w:val="center"/>
              <w:textAlignment w:val="auto"/>
              <w:rPr>
                <w:rFonts w:hint="eastAsia"/>
                <w:kern w:val="2"/>
                <w:sz w:val="21"/>
                <w:szCs w:val="21"/>
              </w:rPr>
            </w:pPr>
          </w:p>
        </w:tc>
        <w:tc>
          <w:tcPr>
            <w:tcW w:w="851" w:type="dxa"/>
            <w:tcBorders>
              <w:tl2br w:val="nil"/>
              <w:tr2bl w:val="nil"/>
            </w:tcBorders>
            <w:shd w:val="clear" w:color="auto" w:fill="auto"/>
            <w:noWrap/>
            <w:vAlign w:val="center"/>
          </w:tcPr>
          <w:p>
            <w:pPr>
              <w:keepNext w:val="0"/>
              <w:keepLines w:val="0"/>
              <w:pageBreakBefore w:val="0"/>
              <w:widowControl/>
              <w:kinsoku/>
              <w:wordWrap/>
              <w:overflowPunct w:val="0"/>
              <w:topLinePunct w:val="0"/>
              <w:autoSpaceDE/>
              <w:autoSpaceDN/>
              <w:bidi w:val="0"/>
              <w:adjustRightInd w:val="0"/>
              <w:snapToGrid w:val="0"/>
              <w:spacing w:line="240" w:lineRule="auto"/>
              <w:jc w:val="center"/>
              <w:textAlignment w:val="auto"/>
              <w:rPr>
                <w:rFonts w:hint="eastAsia"/>
                <w:kern w:val="2"/>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1" w:type="dxa"/>
            <w:bottom w:w="0" w:type="dxa"/>
            <w:right w:w="51" w:type="dxa"/>
          </w:tblCellMar>
        </w:tblPrEx>
        <w:trPr>
          <w:cantSplit/>
          <w:trHeight w:val="567" w:hRule="atLeast"/>
          <w:jc w:val="center"/>
        </w:trPr>
        <w:tc>
          <w:tcPr>
            <w:tcW w:w="1020" w:type="dxa"/>
            <w:vMerge w:val="continue"/>
            <w:tcBorders>
              <w:tl2br w:val="nil"/>
              <w:tr2bl w:val="nil"/>
            </w:tcBorders>
            <w:vAlign w:val="center"/>
          </w:tcPr>
          <w:p>
            <w:pPr>
              <w:keepNext w:val="0"/>
              <w:keepLines w:val="0"/>
              <w:pageBreakBefore w:val="0"/>
              <w:widowControl/>
              <w:kinsoku/>
              <w:wordWrap/>
              <w:overflowPunct w:val="0"/>
              <w:topLinePunct w:val="0"/>
              <w:autoSpaceDE/>
              <w:autoSpaceDN/>
              <w:bidi w:val="0"/>
              <w:adjustRightInd w:val="0"/>
              <w:snapToGrid w:val="0"/>
              <w:spacing w:line="240" w:lineRule="auto"/>
              <w:jc w:val="center"/>
              <w:textAlignment w:val="auto"/>
              <w:rPr>
                <w:rFonts w:hint="eastAsia"/>
                <w:kern w:val="2"/>
                <w:sz w:val="21"/>
                <w:szCs w:val="21"/>
              </w:rPr>
            </w:pPr>
          </w:p>
        </w:tc>
        <w:tc>
          <w:tcPr>
            <w:tcW w:w="1020" w:type="dxa"/>
            <w:tcBorders>
              <w:tl2br w:val="nil"/>
              <w:tr2bl w:val="nil"/>
            </w:tcBorders>
            <w:shd w:val="clear" w:color="auto" w:fill="auto"/>
            <w:vAlign w:val="center"/>
          </w:tcPr>
          <w:p>
            <w:pPr>
              <w:keepNext w:val="0"/>
              <w:keepLines w:val="0"/>
              <w:pageBreakBefore w:val="0"/>
              <w:widowControl/>
              <w:kinsoku/>
              <w:wordWrap/>
              <w:overflowPunct w:val="0"/>
              <w:topLinePunct w:val="0"/>
              <w:autoSpaceDE/>
              <w:autoSpaceDN/>
              <w:bidi w:val="0"/>
              <w:adjustRightInd w:val="0"/>
              <w:snapToGrid w:val="0"/>
              <w:spacing w:line="240" w:lineRule="auto"/>
              <w:jc w:val="center"/>
              <w:textAlignment w:val="auto"/>
              <w:rPr>
                <w:rFonts w:hint="eastAsia"/>
                <w:kern w:val="2"/>
                <w:sz w:val="21"/>
                <w:szCs w:val="21"/>
              </w:rPr>
            </w:pPr>
            <w:r>
              <w:rPr>
                <w:rFonts w:hint="eastAsia"/>
                <w:kern w:val="2"/>
                <w:sz w:val="21"/>
                <w:szCs w:val="21"/>
              </w:rPr>
              <w:t>Y≥15</w:t>
            </w:r>
          </w:p>
        </w:tc>
        <w:tc>
          <w:tcPr>
            <w:tcW w:w="850" w:type="dxa"/>
            <w:tcBorders>
              <w:tl2br w:val="nil"/>
              <w:tr2bl w:val="nil"/>
            </w:tcBorders>
            <w:shd w:val="clear" w:color="auto" w:fill="auto"/>
            <w:vAlign w:val="center"/>
          </w:tcPr>
          <w:p>
            <w:pPr>
              <w:keepNext w:val="0"/>
              <w:keepLines w:val="0"/>
              <w:pageBreakBefore w:val="0"/>
              <w:widowControl/>
              <w:kinsoku/>
              <w:wordWrap/>
              <w:overflowPunct w:val="0"/>
              <w:topLinePunct w:val="0"/>
              <w:autoSpaceDE/>
              <w:autoSpaceDN/>
              <w:bidi w:val="0"/>
              <w:adjustRightInd w:val="0"/>
              <w:snapToGrid w:val="0"/>
              <w:spacing w:line="240" w:lineRule="auto"/>
              <w:jc w:val="center"/>
              <w:textAlignment w:val="auto"/>
              <w:rPr>
                <w:rFonts w:hint="eastAsia"/>
                <w:kern w:val="2"/>
                <w:sz w:val="21"/>
                <w:szCs w:val="21"/>
              </w:rPr>
            </w:pPr>
          </w:p>
        </w:tc>
        <w:tc>
          <w:tcPr>
            <w:tcW w:w="850" w:type="dxa"/>
            <w:tcBorders>
              <w:tl2br w:val="nil"/>
              <w:tr2bl w:val="nil"/>
            </w:tcBorders>
            <w:shd w:val="clear" w:color="auto" w:fill="auto"/>
            <w:vAlign w:val="center"/>
          </w:tcPr>
          <w:p>
            <w:pPr>
              <w:keepNext w:val="0"/>
              <w:keepLines w:val="0"/>
              <w:pageBreakBefore w:val="0"/>
              <w:widowControl/>
              <w:kinsoku/>
              <w:wordWrap/>
              <w:overflowPunct w:val="0"/>
              <w:topLinePunct w:val="0"/>
              <w:autoSpaceDE/>
              <w:autoSpaceDN/>
              <w:bidi w:val="0"/>
              <w:adjustRightInd w:val="0"/>
              <w:snapToGrid w:val="0"/>
              <w:spacing w:line="240" w:lineRule="auto"/>
              <w:jc w:val="center"/>
              <w:textAlignment w:val="auto"/>
              <w:rPr>
                <w:rFonts w:hint="eastAsia"/>
                <w:kern w:val="2"/>
                <w:sz w:val="21"/>
                <w:szCs w:val="21"/>
              </w:rPr>
            </w:pPr>
          </w:p>
        </w:tc>
        <w:tc>
          <w:tcPr>
            <w:tcW w:w="850" w:type="dxa"/>
            <w:tcBorders>
              <w:tl2br w:val="nil"/>
              <w:tr2bl w:val="nil"/>
            </w:tcBorders>
            <w:shd w:val="clear" w:color="auto" w:fill="auto"/>
            <w:vAlign w:val="center"/>
          </w:tcPr>
          <w:p>
            <w:pPr>
              <w:keepNext w:val="0"/>
              <w:keepLines w:val="0"/>
              <w:pageBreakBefore w:val="0"/>
              <w:widowControl/>
              <w:kinsoku/>
              <w:wordWrap/>
              <w:overflowPunct w:val="0"/>
              <w:topLinePunct w:val="0"/>
              <w:autoSpaceDE/>
              <w:autoSpaceDN/>
              <w:bidi w:val="0"/>
              <w:adjustRightInd w:val="0"/>
              <w:snapToGrid w:val="0"/>
              <w:spacing w:line="240" w:lineRule="auto"/>
              <w:jc w:val="center"/>
              <w:textAlignment w:val="auto"/>
              <w:rPr>
                <w:rFonts w:hint="eastAsia"/>
                <w:kern w:val="2"/>
                <w:sz w:val="21"/>
                <w:szCs w:val="21"/>
              </w:rPr>
            </w:pPr>
          </w:p>
        </w:tc>
        <w:tc>
          <w:tcPr>
            <w:tcW w:w="850" w:type="dxa"/>
            <w:tcBorders>
              <w:tl2br w:val="nil"/>
              <w:tr2bl w:val="nil"/>
            </w:tcBorders>
            <w:shd w:val="clear" w:color="auto" w:fill="auto"/>
            <w:vAlign w:val="center"/>
          </w:tcPr>
          <w:p>
            <w:pPr>
              <w:keepNext w:val="0"/>
              <w:keepLines w:val="0"/>
              <w:pageBreakBefore w:val="0"/>
              <w:widowControl/>
              <w:kinsoku/>
              <w:wordWrap/>
              <w:overflowPunct w:val="0"/>
              <w:topLinePunct w:val="0"/>
              <w:autoSpaceDE/>
              <w:autoSpaceDN/>
              <w:bidi w:val="0"/>
              <w:adjustRightInd w:val="0"/>
              <w:snapToGrid w:val="0"/>
              <w:spacing w:line="240" w:lineRule="auto"/>
              <w:jc w:val="center"/>
              <w:textAlignment w:val="auto"/>
              <w:rPr>
                <w:rFonts w:hint="eastAsia"/>
                <w:kern w:val="2"/>
                <w:sz w:val="21"/>
                <w:szCs w:val="21"/>
              </w:rPr>
            </w:pPr>
          </w:p>
        </w:tc>
        <w:tc>
          <w:tcPr>
            <w:tcW w:w="851" w:type="dxa"/>
            <w:tcBorders>
              <w:tl2br w:val="nil"/>
              <w:tr2bl w:val="nil"/>
            </w:tcBorders>
            <w:shd w:val="clear" w:color="auto" w:fill="auto"/>
            <w:vAlign w:val="center"/>
          </w:tcPr>
          <w:p>
            <w:pPr>
              <w:keepNext w:val="0"/>
              <w:keepLines w:val="0"/>
              <w:pageBreakBefore w:val="0"/>
              <w:widowControl/>
              <w:kinsoku/>
              <w:wordWrap/>
              <w:overflowPunct w:val="0"/>
              <w:topLinePunct w:val="0"/>
              <w:autoSpaceDE/>
              <w:autoSpaceDN/>
              <w:bidi w:val="0"/>
              <w:adjustRightInd w:val="0"/>
              <w:snapToGrid w:val="0"/>
              <w:spacing w:line="240" w:lineRule="auto"/>
              <w:jc w:val="center"/>
              <w:textAlignment w:val="auto"/>
              <w:rPr>
                <w:rFonts w:hint="eastAsia"/>
                <w:kern w:val="2"/>
                <w:sz w:val="21"/>
                <w:szCs w:val="21"/>
              </w:rPr>
            </w:pPr>
          </w:p>
        </w:tc>
        <w:tc>
          <w:tcPr>
            <w:tcW w:w="851" w:type="dxa"/>
            <w:tcBorders>
              <w:tl2br w:val="nil"/>
              <w:tr2bl w:val="nil"/>
            </w:tcBorders>
            <w:shd w:val="clear" w:color="auto" w:fill="auto"/>
            <w:vAlign w:val="center"/>
          </w:tcPr>
          <w:p>
            <w:pPr>
              <w:keepNext w:val="0"/>
              <w:keepLines w:val="0"/>
              <w:pageBreakBefore w:val="0"/>
              <w:widowControl/>
              <w:kinsoku/>
              <w:wordWrap/>
              <w:overflowPunct w:val="0"/>
              <w:topLinePunct w:val="0"/>
              <w:autoSpaceDE/>
              <w:autoSpaceDN/>
              <w:bidi w:val="0"/>
              <w:adjustRightInd w:val="0"/>
              <w:snapToGrid w:val="0"/>
              <w:spacing w:line="240" w:lineRule="auto"/>
              <w:jc w:val="center"/>
              <w:textAlignment w:val="auto"/>
              <w:rPr>
                <w:rFonts w:hint="eastAsia"/>
                <w:kern w:val="2"/>
                <w:sz w:val="21"/>
                <w:szCs w:val="21"/>
              </w:rPr>
            </w:pPr>
          </w:p>
        </w:tc>
        <w:tc>
          <w:tcPr>
            <w:tcW w:w="851" w:type="dxa"/>
            <w:tcBorders>
              <w:tl2br w:val="nil"/>
              <w:tr2bl w:val="nil"/>
            </w:tcBorders>
            <w:shd w:val="clear" w:color="auto" w:fill="auto"/>
            <w:noWrap/>
            <w:vAlign w:val="center"/>
          </w:tcPr>
          <w:p>
            <w:pPr>
              <w:keepNext w:val="0"/>
              <w:keepLines w:val="0"/>
              <w:pageBreakBefore w:val="0"/>
              <w:widowControl/>
              <w:kinsoku/>
              <w:wordWrap/>
              <w:overflowPunct w:val="0"/>
              <w:topLinePunct w:val="0"/>
              <w:autoSpaceDE/>
              <w:autoSpaceDN/>
              <w:bidi w:val="0"/>
              <w:adjustRightInd w:val="0"/>
              <w:snapToGrid w:val="0"/>
              <w:spacing w:line="240" w:lineRule="auto"/>
              <w:jc w:val="center"/>
              <w:textAlignment w:val="auto"/>
              <w:rPr>
                <w:rFonts w:hint="eastAsia"/>
                <w:kern w:val="2"/>
                <w:sz w:val="21"/>
                <w:szCs w:val="21"/>
              </w:rPr>
            </w:pPr>
          </w:p>
        </w:tc>
        <w:tc>
          <w:tcPr>
            <w:tcW w:w="851" w:type="dxa"/>
            <w:tcBorders>
              <w:tl2br w:val="nil"/>
              <w:tr2bl w:val="nil"/>
            </w:tcBorders>
            <w:shd w:val="clear" w:color="auto" w:fill="auto"/>
            <w:noWrap/>
            <w:vAlign w:val="center"/>
          </w:tcPr>
          <w:p>
            <w:pPr>
              <w:keepNext w:val="0"/>
              <w:keepLines w:val="0"/>
              <w:pageBreakBefore w:val="0"/>
              <w:widowControl/>
              <w:kinsoku/>
              <w:wordWrap/>
              <w:overflowPunct w:val="0"/>
              <w:topLinePunct w:val="0"/>
              <w:autoSpaceDE/>
              <w:autoSpaceDN/>
              <w:bidi w:val="0"/>
              <w:adjustRightInd w:val="0"/>
              <w:snapToGrid w:val="0"/>
              <w:spacing w:line="240" w:lineRule="auto"/>
              <w:jc w:val="center"/>
              <w:textAlignment w:val="auto"/>
              <w:rPr>
                <w:rFonts w:hint="eastAsia"/>
                <w:kern w:val="2"/>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1" w:type="dxa"/>
            <w:bottom w:w="0" w:type="dxa"/>
            <w:right w:w="51" w:type="dxa"/>
          </w:tblCellMar>
        </w:tblPrEx>
        <w:trPr>
          <w:cantSplit/>
          <w:trHeight w:val="567" w:hRule="atLeast"/>
          <w:jc w:val="center"/>
        </w:trPr>
        <w:tc>
          <w:tcPr>
            <w:tcW w:w="1020" w:type="dxa"/>
            <w:tcBorders>
              <w:tl2br w:val="nil"/>
              <w:tr2bl w:val="nil"/>
            </w:tcBorders>
            <w:shd w:val="clear" w:color="auto" w:fill="auto"/>
            <w:vAlign w:val="center"/>
          </w:tcPr>
          <w:p>
            <w:pPr>
              <w:keepNext w:val="0"/>
              <w:keepLines w:val="0"/>
              <w:pageBreakBefore w:val="0"/>
              <w:widowControl/>
              <w:kinsoku/>
              <w:wordWrap/>
              <w:overflowPunct w:val="0"/>
              <w:topLinePunct w:val="0"/>
              <w:autoSpaceDE/>
              <w:autoSpaceDN/>
              <w:bidi w:val="0"/>
              <w:adjustRightInd w:val="0"/>
              <w:snapToGrid w:val="0"/>
              <w:spacing w:line="240" w:lineRule="auto"/>
              <w:jc w:val="center"/>
              <w:textAlignment w:val="auto"/>
              <w:rPr>
                <w:rFonts w:hint="eastAsia"/>
                <w:kern w:val="2"/>
                <w:sz w:val="21"/>
                <w:szCs w:val="21"/>
              </w:rPr>
            </w:pPr>
            <w:r>
              <w:rPr>
                <w:rFonts w:hint="eastAsia"/>
                <w:kern w:val="2"/>
                <w:sz w:val="21"/>
                <w:szCs w:val="21"/>
              </w:rPr>
              <w:t>合计</w:t>
            </w:r>
          </w:p>
        </w:tc>
        <w:tc>
          <w:tcPr>
            <w:tcW w:w="1020" w:type="dxa"/>
            <w:tcBorders>
              <w:tl2br w:val="nil"/>
              <w:tr2bl w:val="nil"/>
            </w:tcBorders>
            <w:shd w:val="clear" w:color="auto" w:fill="auto"/>
            <w:vAlign w:val="center"/>
          </w:tcPr>
          <w:p>
            <w:pPr>
              <w:keepNext w:val="0"/>
              <w:keepLines w:val="0"/>
              <w:pageBreakBefore w:val="0"/>
              <w:widowControl/>
              <w:kinsoku/>
              <w:wordWrap/>
              <w:overflowPunct w:val="0"/>
              <w:topLinePunct w:val="0"/>
              <w:autoSpaceDE/>
              <w:autoSpaceDN/>
              <w:bidi w:val="0"/>
              <w:adjustRightInd w:val="0"/>
              <w:snapToGrid w:val="0"/>
              <w:spacing w:line="240" w:lineRule="auto"/>
              <w:jc w:val="center"/>
              <w:textAlignment w:val="auto"/>
              <w:rPr>
                <w:rFonts w:hint="eastAsia"/>
                <w:kern w:val="2"/>
                <w:sz w:val="21"/>
                <w:szCs w:val="21"/>
              </w:rPr>
            </w:pPr>
          </w:p>
        </w:tc>
        <w:tc>
          <w:tcPr>
            <w:tcW w:w="850" w:type="dxa"/>
            <w:tcBorders>
              <w:tl2br w:val="nil"/>
              <w:tr2bl w:val="nil"/>
            </w:tcBorders>
            <w:shd w:val="clear" w:color="auto" w:fill="auto"/>
            <w:vAlign w:val="center"/>
          </w:tcPr>
          <w:p>
            <w:pPr>
              <w:keepNext w:val="0"/>
              <w:keepLines w:val="0"/>
              <w:pageBreakBefore w:val="0"/>
              <w:widowControl/>
              <w:kinsoku/>
              <w:wordWrap/>
              <w:overflowPunct w:val="0"/>
              <w:topLinePunct w:val="0"/>
              <w:autoSpaceDE/>
              <w:autoSpaceDN/>
              <w:bidi w:val="0"/>
              <w:adjustRightInd w:val="0"/>
              <w:snapToGrid w:val="0"/>
              <w:spacing w:line="240" w:lineRule="auto"/>
              <w:jc w:val="center"/>
              <w:textAlignment w:val="auto"/>
              <w:rPr>
                <w:rFonts w:hint="eastAsia"/>
                <w:kern w:val="2"/>
                <w:sz w:val="21"/>
                <w:szCs w:val="21"/>
              </w:rPr>
            </w:pPr>
          </w:p>
        </w:tc>
        <w:tc>
          <w:tcPr>
            <w:tcW w:w="850" w:type="dxa"/>
            <w:tcBorders>
              <w:tl2br w:val="nil"/>
              <w:tr2bl w:val="nil"/>
            </w:tcBorders>
            <w:shd w:val="clear" w:color="auto" w:fill="auto"/>
            <w:vAlign w:val="center"/>
          </w:tcPr>
          <w:p>
            <w:pPr>
              <w:keepNext w:val="0"/>
              <w:keepLines w:val="0"/>
              <w:pageBreakBefore w:val="0"/>
              <w:widowControl/>
              <w:kinsoku/>
              <w:wordWrap/>
              <w:overflowPunct w:val="0"/>
              <w:topLinePunct w:val="0"/>
              <w:autoSpaceDE/>
              <w:autoSpaceDN/>
              <w:bidi w:val="0"/>
              <w:adjustRightInd w:val="0"/>
              <w:snapToGrid w:val="0"/>
              <w:spacing w:line="240" w:lineRule="auto"/>
              <w:jc w:val="center"/>
              <w:textAlignment w:val="auto"/>
              <w:rPr>
                <w:rFonts w:hint="eastAsia"/>
                <w:kern w:val="2"/>
                <w:sz w:val="21"/>
                <w:szCs w:val="21"/>
              </w:rPr>
            </w:pPr>
          </w:p>
        </w:tc>
        <w:tc>
          <w:tcPr>
            <w:tcW w:w="850" w:type="dxa"/>
            <w:tcBorders>
              <w:tl2br w:val="nil"/>
              <w:tr2bl w:val="nil"/>
            </w:tcBorders>
            <w:shd w:val="clear" w:color="auto" w:fill="auto"/>
            <w:vAlign w:val="center"/>
          </w:tcPr>
          <w:p>
            <w:pPr>
              <w:keepNext w:val="0"/>
              <w:keepLines w:val="0"/>
              <w:pageBreakBefore w:val="0"/>
              <w:widowControl/>
              <w:kinsoku/>
              <w:wordWrap/>
              <w:overflowPunct w:val="0"/>
              <w:topLinePunct w:val="0"/>
              <w:autoSpaceDE/>
              <w:autoSpaceDN/>
              <w:bidi w:val="0"/>
              <w:adjustRightInd w:val="0"/>
              <w:snapToGrid w:val="0"/>
              <w:spacing w:line="240" w:lineRule="auto"/>
              <w:jc w:val="center"/>
              <w:textAlignment w:val="auto"/>
              <w:rPr>
                <w:rFonts w:hint="eastAsia"/>
                <w:kern w:val="2"/>
                <w:sz w:val="21"/>
                <w:szCs w:val="21"/>
              </w:rPr>
            </w:pPr>
          </w:p>
        </w:tc>
        <w:tc>
          <w:tcPr>
            <w:tcW w:w="850" w:type="dxa"/>
            <w:tcBorders>
              <w:tl2br w:val="nil"/>
              <w:tr2bl w:val="nil"/>
            </w:tcBorders>
            <w:shd w:val="clear" w:color="auto" w:fill="auto"/>
            <w:vAlign w:val="center"/>
          </w:tcPr>
          <w:p>
            <w:pPr>
              <w:keepNext w:val="0"/>
              <w:keepLines w:val="0"/>
              <w:pageBreakBefore w:val="0"/>
              <w:widowControl/>
              <w:kinsoku/>
              <w:wordWrap/>
              <w:overflowPunct w:val="0"/>
              <w:topLinePunct w:val="0"/>
              <w:autoSpaceDE/>
              <w:autoSpaceDN/>
              <w:bidi w:val="0"/>
              <w:adjustRightInd w:val="0"/>
              <w:snapToGrid w:val="0"/>
              <w:spacing w:line="240" w:lineRule="auto"/>
              <w:jc w:val="center"/>
              <w:textAlignment w:val="auto"/>
              <w:rPr>
                <w:rFonts w:hint="eastAsia"/>
                <w:kern w:val="2"/>
                <w:sz w:val="21"/>
                <w:szCs w:val="21"/>
              </w:rPr>
            </w:pPr>
          </w:p>
        </w:tc>
        <w:tc>
          <w:tcPr>
            <w:tcW w:w="851" w:type="dxa"/>
            <w:tcBorders>
              <w:tl2br w:val="nil"/>
              <w:tr2bl w:val="nil"/>
            </w:tcBorders>
            <w:shd w:val="clear" w:color="auto" w:fill="auto"/>
            <w:noWrap/>
            <w:vAlign w:val="center"/>
          </w:tcPr>
          <w:p>
            <w:pPr>
              <w:keepNext w:val="0"/>
              <w:keepLines w:val="0"/>
              <w:pageBreakBefore w:val="0"/>
              <w:widowControl/>
              <w:kinsoku/>
              <w:wordWrap/>
              <w:overflowPunct w:val="0"/>
              <w:topLinePunct w:val="0"/>
              <w:autoSpaceDE/>
              <w:autoSpaceDN/>
              <w:bidi w:val="0"/>
              <w:adjustRightInd w:val="0"/>
              <w:snapToGrid w:val="0"/>
              <w:spacing w:line="240" w:lineRule="auto"/>
              <w:jc w:val="center"/>
              <w:textAlignment w:val="auto"/>
              <w:rPr>
                <w:rFonts w:hint="eastAsia"/>
                <w:kern w:val="2"/>
                <w:sz w:val="21"/>
                <w:szCs w:val="21"/>
              </w:rPr>
            </w:pPr>
          </w:p>
        </w:tc>
        <w:tc>
          <w:tcPr>
            <w:tcW w:w="851" w:type="dxa"/>
            <w:tcBorders>
              <w:tl2br w:val="nil"/>
              <w:tr2bl w:val="nil"/>
            </w:tcBorders>
            <w:shd w:val="clear" w:color="auto" w:fill="auto"/>
            <w:noWrap/>
            <w:vAlign w:val="center"/>
          </w:tcPr>
          <w:p>
            <w:pPr>
              <w:keepNext w:val="0"/>
              <w:keepLines w:val="0"/>
              <w:pageBreakBefore w:val="0"/>
              <w:widowControl/>
              <w:kinsoku/>
              <w:wordWrap/>
              <w:overflowPunct w:val="0"/>
              <w:topLinePunct w:val="0"/>
              <w:autoSpaceDE/>
              <w:autoSpaceDN/>
              <w:bidi w:val="0"/>
              <w:adjustRightInd w:val="0"/>
              <w:snapToGrid w:val="0"/>
              <w:spacing w:line="240" w:lineRule="auto"/>
              <w:jc w:val="center"/>
              <w:textAlignment w:val="auto"/>
              <w:rPr>
                <w:rFonts w:hint="eastAsia"/>
                <w:kern w:val="2"/>
                <w:sz w:val="21"/>
                <w:szCs w:val="21"/>
              </w:rPr>
            </w:pPr>
          </w:p>
        </w:tc>
        <w:tc>
          <w:tcPr>
            <w:tcW w:w="851" w:type="dxa"/>
            <w:tcBorders>
              <w:tl2br w:val="nil"/>
              <w:tr2bl w:val="nil"/>
            </w:tcBorders>
            <w:shd w:val="clear" w:color="auto" w:fill="auto"/>
            <w:noWrap/>
            <w:vAlign w:val="center"/>
          </w:tcPr>
          <w:p>
            <w:pPr>
              <w:keepNext w:val="0"/>
              <w:keepLines w:val="0"/>
              <w:pageBreakBefore w:val="0"/>
              <w:widowControl/>
              <w:kinsoku/>
              <w:wordWrap/>
              <w:overflowPunct w:val="0"/>
              <w:topLinePunct w:val="0"/>
              <w:autoSpaceDE/>
              <w:autoSpaceDN/>
              <w:bidi w:val="0"/>
              <w:adjustRightInd w:val="0"/>
              <w:snapToGrid w:val="0"/>
              <w:spacing w:line="240" w:lineRule="auto"/>
              <w:jc w:val="center"/>
              <w:textAlignment w:val="auto"/>
              <w:rPr>
                <w:rFonts w:hint="eastAsia"/>
                <w:kern w:val="2"/>
                <w:sz w:val="21"/>
                <w:szCs w:val="21"/>
              </w:rPr>
            </w:pPr>
          </w:p>
        </w:tc>
        <w:tc>
          <w:tcPr>
            <w:tcW w:w="851" w:type="dxa"/>
            <w:tcBorders>
              <w:tl2br w:val="nil"/>
              <w:tr2bl w:val="nil"/>
            </w:tcBorders>
            <w:shd w:val="clear" w:color="auto" w:fill="auto"/>
            <w:noWrap/>
            <w:vAlign w:val="center"/>
          </w:tcPr>
          <w:p>
            <w:pPr>
              <w:keepNext w:val="0"/>
              <w:keepLines w:val="0"/>
              <w:pageBreakBefore w:val="0"/>
              <w:widowControl/>
              <w:kinsoku/>
              <w:wordWrap/>
              <w:overflowPunct w:val="0"/>
              <w:topLinePunct w:val="0"/>
              <w:autoSpaceDE/>
              <w:autoSpaceDN/>
              <w:bidi w:val="0"/>
              <w:adjustRightInd w:val="0"/>
              <w:snapToGrid w:val="0"/>
              <w:spacing w:line="240" w:lineRule="auto"/>
              <w:jc w:val="center"/>
              <w:textAlignment w:val="auto"/>
              <w:rPr>
                <w:rFonts w:hint="eastAsia"/>
                <w:kern w:val="2"/>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1" w:type="dxa"/>
            <w:bottom w:w="0" w:type="dxa"/>
            <w:right w:w="51" w:type="dxa"/>
          </w:tblCellMar>
        </w:tblPrEx>
        <w:trPr>
          <w:cantSplit/>
          <w:trHeight w:val="567" w:hRule="atLeast"/>
          <w:jc w:val="center"/>
        </w:trPr>
        <w:tc>
          <w:tcPr>
            <w:tcW w:w="8844" w:type="dxa"/>
            <w:gridSpan w:val="10"/>
            <w:tcBorders>
              <w:tl2br w:val="nil"/>
              <w:tr2bl w:val="nil"/>
            </w:tcBorders>
            <w:shd w:val="clear" w:color="auto" w:fill="auto"/>
            <w:vAlign w:val="center"/>
          </w:tcPr>
          <w:p>
            <w:pPr>
              <w:keepNext w:val="0"/>
              <w:keepLines w:val="0"/>
              <w:pageBreakBefore w:val="0"/>
              <w:widowControl/>
              <w:kinsoku/>
              <w:wordWrap/>
              <w:overflowPunct w:val="0"/>
              <w:topLinePunct w:val="0"/>
              <w:autoSpaceDE/>
              <w:autoSpaceDN/>
              <w:bidi w:val="0"/>
              <w:adjustRightInd w:val="0"/>
              <w:snapToGrid w:val="0"/>
              <w:spacing w:line="240" w:lineRule="auto"/>
              <w:jc w:val="both"/>
              <w:textAlignment w:val="auto"/>
              <w:rPr>
                <w:rFonts w:hint="eastAsia"/>
                <w:kern w:val="2"/>
                <w:sz w:val="21"/>
                <w:szCs w:val="21"/>
              </w:rPr>
            </w:pPr>
            <w:r>
              <w:rPr>
                <w:rFonts w:hint="eastAsia"/>
                <w:kern w:val="2"/>
                <w:sz w:val="21"/>
                <w:szCs w:val="21"/>
              </w:rPr>
              <w:t>注：小于6年的锅炉，如果有完整详细测试报告，也视作近两年完成能效测试</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cantSplit/>
          <w:trHeight w:val="567" w:hRule="atLeast"/>
          <w:jc w:val="center"/>
        </w:trPr>
        <w:tc>
          <w:tcPr>
            <w:tcW w:w="1020" w:type="dxa"/>
            <w:tcBorders>
              <w:tl2br w:val="nil"/>
              <w:tr2bl w:val="nil"/>
            </w:tcBorders>
            <w:vAlign w:val="center"/>
          </w:tcPr>
          <w:p>
            <w:pPr>
              <w:keepNext w:val="0"/>
              <w:keepLines w:val="0"/>
              <w:pageBreakBefore w:val="0"/>
              <w:widowControl/>
              <w:kinsoku/>
              <w:wordWrap/>
              <w:overflowPunct w:val="0"/>
              <w:topLinePunct w:val="0"/>
              <w:autoSpaceDE/>
              <w:autoSpaceDN/>
              <w:bidi w:val="0"/>
              <w:adjustRightInd w:val="0"/>
              <w:snapToGrid w:val="0"/>
              <w:spacing w:line="240" w:lineRule="auto"/>
              <w:ind w:firstLine="0" w:firstLineChars="0"/>
              <w:jc w:val="center"/>
              <w:textAlignment w:val="auto"/>
              <w:rPr>
                <w:rFonts w:hint="eastAsia" w:ascii="黑体" w:hAnsi="黑体" w:eastAsia="黑体" w:cs="黑体"/>
                <w:kern w:val="2"/>
                <w:sz w:val="21"/>
                <w:szCs w:val="21"/>
                <w:lang w:val="en-US" w:eastAsia="zh-CN" w:bidi="ar-SA"/>
              </w:rPr>
            </w:pPr>
            <w:r>
              <w:rPr>
                <w:rFonts w:hint="eastAsia" w:ascii="黑体" w:hAnsi="黑体" w:eastAsia="黑体" w:cs="黑体"/>
                <w:kern w:val="2"/>
                <w:sz w:val="21"/>
                <w:szCs w:val="21"/>
              </w:rPr>
              <w:t>电站锅炉</w:t>
            </w:r>
          </w:p>
        </w:tc>
        <w:tc>
          <w:tcPr>
            <w:tcW w:w="1020" w:type="dxa"/>
            <w:tcBorders>
              <w:tl2br w:val="nil"/>
              <w:tr2bl w:val="nil"/>
            </w:tcBorders>
            <w:vAlign w:val="center"/>
          </w:tcPr>
          <w:p>
            <w:pPr>
              <w:keepNext w:val="0"/>
              <w:keepLines w:val="0"/>
              <w:pageBreakBefore w:val="0"/>
              <w:widowControl/>
              <w:kinsoku/>
              <w:wordWrap/>
              <w:overflowPunct w:val="0"/>
              <w:topLinePunct w:val="0"/>
              <w:autoSpaceDE/>
              <w:autoSpaceDN/>
              <w:bidi w:val="0"/>
              <w:adjustRightInd w:val="0"/>
              <w:snapToGrid w:val="0"/>
              <w:spacing w:line="240" w:lineRule="auto"/>
              <w:ind w:firstLine="0" w:firstLineChars="0"/>
              <w:jc w:val="center"/>
              <w:textAlignment w:val="auto"/>
              <w:rPr>
                <w:rFonts w:hint="eastAsia" w:ascii="黑体" w:hAnsi="黑体" w:eastAsia="黑体" w:cs="黑体"/>
                <w:kern w:val="2"/>
                <w:sz w:val="21"/>
                <w:szCs w:val="21"/>
                <w:lang w:val="en-US" w:eastAsia="zh-CN" w:bidi="ar-SA"/>
              </w:rPr>
            </w:pPr>
            <w:r>
              <w:rPr>
                <w:rFonts w:hint="eastAsia" w:ascii="黑体" w:hAnsi="黑体" w:eastAsia="黑体" w:cs="黑体"/>
                <w:kern w:val="2"/>
                <w:sz w:val="21"/>
                <w:szCs w:val="21"/>
              </w:rPr>
              <w:t>燃料种类</w:t>
            </w:r>
          </w:p>
        </w:tc>
        <w:tc>
          <w:tcPr>
            <w:tcW w:w="3400" w:type="dxa"/>
            <w:gridSpan w:val="4"/>
            <w:tcBorders>
              <w:tl2br w:val="nil"/>
              <w:tr2bl w:val="nil"/>
            </w:tcBorders>
            <w:vAlign w:val="center"/>
          </w:tcPr>
          <w:p>
            <w:pPr>
              <w:keepNext w:val="0"/>
              <w:keepLines w:val="0"/>
              <w:pageBreakBefore w:val="0"/>
              <w:widowControl/>
              <w:kinsoku/>
              <w:wordWrap/>
              <w:overflowPunct w:val="0"/>
              <w:topLinePunct w:val="0"/>
              <w:autoSpaceDE/>
              <w:autoSpaceDN/>
              <w:bidi w:val="0"/>
              <w:adjustRightInd w:val="0"/>
              <w:snapToGrid w:val="0"/>
              <w:spacing w:line="240" w:lineRule="auto"/>
              <w:ind w:firstLine="0" w:firstLineChars="0"/>
              <w:jc w:val="center"/>
              <w:textAlignment w:val="auto"/>
              <w:rPr>
                <w:rFonts w:hint="eastAsia" w:ascii="黑体" w:hAnsi="黑体" w:eastAsia="黑体" w:cs="黑体"/>
                <w:kern w:val="2"/>
                <w:sz w:val="21"/>
                <w:szCs w:val="21"/>
                <w:lang w:val="en-US" w:eastAsia="zh-CN" w:bidi="ar-SA"/>
              </w:rPr>
            </w:pPr>
            <w:r>
              <w:rPr>
                <w:rFonts w:hint="eastAsia" w:ascii="黑体" w:hAnsi="黑体" w:eastAsia="黑体" w:cs="黑体"/>
                <w:kern w:val="2"/>
                <w:sz w:val="21"/>
                <w:szCs w:val="21"/>
              </w:rPr>
              <w:t>燃煤</w:t>
            </w:r>
          </w:p>
        </w:tc>
        <w:tc>
          <w:tcPr>
            <w:tcW w:w="3404" w:type="dxa"/>
            <w:gridSpan w:val="4"/>
            <w:tcBorders>
              <w:tl2br w:val="nil"/>
              <w:tr2bl w:val="nil"/>
            </w:tcBorders>
            <w:vAlign w:val="center"/>
          </w:tcPr>
          <w:p>
            <w:pPr>
              <w:keepNext w:val="0"/>
              <w:keepLines w:val="0"/>
              <w:pageBreakBefore w:val="0"/>
              <w:widowControl/>
              <w:kinsoku/>
              <w:wordWrap/>
              <w:overflowPunct w:val="0"/>
              <w:topLinePunct w:val="0"/>
              <w:autoSpaceDE/>
              <w:autoSpaceDN/>
              <w:bidi w:val="0"/>
              <w:adjustRightInd w:val="0"/>
              <w:snapToGrid w:val="0"/>
              <w:spacing w:line="240" w:lineRule="auto"/>
              <w:ind w:firstLine="0" w:firstLineChars="0"/>
              <w:jc w:val="center"/>
              <w:textAlignment w:val="auto"/>
              <w:rPr>
                <w:rFonts w:hint="eastAsia" w:ascii="黑体" w:hAnsi="黑体" w:eastAsia="黑体" w:cs="黑体"/>
                <w:kern w:val="2"/>
                <w:sz w:val="21"/>
                <w:szCs w:val="21"/>
                <w:lang w:val="en-US" w:eastAsia="zh-CN" w:bidi="ar-SA"/>
              </w:rPr>
            </w:pPr>
            <w:r>
              <w:rPr>
                <w:rFonts w:hint="eastAsia" w:ascii="黑体" w:hAnsi="黑体" w:eastAsia="黑体" w:cs="黑体"/>
                <w:kern w:val="2"/>
                <w:sz w:val="21"/>
                <w:szCs w:val="21"/>
              </w:rPr>
              <w:t>其他燃料（包括余热锅炉）</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1" w:type="dxa"/>
            <w:bottom w:w="0" w:type="dxa"/>
            <w:right w:w="51" w:type="dxa"/>
          </w:tblCellMar>
        </w:tblPrEx>
        <w:trPr>
          <w:cantSplit/>
          <w:trHeight w:val="567" w:hRule="atLeast"/>
          <w:jc w:val="center"/>
        </w:trPr>
        <w:tc>
          <w:tcPr>
            <w:tcW w:w="1020" w:type="dxa"/>
            <w:tcBorders>
              <w:tl2br w:val="nil"/>
              <w:tr2bl w:val="nil"/>
            </w:tcBorders>
            <w:shd w:val="clear" w:color="auto" w:fill="auto"/>
            <w:vAlign w:val="center"/>
          </w:tcPr>
          <w:p>
            <w:pPr>
              <w:keepNext w:val="0"/>
              <w:keepLines w:val="0"/>
              <w:pageBreakBefore w:val="0"/>
              <w:widowControl/>
              <w:kinsoku/>
              <w:wordWrap/>
              <w:overflowPunct w:val="0"/>
              <w:topLinePunct w:val="0"/>
              <w:autoSpaceDE/>
              <w:autoSpaceDN/>
              <w:bidi w:val="0"/>
              <w:adjustRightInd w:val="0"/>
              <w:snapToGrid w:val="0"/>
              <w:spacing w:line="240" w:lineRule="auto"/>
              <w:jc w:val="center"/>
              <w:textAlignment w:val="auto"/>
              <w:rPr>
                <w:rFonts w:hint="eastAsia"/>
                <w:kern w:val="2"/>
                <w:sz w:val="21"/>
                <w:szCs w:val="21"/>
              </w:rPr>
            </w:pPr>
            <w:r>
              <w:rPr>
                <w:rFonts w:hint="eastAsia"/>
                <w:kern w:val="2"/>
                <w:sz w:val="21"/>
                <w:szCs w:val="21"/>
              </w:rPr>
              <w:t>锅炉品种</w:t>
            </w:r>
          </w:p>
        </w:tc>
        <w:tc>
          <w:tcPr>
            <w:tcW w:w="1020" w:type="dxa"/>
            <w:tcBorders>
              <w:tl2br w:val="nil"/>
              <w:tr2bl w:val="nil"/>
            </w:tcBorders>
            <w:shd w:val="clear" w:color="auto" w:fill="auto"/>
            <w:vAlign w:val="center"/>
          </w:tcPr>
          <w:p>
            <w:pPr>
              <w:keepNext w:val="0"/>
              <w:keepLines w:val="0"/>
              <w:pageBreakBefore w:val="0"/>
              <w:widowControl/>
              <w:kinsoku/>
              <w:wordWrap/>
              <w:overflowPunct w:val="0"/>
              <w:topLinePunct w:val="0"/>
              <w:autoSpaceDE/>
              <w:autoSpaceDN/>
              <w:bidi w:val="0"/>
              <w:adjustRightInd w:val="0"/>
              <w:snapToGrid w:val="0"/>
              <w:spacing w:line="240" w:lineRule="auto"/>
              <w:jc w:val="center"/>
              <w:textAlignment w:val="auto"/>
              <w:rPr>
                <w:rFonts w:hint="eastAsia"/>
                <w:kern w:val="2"/>
                <w:sz w:val="21"/>
                <w:szCs w:val="21"/>
              </w:rPr>
            </w:pPr>
            <w:r>
              <w:rPr>
                <w:rFonts w:hint="eastAsia"/>
                <w:kern w:val="2"/>
                <w:sz w:val="21"/>
                <w:szCs w:val="21"/>
              </w:rPr>
              <w:t>装机容量</w:t>
            </w:r>
          </w:p>
          <w:p>
            <w:pPr>
              <w:keepNext w:val="0"/>
              <w:keepLines w:val="0"/>
              <w:pageBreakBefore w:val="0"/>
              <w:widowControl/>
              <w:kinsoku/>
              <w:wordWrap/>
              <w:overflowPunct w:val="0"/>
              <w:topLinePunct w:val="0"/>
              <w:autoSpaceDE/>
              <w:autoSpaceDN/>
              <w:bidi w:val="0"/>
              <w:adjustRightInd w:val="0"/>
              <w:snapToGrid w:val="0"/>
              <w:spacing w:line="240" w:lineRule="auto"/>
              <w:ind w:left="-40" w:right="0"/>
              <w:jc w:val="center"/>
              <w:textAlignment w:val="auto"/>
              <w:rPr>
                <w:rFonts w:hint="eastAsia"/>
                <w:kern w:val="2"/>
                <w:sz w:val="21"/>
                <w:szCs w:val="21"/>
              </w:rPr>
            </w:pPr>
            <w:r>
              <w:rPr>
                <w:rFonts w:hint="eastAsia"/>
                <w:kern w:val="2"/>
                <w:sz w:val="21"/>
                <w:szCs w:val="21"/>
              </w:rPr>
              <w:t>（万千瓦）</w:t>
            </w:r>
          </w:p>
        </w:tc>
        <w:tc>
          <w:tcPr>
            <w:tcW w:w="850" w:type="dxa"/>
            <w:tcBorders>
              <w:tl2br w:val="nil"/>
              <w:tr2bl w:val="nil"/>
            </w:tcBorders>
            <w:shd w:val="clear" w:color="auto" w:fill="auto"/>
            <w:vAlign w:val="center"/>
          </w:tcPr>
          <w:p>
            <w:pPr>
              <w:keepNext w:val="0"/>
              <w:keepLines w:val="0"/>
              <w:pageBreakBefore w:val="0"/>
              <w:widowControl/>
              <w:kinsoku/>
              <w:wordWrap/>
              <w:overflowPunct w:val="0"/>
              <w:topLinePunct w:val="0"/>
              <w:autoSpaceDE/>
              <w:autoSpaceDN/>
              <w:bidi w:val="0"/>
              <w:adjustRightInd w:val="0"/>
              <w:snapToGrid w:val="0"/>
              <w:spacing w:line="240" w:lineRule="auto"/>
              <w:jc w:val="center"/>
              <w:textAlignment w:val="auto"/>
              <w:rPr>
                <w:rFonts w:hint="eastAsia"/>
                <w:kern w:val="2"/>
                <w:sz w:val="21"/>
                <w:szCs w:val="21"/>
              </w:rPr>
            </w:pPr>
            <w:r>
              <w:rPr>
                <w:rFonts w:hint="eastAsia"/>
                <w:kern w:val="2"/>
                <w:sz w:val="21"/>
                <w:szCs w:val="21"/>
              </w:rPr>
              <w:t>本检验周期内完成能效测试数量</w:t>
            </w:r>
          </w:p>
          <w:p>
            <w:pPr>
              <w:keepNext w:val="0"/>
              <w:keepLines w:val="0"/>
              <w:pageBreakBefore w:val="0"/>
              <w:widowControl/>
              <w:kinsoku/>
              <w:wordWrap/>
              <w:overflowPunct w:val="0"/>
              <w:topLinePunct w:val="0"/>
              <w:autoSpaceDE/>
              <w:autoSpaceDN/>
              <w:bidi w:val="0"/>
              <w:adjustRightInd w:val="0"/>
              <w:snapToGrid w:val="0"/>
              <w:spacing w:line="240" w:lineRule="auto"/>
              <w:jc w:val="center"/>
              <w:textAlignment w:val="auto"/>
              <w:rPr>
                <w:rFonts w:hint="eastAsia"/>
                <w:kern w:val="2"/>
                <w:sz w:val="21"/>
                <w:szCs w:val="21"/>
              </w:rPr>
            </w:pPr>
            <w:r>
              <w:rPr>
                <w:rFonts w:hint="eastAsia"/>
                <w:kern w:val="2"/>
                <w:sz w:val="21"/>
                <w:szCs w:val="21"/>
                <w:lang w:eastAsia="zh-CN"/>
              </w:rPr>
              <w:t>（台）</w:t>
            </w:r>
          </w:p>
        </w:tc>
        <w:tc>
          <w:tcPr>
            <w:tcW w:w="850" w:type="dxa"/>
            <w:tcBorders>
              <w:tl2br w:val="nil"/>
              <w:tr2bl w:val="nil"/>
            </w:tcBorders>
            <w:shd w:val="clear" w:color="auto" w:fill="auto"/>
            <w:vAlign w:val="center"/>
          </w:tcPr>
          <w:p>
            <w:pPr>
              <w:keepNext w:val="0"/>
              <w:keepLines w:val="0"/>
              <w:pageBreakBefore w:val="0"/>
              <w:widowControl/>
              <w:kinsoku/>
              <w:wordWrap/>
              <w:overflowPunct w:val="0"/>
              <w:topLinePunct w:val="0"/>
              <w:autoSpaceDE/>
              <w:autoSpaceDN/>
              <w:bidi w:val="0"/>
              <w:adjustRightInd w:val="0"/>
              <w:snapToGrid w:val="0"/>
              <w:spacing w:line="240" w:lineRule="auto"/>
              <w:jc w:val="center"/>
              <w:textAlignment w:val="auto"/>
              <w:rPr>
                <w:rFonts w:hint="eastAsia"/>
                <w:kern w:val="2"/>
                <w:sz w:val="21"/>
                <w:szCs w:val="21"/>
                <w:lang w:eastAsia="zh-CN"/>
              </w:rPr>
            </w:pPr>
            <w:r>
              <w:rPr>
                <w:rFonts w:hint="eastAsia"/>
                <w:kern w:val="2"/>
                <w:sz w:val="21"/>
                <w:szCs w:val="21"/>
              </w:rPr>
              <w:t>能效不符合数量</w:t>
            </w:r>
            <w:r>
              <w:rPr>
                <w:rFonts w:hint="eastAsia"/>
                <w:kern w:val="2"/>
                <w:sz w:val="21"/>
                <w:szCs w:val="21"/>
                <w:lang w:eastAsia="zh-CN"/>
              </w:rPr>
              <w:t>（含未测）</w:t>
            </w:r>
          </w:p>
          <w:p>
            <w:pPr>
              <w:keepNext w:val="0"/>
              <w:keepLines w:val="0"/>
              <w:pageBreakBefore w:val="0"/>
              <w:widowControl/>
              <w:kinsoku/>
              <w:wordWrap/>
              <w:overflowPunct w:val="0"/>
              <w:topLinePunct w:val="0"/>
              <w:autoSpaceDE/>
              <w:autoSpaceDN/>
              <w:bidi w:val="0"/>
              <w:adjustRightInd w:val="0"/>
              <w:snapToGrid w:val="0"/>
              <w:spacing w:line="240" w:lineRule="auto"/>
              <w:jc w:val="center"/>
              <w:textAlignment w:val="auto"/>
              <w:rPr>
                <w:rFonts w:hint="eastAsia"/>
                <w:kern w:val="2"/>
                <w:sz w:val="21"/>
                <w:szCs w:val="21"/>
              </w:rPr>
            </w:pPr>
            <w:r>
              <w:rPr>
                <w:rFonts w:hint="eastAsia"/>
                <w:kern w:val="2"/>
                <w:sz w:val="21"/>
                <w:szCs w:val="21"/>
                <w:lang w:eastAsia="zh-CN"/>
              </w:rPr>
              <w:t>（台）</w:t>
            </w:r>
          </w:p>
        </w:tc>
        <w:tc>
          <w:tcPr>
            <w:tcW w:w="850" w:type="dxa"/>
            <w:tcBorders>
              <w:tl2br w:val="nil"/>
              <w:tr2bl w:val="nil"/>
            </w:tcBorders>
            <w:shd w:val="clear" w:color="auto" w:fill="auto"/>
            <w:vAlign w:val="center"/>
          </w:tcPr>
          <w:p>
            <w:pPr>
              <w:keepNext w:val="0"/>
              <w:keepLines w:val="0"/>
              <w:pageBreakBefore w:val="0"/>
              <w:widowControl/>
              <w:kinsoku/>
              <w:wordWrap/>
              <w:overflowPunct w:val="0"/>
              <w:topLinePunct w:val="0"/>
              <w:autoSpaceDE/>
              <w:autoSpaceDN/>
              <w:bidi w:val="0"/>
              <w:adjustRightInd w:val="0"/>
              <w:snapToGrid w:val="0"/>
              <w:spacing w:line="240" w:lineRule="auto"/>
              <w:jc w:val="center"/>
              <w:textAlignment w:val="auto"/>
              <w:rPr>
                <w:rFonts w:hint="eastAsia"/>
                <w:kern w:val="2"/>
                <w:sz w:val="21"/>
                <w:szCs w:val="21"/>
              </w:rPr>
            </w:pPr>
            <w:r>
              <w:rPr>
                <w:rFonts w:hint="eastAsia"/>
                <w:kern w:val="2"/>
                <w:sz w:val="21"/>
                <w:szCs w:val="21"/>
              </w:rPr>
              <w:t>列入淘汰数量</w:t>
            </w:r>
          </w:p>
          <w:p>
            <w:pPr>
              <w:keepNext w:val="0"/>
              <w:keepLines w:val="0"/>
              <w:pageBreakBefore w:val="0"/>
              <w:widowControl/>
              <w:kinsoku/>
              <w:wordWrap/>
              <w:overflowPunct w:val="0"/>
              <w:topLinePunct w:val="0"/>
              <w:autoSpaceDE/>
              <w:autoSpaceDN/>
              <w:bidi w:val="0"/>
              <w:adjustRightInd w:val="0"/>
              <w:snapToGrid w:val="0"/>
              <w:spacing w:line="240" w:lineRule="auto"/>
              <w:jc w:val="center"/>
              <w:textAlignment w:val="auto"/>
              <w:rPr>
                <w:rFonts w:hint="eastAsia"/>
                <w:kern w:val="2"/>
                <w:sz w:val="21"/>
                <w:szCs w:val="21"/>
              </w:rPr>
            </w:pPr>
            <w:r>
              <w:rPr>
                <w:rFonts w:hint="eastAsia"/>
                <w:kern w:val="2"/>
                <w:sz w:val="21"/>
                <w:szCs w:val="21"/>
                <w:lang w:eastAsia="zh-CN"/>
              </w:rPr>
              <w:t>（台）</w:t>
            </w:r>
          </w:p>
        </w:tc>
        <w:tc>
          <w:tcPr>
            <w:tcW w:w="850" w:type="dxa"/>
            <w:tcBorders>
              <w:tl2br w:val="nil"/>
              <w:tr2bl w:val="nil"/>
            </w:tcBorders>
            <w:shd w:val="clear" w:color="auto" w:fill="auto"/>
            <w:vAlign w:val="center"/>
          </w:tcPr>
          <w:p>
            <w:pPr>
              <w:keepNext w:val="0"/>
              <w:keepLines w:val="0"/>
              <w:pageBreakBefore w:val="0"/>
              <w:widowControl/>
              <w:kinsoku/>
              <w:wordWrap/>
              <w:overflowPunct w:val="0"/>
              <w:topLinePunct w:val="0"/>
              <w:autoSpaceDE/>
              <w:autoSpaceDN/>
              <w:bidi w:val="0"/>
              <w:adjustRightInd w:val="0"/>
              <w:snapToGrid w:val="0"/>
              <w:spacing w:line="240" w:lineRule="auto"/>
              <w:jc w:val="center"/>
              <w:textAlignment w:val="auto"/>
              <w:rPr>
                <w:rFonts w:hint="eastAsia"/>
                <w:kern w:val="2"/>
                <w:sz w:val="21"/>
                <w:szCs w:val="21"/>
                <w:lang w:eastAsia="zh-CN"/>
              </w:rPr>
            </w:pPr>
            <w:r>
              <w:rPr>
                <w:rFonts w:hint="eastAsia"/>
                <w:kern w:val="2"/>
                <w:sz w:val="21"/>
                <w:szCs w:val="21"/>
                <w:lang w:eastAsia="zh-CN"/>
              </w:rPr>
              <w:t>淘汰锅炉总蒸发量</w:t>
            </w:r>
          </w:p>
          <w:p>
            <w:pPr>
              <w:keepNext w:val="0"/>
              <w:keepLines w:val="0"/>
              <w:pageBreakBefore w:val="0"/>
              <w:widowControl/>
              <w:kinsoku/>
              <w:wordWrap/>
              <w:overflowPunct w:val="0"/>
              <w:topLinePunct w:val="0"/>
              <w:autoSpaceDE/>
              <w:autoSpaceDN/>
              <w:bidi w:val="0"/>
              <w:adjustRightInd w:val="0"/>
              <w:snapToGrid w:val="0"/>
              <w:spacing w:line="240" w:lineRule="auto"/>
              <w:jc w:val="center"/>
              <w:textAlignment w:val="auto"/>
              <w:rPr>
                <w:rFonts w:hint="eastAsia"/>
                <w:kern w:val="2"/>
                <w:sz w:val="21"/>
                <w:szCs w:val="21"/>
              </w:rPr>
            </w:pPr>
            <w:r>
              <w:rPr>
                <w:rFonts w:hint="eastAsia"/>
                <w:kern w:val="2"/>
                <w:sz w:val="21"/>
                <w:szCs w:val="21"/>
                <w:lang w:eastAsia="zh-CN"/>
              </w:rPr>
              <w:t>（</w:t>
            </w:r>
            <w:r>
              <w:rPr>
                <w:rFonts w:hint="eastAsia"/>
                <w:kern w:val="2"/>
                <w:sz w:val="21"/>
                <w:szCs w:val="21"/>
                <w:lang w:val="en-US" w:eastAsia="zh-CN"/>
              </w:rPr>
              <w:t>T/H</w:t>
            </w:r>
            <w:r>
              <w:rPr>
                <w:rFonts w:hint="eastAsia"/>
                <w:kern w:val="2"/>
                <w:sz w:val="21"/>
                <w:szCs w:val="21"/>
                <w:lang w:eastAsia="zh-CN"/>
              </w:rPr>
              <w:t>）</w:t>
            </w:r>
          </w:p>
        </w:tc>
        <w:tc>
          <w:tcPr>
            <w:tcW w:w="851" w:type="dxa"/>
            <w:tcBorders>
              <w:tl2br w:val="nil"/>
              <w:tr2bl w:val="nil"/>
            </w:tcBorders>
            <w:shd w:val="clear" w:color="auto" w:fill="auto"/>
            <w:vAlign w:val="center"/>
          </w:tcPr>
          <w:p>
            <w:pPr>
              <w:keepNext w:val="0"/>
              <w:keepLines w:val="0"/>
              <w:pageBreakBefore w:val="0"/>
              <w:widowControl/>
              <w:kinsoku/>
              <w:wordWrap/>
              <w:overflowPunct w:val="0"/>
              <w:topLinePunct w:val="0"/>
              <w:autoSpaceDE/>
              <w:autoSpaceDN/>
              <w:bidi w:val="0"/>
              <w:adjustRightInd w:val="0"/>
              <w:snapToGrid w:val="0"/>
              <w:spacing w:line="240" w:lineRule="auto"/>
              <w:jc w:val="center"/>
              <w:textAlignment w:val="auto"/>
              <w:rPr>
                <w:rFonts w:hint="eastAsia"/>
                <w:kern w:val="2"/>
                <w:sz w:val="21"/>
                <w:szCs w:val="21"/>
              </w:rPr>
            </w:pPr>
            <w:r>
              <w:rPr>
                <w:rFonts w:hint="eastAsia"/>
                <w:kern w:val="2"/>
                <w:sz w:val="21"/>
                <w:szCs w:val="21"/>
              </w:rPr>
              <w:t>本检验周期内完成能效测试数量</w:t>
            </w:r>
          </w:p>
          <w:p>
            <w:pPr>
              <w:keepNext w:val="0"/>
              <w:keepLines w:val="0"/>
              <w:pageBreakBefore w:val="0"/>
              <w:widowControl/>
              <w:kinsoku/>
              <w:wordWrap/>
              <w:overflowPunct w:val="0"/>
              <w:topLinePunct w:val="0"/>
              <w:autoSpaceDE/>
              <w:autoSpaceDN/>
              <w:bidi w:val="0"/>
              <w:adjustRightInd w:val="0"/>
              <w:snapToGrid w:val="0"/>
              <w:spacing w:line="240" w:lineRule="auto"/>
              <w:jc w:val="center"/>
              <w:textAlignment w:val="auto"/>
              <w:rPr>
                <w:rFonts w:hint="eastAsia"/>
                <w:kern w:val="2"/>
                <w:sz w:val="21"/>
                <w:szCs w:val="21"/>
              </w:rPr>
            </w:pPr>
            <w:r>
              <w:rPr>
                <w:rFonts w:hint="eastAsia"/>
                <w:kern w:val="2"/>
                <w:sz w:val="21"/>
                <w:szCs w:val="21"/>
                <w:lang w:eastAsia="zh-CN"/>
              </w:rPr>
              <w:t>（台）</w:t>
            </w:r>
          </w:p>
        </w:tc>
        <w:tc>
          <w:tcPr>
            <w:tcW w:w="851" w:type="dxa"/>
            <w:tcBorders>
              <w:tl2br w:val="nil"/>
              <w:tr2bl w:val="nil"/>
            </w:tcBorders>
            <w:shd w:val="clear" w:color="auto" w:fill="auto"/>
            <w:vAlign w:val="center"/>
          </w:tcPr>
          <w:p>
            <w:pPr>
              <w:keepNext w:val="0"/>
              <w:keepLines w:val="0"/>
              <w:pageBreakBefore w:val="0"/>
              <w:widowControl/>
              <w:kinsoku/>
              <w:wordWrap/>
              <w:overflowPunct w:val="0"/>
              <w:topLinePunct w:val="0"/>
              <w:autoSpaceDE/>
              <w:autoSpaceDN/>
              <w:bidi w:val="0"/>
              <w:adjustRightInd w:val="0"/>
              <w:snapToGrid w:val="0"/>
              <w:spacing w:line="240" w:lineRule="auto"/>
              <w:jc w:val="center"/>
              <w:textAlignment w:val="auto"/>
              <w:rPr>
                <w:rFonts w:hint="eastAsia"/>
                <w:kern w:val="2"/>
                <w:sz w:val="21"/>
                <w:szCs w:val="21"/>
                <w:lang w:eastAsia="zh-CN"/>
              </w:rPr>
            </w:pPr>
            <w:r>
              <w:rPr>
                <w:rFonts w:hint="eastAsia"/>
                <w:kern w:val="2"/>
                <w:sz w:val="21"/>
                <w:szCs w:val="21"/>
              </w:rPr>
              <w:t>能效不符合数量</w:t>
            </w:r>
            <w:r>
              <w:rPr>
                <w:rFonts w:hint="eastAsia"/>
                <w:kern w:val="2"/>
                <w:sz w:val="21"/>
                <w:szCs w:val="21"/>
                <w:lang w:eastAsia="zh-CN"/>
              </w:rPr>
              <w:t>（含未测）</w:t>
            </w:r>
          </w:p>
          <w:p>
            <w:pPr>
              <w:keepNext w:val="0"/>
              <w:keepLines w:val="0"/>
              <w:pageBreakBefore w:val="0"/>
              <w:widowControl/>
              <w:kinsoku/>
              <w:wordWrap/>
              <w:overflowPunct w:val="0"/>
              <w:topLinePunct w:val="0"/>
              <w:autoSpaceDE/>
              <w:autoSpaceDN/>
              <w:bidi w:val="0"/>
              <w:adjustRightInd w:val="0"/>
              <w:snapToGrid w:val="0"/>
              <w:spacing w:line="240" w:lineRule="auto"/>
              <w:jc w:val="center"/>
              <w:textAlignment w:val="auto"/>
              <w:rPr>
                <w:rFonts w:hint="eastAsia"/>
                <w:kern w:val="2"/>
                <w:sz w:val="21"/>
                <w:szCs w:val="21"/>
              </w:rPr>
            </w:pPr>
            <w:r>
              <w:rPr>
                <w:rFonts w:hint="eastAsia"/>
                <w:kern w:val="2"/>
                <w:sz w:val="21"/>
                <w:szCs w:val="21"/>
                <w:lang w:eastAsia="zh-CN"/>
              </w:rPr>
              <w:t>（台）</w:t>
            </w:r>
          </w:p>
        </w:tc>
        <w:tc>
          <w:tcPr>
            <w:tcW w:w="851" w:type="dxa"/>
            <w:tcBorders>
              <w:tl2br w:val="nil"/>
              <w:tr2bl w:val="nil"/>
            </w:tcBorders>
            <w:shd w:val="clear" w:color="auto" w:fill="auto"/>
            <w:vAlign w:val="center"/>
          </w:tcPr>
          <w:p>
            <w:pPr>
              <w:keepNext w:val="0"/>
              <w:keepLines w:val="0"/>
              <w:pageBreakBefore w:val="0"/>
              <w:widowControl/>
              <w:kinsoku/>
              <w:wordWrap/>
              <w:overflowPunct w:val="0"/>
              <w:topLinePunct w:val="0"/>
              <w:autoSpaceDE/>
              <w:autoSpaceDN/>
              <w:bidi w:val="0"/>
              <w:adjustRightInd w:val="0"/>
              <w:snapToGrid w:val="0"/>
              <w:spacing w:line="240" w:lineRule="auto"/>
              <w:jc w:val="center"/>
              <w:textAlignment w:val="auto"/>
              <w:rPr>
                <w:rFonts w:hint="eastAsia"/>
                <w:kern w:val="2"/>
                <w:sz w:val="21"/>
                <w:szCs w:val="21"/>
              </w:rPr>
            </w:pPr>
            <w:r>
              <w:rPr>
                <w:rFonts w:hint="eastAsia"/>
                <w:kern w:val="2"/>
                <w:sz w:val="21"/>
                <w:szCs w:val="21"/>
              </w:rPr>
              <w:t>列入淘汰数量</w:t>
            </w:r>
          </w:p>
          <w:p>
            <w:pPr>
              <w:keepNext w:val="0"/>
              <w:keepLines w:val="0"/>
              <w:pageBreakBefore w:val="0"/>
              <w:widowControl/>
              <w:kinsoku/>
              <w:wordWrap/>
              <w:overflowPunct w:val="0"/>
              <w:topLinePunct w:val="0"/>
              <w:autoSpaceDE/>
              <w:autoSpaceDN/>
              <w:bidi w:val="0"/>
              <w:adjustRightInd w:val="0"/>
              <w:snapToGrid w:val="0"/>
              <w:spacing w:line="240" w:lineRule="auto"/>
              <w:jc w:val="center"/>
              <w:textAlignment w:val="auto"/>
              <w:rPr>
                <w:rFonts w:hint="eastAsia"/>
                <w:kern w:val="2"/>
                <w:sz w:val="21"/>
                <w:szCs w:val="21"/>
              </w:rPr>
            </w:pPr>
            <w:r>
              <w:rPr>
                <w:rFonts w:hint="eastAsia"/>
                <w:kern w:val="2"/>
                <w:sz w:val="21"/>
                <w:szCs w:val="21"/>
                <w:lang w:eastAsia="zh-CN"/>
              </w:rPr>
              <w:t>（台）</w:t>
            </w:r>
          </w:p>
        </w:tc>
        <w:tc>
          <w:tcPr>
            <w:tcW w:w="851" w:type="dxa"/>
            <w:tcBorders>
              <w:tl2br w:val="nil"/>
              <w:tr2bl w:val="nil"/>
            </w:tcBorders>
            <w:shd w:val="clear" w:color="auto" w:fill="auto"/>
            <w:vAlign w:val="center"/>
          </w:tcPr>
          <w:p>
            <w:pPr>
              <w:keepNext w:val="0"/>
              <w:keepLines w:val="0"/>
              <w:pageBreakBefore w:val="0"/>
              <w:widowControl/>
              <w:kinsoku/>
              <w:wordWrap/>
              <w:overflowPunct w:val="0"/>
              <w:topLinePunct w:val="0"/>
              <w:autoSpaceDE/>
              <w:autoSpaceDN/>
              <w:bidi w:val="0"/>
              <w:adjustRightInd w:val="0"/>
              <w:snapToGrid w:val="0"/>
              <w:spacing w:line="240" w:lineRule="auto"/>
              <w:jc w:val="center"/>
              <w:textAlignment w:val="auto"/>
              <w:rPr>
                <w:rFonts w:hint="eastAsia"/>
                <w:kern w:val="2"/>
                <w:sz w:val="21"/>
                <w:szCs w:val="21"/>
                <w:lang w:eastAsia="zh-CN"/>
              </w:rPr>
            </w:pPr>
            <w:r>
              <w:rPr>
                <w:rFonts w:hint="eastAsia"/>
                <w:kern w:val="2"/>
                <w:sz w:val="21"/>
                <w:szCs w:val="21"/>
                <w:lang w:eastAsia="zh-CN"/>
              </w:rPr>
              <w:t>淘汰锅炉总蒸发量</w:t>
            </w:r>
          </w:p>
          <w:p>
            <w:pPr>
              <w:keepNext w:val="0"/>
              <w:keepLines w:val="0"/>
              <w:pageBreakBefore w:val="0"/>
              <w:widowControl/>
              <w:kinsoku/>
              <w:wordWrap/>
              <w:overflowPunct w:val="0"/>
              <w:topLinePunct w:val="0"/>
              <w:autoSpaceDE/>
              <w:autoSpaceDN/>
              <w:bidi w:val="0"/>
              <w:adjustRightInd w:val="0"/>
              <w:snapToGrid w:val="0"/>
              <w:spacing w:line="240" w:lineRule="auto"/>
              <w:jc w:val="center"/>
              <w:textAlignment w:val="auto"/>
              <w:rPr>
                <w:rFonts w:hint="eastAsia"/>
                <w:kern w:val="2"/>
                <w:sz w:val="21"/>
                <w:szCs w:val="21"/>
              </w:rPr>
            </w:pPr>
            <w:r>
              <w:rPr>
                <w:rFonts w:hint="eastAsia"/>
                <w:kern w:val="2"/>
                <w:sz w:val="21"/>
                <w:szCs w:val="21"/>
                <w:lang w:eastAsia="zh-CN"/>
              </w:rPr>
              <w:t>（</w:t>
            </w:r>
            <w:r>
              <w:rPr>
                <w:rFonts w:hint="eastAsia"/>
                <w:kern w:val="2"/>
                <w:sz w:val="21"/>
                <w:szCs w:val="21"/>
                <w:lang w:val="en-US" w:eastAsia="zh-CN"/>
              </w:rPr>
              <w:t>T/H</w:t>
            </w:r>
            <w:r>
              <w:rPr>
                <w:rFonts w:hint="eastAsia"/>
                <w:kern w:val="2"/>
                <w:sz w:val="21"/>
                <w:szCs w:val="21"/>
                <w:lang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1" w:type="dxa"/>
            <w:bottom w:w="0" w:type="dxa"/>
            <w:right w:w="51" w:type="dxa"/>
          </w:tblCellMar>
        </w:tblPrEx>
        <w:trPr>
          <w:cantSplit/>
          <w:trHeight w:val="567" w:hRule="atLeast"/>
          <w:jc w:val="center"/>
        </w:trPr>
        <w:tc>
          <w:tcPr>
            <w:tcW w:w="1020" w:type="dxa"/>
            <w:vMerge w:val="restart"/>
            <w:tcBorders>
              <w:tl2br w:val="nil"/>
              <w:tr2bl w:val="nil"/>
            </w:tcBorders>
            <w:shd w:val="clear" w:color="auto" w:fill="auto"/>
            <w:vAlign w:val="center"/>
          </w:tcPr>
          <w:p>
            <w:pPr>
              <w:keepNext w:val="0"/>
              <w:keepLines w:val="0"/>
              <w:pageBreakBefore w:val="0"/>
              <w:widowControl/>
              <w:kinsoku/>
              <w:wordWrap/>
              <w:overflowPunct w:val="0"/>
              <w:topLinePunct w:val="0"/>
              <w:autoSpaceDE/>
              <w:autoSpaceDN/>
              <w:bidi w:val="0"/>
              <w:adjustRightInd w:val="0"/>
              <w:snapToGrid w:val="0"/>
              <w:spacing w:line="240" w:lineRule="auto"/>
              <w:jc w:val="center"/>
              <w:textAlignment w:val="auto"/>
              <w:rPr>
                <w:rFonts w:hint="eastAsia"/>
                <w:kern w:val="2"/>
                <w:sz w:val="21"/>
                <w:szCs w:val="21"/>
              </w:rPr>
            </w:pPr>
            <w:r>
              <w:rPr>
                <w:rFonts w:hint="eastAsia"/>
                <w:kern w:val="2"/>
                <w:sz w:val="21"/>
                <w:szCs w:val="21"/>
              </w:rPr>
              <w:t>蒸汽锅炉</w:t>
            </w:r>
          </w:p>
        </w:tc>
        <w:tc>
          <w:tcPr>
            <w:tcW w:w="1020" w:type="dxa"/>
            <w:tcBorders>
              <w:tl2br w:val="nil"/>
              <w:tr2bl w:val="nil"/>
            </w:tcBorders>
            <w:shd w:val="clear" w:color="auto" w:fill="auto"/>
            <w:vAlign w:val="center"/>
          </w:tcPr>
          <w:p>
            <w:pPr>
              <w:keepNext w:val="0"/>
              <w:keepLines w:val="0"/>
              <w:pageBreakBefore w:val="0"/>
              <w:widowControl/>
              <w:kinsoku/>
              <w:wordWrap/>
              <w:overflowPunct w:val="0"/>
              <w:topLinePunct w:val="0"/>
              <w:autoSpaceDE/>
              <w:autoSpaceDN/>
              <w:bidi w:val="0"/>
              <w:adjustRightInd w:val="0"/>
              <w:snapToGrid w:val="0"/>
              <w:spacing w:line="240" w:lineRule="auto"/>
              <w:jc w:val="center"/>
              <w:textAlignment w:val="auto"/>
              <w:rPr>
                <w:rFonts w:hint="eastAsia"/>
                <w:kern w:val="2"/>
                <w:sz w:val="21"/>
                <w:szCs w:val="21"/>
              </w:rPr>
            </w:pPr>
            <w:r>
              <w:rPr>
                <w:rFonts w:hint="eastAsia"/>
                <w:kern w:val="2"/>
                <w:sz w:val="21"/>
                <w:szCs w:val="21"/>
              </w:rPr>
              <w:t>D＜30</w:t>
            </w:r>
          </w:p>
        </w:tc>
        <w:tc>
          <w:tcPr>
            <w:tcW w:w="850" w:type="dxa"/>
            <w:tcBorders>
              <w:tl2br w:val="nil"/>
              <w:tr2bl w:val="nil"/>
            </w:tcBorders>
            <w:shd w:val="clear" w:color="auto" w:fill="auto"/>
            <w:vAlign w:val="center"/>
          </w:tcPr>
          <w:p>
            <w:pPr>
              <w:keepNext w:val="0"/>
              <w:keepLines w:val="0"/>
              <w:pageBreakBefore w:val="0"/>
              <w:widowControl/>
              <w:kinsoku/>
              <w:wordWrap/>
              <w:overflowPunct w:val="0"/>
              <w:topLinePunct w:val="0"/>
              <w:autoSpaceDE/>
              <w:autoSpaceDN/>
              <w:bidi w:val="0"/>
              <w:adjustRightInd w:val="0"/>
              <w:snapToGrid w:val="0"/>
              <w:spacing w:line="240" w:lineRule="auto"/>
              <w:jc w:val="center"/>
              <w:textAlignment w:val="auto"/>
              <w:rPr>
                <w:rFonts w:hint="eastAsia"/>
                <w:kern w:val="2"/>
                <w:sz w:val="21"/>
                <w:szCs w:val="21"/>
              </w:rPr>
            </w:pPr>
          </w:p>
        </w:tc>
        <w:tc>
          <w:tcPr>
            <w:tcW w:w="850" w:type="dxa"/>
            <w:tcBorders>
              <w:tl2br w:val="nil"/>
              <w:tr2bl w:val="nil"/>
            </w:tcBorders>
            <w:shd w:val="clear" w:color="auto" w:fill="auto"/>
            <w:vAlign w:val="center"/>
          </w:tcPr>
          <w:p>
            <w:pPr>
              <w:keepNext w:val="0"/>
              <w:keepLines w:val="0"/>
              <w:pageBreakBefore w:val="0"/>
              <w:widowControl/>
              <w:kinsoku/>
              <w:wordWrap/>
              <w:overflowPunct w:val="0"/>
              <w:topLinePunct w:val="0"/>
              <w:autoSpaceDE/>
              <w:autoSpaceDN/>
              <w:bidi w:val="0"/>
              <w:adjustRightInd w:val="0"/>
              <w:snapToGrid w:val="0"/>
              <w:spacing w:line="240" w:lineRule="auto"/>
              <w:jc w:val="center"/>
              <w:textAlignment w:val="auto"/>
              <w:rPr>
                <w:rFonts w:hint="eastAsia"/>
                <w:kern w:val="2"/>
                <w:sz w:val="21"/>
                <w:szCs w:val="21"/>
              </w:rPr>
            </w:pPr>
          </w:p>
        </w:tc>
        <w:tc>
          <w:tcPr>
            <w:tcW w:w="850" w:type="dxa"/>
            <w:tcBorders>
              <w:tl2br w:val="nil"/>
              <w:tr2bl w:val="nil"/>
            </w:tcBorders>
            <w:shd w:val="clear" w:color="auto" w:fill="auto"/>
            <w:vAlign w:val="center"/>
          </w:tcPr>
          <w:p>
            <w:pPr>
              <w:keepNext w:val="0"/>
              <w:keepLines w:val="0"/>
              <w:pageBreakBefore w:val="0"/>
              <w:widowControl/>
              <w:kinsoku/>
              <w:wordWrap/>
              <w:overflowPunct w:val="0"/>
              <w:topLinePunct w:val="0"/>
              <w:autoSpaceDE/>
              <w:autoSpaceDN/>
              <w:bidi w:val="0"/>
              <w:adjustRightInd w:val="0"/>
              <w:snapToGrid w:val="0"/>
              <w:spacing w:line="240" w:lineRule="auto"/>
              <w:jc w:val="center"/>
              <w:textAlignment w:val="auto"/>
              <w:rPr>
                <w:rFonts w:hint="eastAsia"/>
                <w:kern w:val="2"/>
                <w:sz w:val="21"/>
                <w:szCs w:val="21"/>
              </w:rPr>
            </w:pPr>
          </w:p>
        </w:tc>
        <w:tc>
          <w:tcPr>
            <w:tcW w:w="850" w:type="dxa"/>
            <w:tcBorders>
              <w:tl2br w:val="nil"/>
              <w:tr2bl w:val="nil"/>
            </w:tcBorders>
            <w:shd w:val="clear" w:color="auto" w:fill="auto"/>
            <w:vAlign w:val="center"/>
          </w:tcPr>
          <w:p>
            <w:pPr>
              <w:keepNext w:val="0"/>
              <w:keepLines w:val="0"/>
              <w:pageBreakBefore w:val="0"/>
              <w:widowControl/>
              <w:kinsoku/>
              <w:wordWrap/>
              <w:overflowPunct w:val="0"/>
              <w:topLinePunct w:val="0"/>
              <w:autoSpaceDE/>
              <w:autoSpaceDN/>
              <w:bidi w:val="0"/>
              <w:adjustRightInd w:val="0"/>
              <w:snapToGrid w:val="0"/>
              <w:spacing w:line="240" w:lineRule="auto"/>
              <w:jc w:val="center"/>
              <w:textAlignment w:val="auto"/>
              <w:rPr>
                <w:rFonts w:hint="eastAsia"/>
                <w:kern w:val="2"/>
                <w:sz w:val="21"/>
                <w:szCs w:val="21"/>
              </w:rPr>
            </w:pPr>
          </w:p>
        </w:tc>
        <w:tc>
          <w:tcPr>
            <w:tcW w:w="851" w:type="dxa"/>
            <w:tcBorders>
              <w:tl2br w:val="nil"/>
              <w:tr2bl w:val="nil"/>
            </w:tcBorders>
            <w:shd w:val="clear" w:color="auto" w:fill="auto"/>
            <w:vAlign w:val="center"/>
          </w:tcPr>
          <w:p>
            <w:pPr>
              <w:keepNext w:val="0"/>
              <w:keepLines w:val="0"/>
              <w:pageBreakBefore w:val="0"/>
              <w:widowControl/>
              <w:kinsoku/>
              <w:wordWrap/>
              <w:overflowPunct w:val="0"/>
              <w:topLinePunct w:val="0"/>
              <w:autoSpaceDE/>
              <w:autoSpaceDN/>
              <w:bidi w:val="0"/>
              <w:adjustRightInd w:val="0"/>
              <w:snapToGrid w:val="0"/>
              <w:spacing w:line="240" w:lineRule="auto"/>
              <w:jc w:val="center"/>
              <w:textAlignment w:val="auto"/>
              <w:rPr>
                <w:rFonts w:hint="eastAsia"/>
                <w:kern w:val="2"/>
                <w:sz w:val="21"/>
                <w:szCs w:val="21"/>
              </w:rPr>
            </w:pPr>
          </w:p>
        </w:tc>
        <w:tc>
          <w:tcPr>
            <w:tcW w:w="851" w:type="dxa"/>
            <w:tcBorders>
              <w:tl2br w:val="nil"/>
              <w:tr2bl w:val="nil"/>
            </w:tcBorders>
            <w:shd w:val="clear" w:color="auto" w:fill="auto"/>
            <w:noWrap/>
            <w:vAlign w:val="center"/>
          </w:tcPr>
          <w:p>
            <w:pPr>
              <w:keepNext w:val="0"/>
              <w:keepLines w:val="0"/>
              <w:pageBreakBefore w:val="0"/>
              <w:widowControl/>
              <w:kinsoku/>
              <w:wordWrap/>
              <w:overflowPunct w:val="0"/>
              <w:topLinePunct w:val="0"/>
              <w:autoSpaceDE/>
              <w:autoSpaceDN/>
              <w:bidi w:val="0"/>
              <w:adjustRightInd w:val="0"/>
              <w:snapToGrid w:val="0"/>
              <w:spacing w:line="240" w:lineRule="auto"/>
              <w:jc w:val="center"/>
              <w:textAlignment w:val="auto"/>
              <w:rPr>
                <w:rFonts w:hint="eastAsia"/>
                <w:kern w:val="2"/>
                <w:sz w:val="21"/>
                <w:szCs w:val="21"/>
              </w:rPr>
            </w:pPr>
          </w:p>
        </w:tc>
        <w:tc>
          <w:tcPr>
            <w:tcW w:w="851" w:type="dxa"/>
            <w:tcBorders>
              <w:tl2br w:val="nil"/>
              <w:tr2bl w:val="nil"/>
            </w:tcBorders>
            <w:shd w:val="clear" w:color="auto" w:fill="auto"/>
            <w:noWrap/>
            <w:vAlign w:val="center"/>
          </w:tcPr>
          <w:p>
            <w:pPr>
              <w:keepNext w:val="0"/>
              <w:keepLines w:val="0"/>
              <w:pageBreakBefore w:val="0"/>
              <w:widowControl/>
              <w:kinsoku/>
              <w:wordWrap/>
              <w:overflowPunct w:val="0"/>
              <w:topLinePunct w:val="0"/>
              <w:autoSpaceDE/>
              <w:autoSpaceDN/>
              <w:bidi w:val="0"/>
              <w:adjustRightInd w:val="0"/>
              <w:snapToGrid w:val="0"/>
              <w:spacing w:line="240" w:lineRule="auto"/>
              <w:jc w:val="center"/>
              <w:textAlignment w:val="auto"/>
              <w:rPr>
                <w:rFonts w:hint="eastAsia"/>
                <w:kern w:val="2"/>
                <w:sz w:val="21"/>
                <w:szCs w:val="21"/>
              </w:rPr>
            </w:pPr>
          </w:p>
        </w:tc>
        <w:tc>
          <w:tcPr>
            <w:tcW w:w="851" w:type="dxa"/>
            <w:tcBorders>
              <w:tl2br w:val="nil"/>
              <w:tr2bl w:val="nil"/>
            </w:tcBorders>
            <w:shd w:val="clear" w:color="auto" w:fill="auto"/>
            <w:noWrap/>
            <w:vAlign w:val="center"/>
          </w:tcPr>
          <w:p>
            <w:pPr>
              <w:keepNext w:val="0"/>
              <w:keepLines w:val="0"/>
              <w:pageBreakBefore w:val="0"/>
              <w:widowControl/>
              <w:kinsoku/>
              <w:wordWrap/>
              <w:overflowPunct w:val="0"/>
              <w:topLinePunct w:val="0"/>
              <w:autoSpaceDE/>
              <w:autoSpaceDN/>
              <w:bidi w:val="0"/>
              <w:adjustRightInd w:val="0"/>
              <w:snapToGrid w:val="0"/>
              <w:spacing w:line="240" w:lineRule="auto"/>
              <w:jc w:val="center"/>
              <w:textAlignment w:val="auto"/>
              <w:rPr>
                <w:rFonts w:hint="eastAsia"/>
                <w:kern w:val="2"/>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1" w:type="dxa"/>
            <w:bottom w:w="0" w:type="dxa"/>
            <w:right w:w="51" w:type="dxa"/>
          </w:tblCellMar>
        </w:tblPrEx>
        <w:trPr>
          <w:cantSplit/>
          <w:trHeight w:val="567" w:hRule="atLeast"/>
          <w:jc w:val="center"/>
        </w:trPr>
        <w:tc>
          <w:tcPr>
            <w:tcW w:w="1020" w:type="dxa"/>
            <w:vMerge w:val="continue"/>
            <w:tcBorders>
              <w:tl2br w:val="nil"/>
              <w:tr2bl w:val="nil"/>
            </w:tcBorders>
            <w:vAlign w:val="center"/>
          </w:tcPr>
          <w:p>
            <w:pPr>
              <w:keepNext w:val="0"/>
              <w:keepLines w:val="0"/>
              <w:pageBreakBefore w:val="0"/>
              <w:widowControl/>
              <w:kinsoku/>
              <w:wordWrap/>
              <w:overflowPunct w:val="0"/>
              <w:topLinePunct w:val="0"/>
              <w:autoSpaceDE/>
              <w:autoSpaceDN/>
              <w:bidi w:val="0"/>
              <w:adjustRightInd w:val="0"/>
              <w:snapToGrid w:val="0"/>
              <w:spacing w:line="240" w:lineRule="auto"/>
              <w:jc w:val="center"/>
              <w:textAlignment w:val="auto"/>
              <w:rPr>
                <w:rFonts w:hint="eastAsia"/>
                <w:kern w:val="2"/>
                <w:sz w:val="21"/>
                <w:szCs w:val="21"/>
              </w:rPr>
            </w:pPr>
          </w:p>
        </w:tc>
        <w:tc>
          <w:tcPr>
            <w:tcW w:w="1020" w:type="dxa"/>
            <w:tcBorders>
              <w:tl2br w:val="nil"/>
              <w:tr2bl w:val="nil"/>
            </w:tcBorders>
            <w:shd w:val="clear" w:color="auto" w:fill="auto"/>
            <w:vAlign w:val="center"/>
          </w:tcPr>
          <w:p>
            <w:pPr>
              <w:keepNext w:val="0"/>
              <w:keepLines w:val="0"/>
              <w:pageBreakBefore w:val="0"/>
              <w:widowControl/>
              <w:kinsoku/>
              <w:wordWrap/>
              <w:overflowPunct w:val="0"/>
              <w:topLinePunct w:val="0"/>
              <w:autoSpaceDE/>
              <w:autoSpaceDN/>
              <w:bidi w:val="0"/>
              <w:adjustRightInd w:val="0"/>
              <w:snapToGrid w:val="0"/>
              <w:spacing w:line="240" w:lineRule="auto"/>
              <w:jc w:val="center"/>
              <w:textAlignment w:val="auto"/>
              <w:rPr>
                <w:rFonts w:hint="eastAsia"/>
                <w:kern w:val="2"/>
                <w:sz w:val="21"/>
                <w:szCs w:val="21"/>
              </w:rPr>
            </w:pPr>
            <w:r>
              <w:rPr>
                <w:rFonts w:hint="eastAsia"/>
                <w:kern w:val="2"/>
                <w:sz w:val="21"/>
                <w:szCs w:val="21"/>
              </w:rPr>
              <w:t>D≥30</w:t>
            </w:r>
          </w:p>
        </w:tc>
        <w:tc>
          <w:tcPr>
            <w:tcW w:w="850" w:type="dxa"/>
            <w:tcBorders>
              <w:tl2br w:val="nil"/>
              <w:tr2bl w:val="nil"/>
            </w:tcBorders>
            <w:shd w:val="clear" w:color="auto" w:fill="auto"/>
            <w:vAlign w:val="center"/>
          </w:tcPr>
          <w:p>
            <w:pPr>
              <w:keepNext w:val="0"/>
              <w:keepLines w:val="0"/>
              <w:pageBreakBefore w:val="0"/>
              <w:widowControl/>
              <w:kinsoku/>
              <w:wordWrap/>
              <w:overflowPunct w:val="0"/>
              <w:topLinePunct w:val="0"/>
              <w:autoSpaceDE/>
              <w:autoSpaceDN/>
              <w:bidi w:val="0"/>
              <w:adjustRightInd w:val="0"/>
              <w:snapToGrid w:val="0"/>
              <w:spacing w:line="240" w:lineRule="auto"/>
              <w:jc w:val="center"/>
              <w:textAlignment w:val="auto"/>
              <w:rPr>
                <w:rFonts w:hint="eastAsia"/>
                <w:kern w:val="2"/>
                <w:sz w:val="21"/>
                <w:szCs w:val="21"/>
              </w:rPr>
            </w:pPr>
          </w:p>
        </w:tc>
        <w:tc>
          <w:tcPr>
            <w:tcW w:w="850" w:type="dxa"/>
            <w:tcBorders>
              <w:tl2br w:val="nil"/>
              <w:tr2bl w:val="nil"/>
            </w:tcBorders>
            <w:shd w:val="clear" w:color="auto" w:fill="auto"/>
            <w:vAlign w:val="center"/>
          </w:tcPr>
          <w:p>
            <w:pPr>
              <w:keepNext w:val="0"/>
              <w:keepLines w:val="0"/>
              <w:pageBreakBefore w:val="0"/>
              <w:widowControl/>
              <w:kinsoku/>
              <w:wordWrap/>
              <w:overflowPunct w:val="0"/>
              <w:topLinePunct w:val="0"/>
              <w:autoSpaceDE/>
              <w:autoSpaceDN/>
              <w:bidi w:val="0"/>
              <w:adjustRightInd w:val="0"/>
              <w:snapToGrid w:val="0"/>
              <w:spacing w:line="240" w:lineRule="auto"/>
              <w:jc w:val="center"/>
              <w:textAlignment w:val="auto"/>
              <w:rPr>
                <w:rFonts w:hint="eastAsia"/>
                <w:kern w:val="2"/>
                <w:sz w:val="21"/>
                <w:szCs w:val="21"/>
              </w:rPr>
            </w:pPr>
          </w:p>
        </w:tc>
        <w:tc>
          <w:tcPr>
            <w:tcW w:w="850" w:type="dxa"/>
            <w:tcBorders>
              <w:tl2br w:val="nil"/>
              <w:tr2bl w:val="nil"/>
            </w:tcBorders>
            <w:shd w:val="clear" w:color="auto" w:fill="auto"/>
            <w:vAlign w:val="center"/>
          </w:tcPr>
          <w:p>
            <w:pPr>
              <w:keepNext w:val="0"/>
              <w:keepLines w:val="0"/>
              <w:pageBreakBefore w:val="0"/>
              <w:widowControl/>
              <w:kinsoku/>
              <w:wordWrap/>
              <w:overflowPunct w:val="0"/>
              <w:topLinePunct w:val="0"/>
              <w:autoSpaceDE/>
              <w:autoSpaceDN/>
              <w:bidi w:val="0"/>
              <w:adjustRightInd w:val="0"/>
              <w:snapToGrid w:val="0"/>
              <w:spacing w:line="240" w:lineRule="auto"/>
              <w:jc w:val="center"/>
              <w:textAlignment w:val="auto"/>
              <w:rPr>
                <w:rFonts w:hint="eastAsia"/>
                <w:kern w:val="2"/>
                <w:sz w:val="21"/>
                <w:szCs w:val="21"/>
              </w:rPr>
            </w:pPr>
          </w:p>
        </w:tc>
        <w:tc>
          <w:tcPr>
            <w:tcW w:w="850" w:type="dxa"/>
            <w:tcBorders>
              <w:tl2br w:val="nil"/>
              <w:tr2bl w:val="nil"/>
            </w:tcBorders>
            <w:shd w:val="clear" w:color="auto" w:fill="auto"/>
            <w:vAlign w:val="center"/>
          </w:tcPr>
          <w:p>
            <w:pPr>
              <w:keepNext w:val="0"/>
              <w:keepLines w:val="0"/>
              <w:pageBreakBefore w:val="0"/>
              <w:widowControl/>
              <w:kinsoku/>
              <w:wordWrap/>
              <w:overflowPunct w:val="0"/>
              <w:topLinePunct w:val="0"/>
              <w:autoSpaceDE/>
              <w:autoSpaceDN/>
              <w:bidi w:val="0"/>
              <w:adjustRightInd w:val="0"/>
              <w:snapToGrid w:val="0"/>
              <w:spacing w:line="240" w:lineRule="auto"/>
              <w:jc w:val="center"/>
              <w:textAlignment w:val="auto"/>
              <w:rPr>
                <w:rFonts w:hint="eastAsia"/>
                <w:kern w:val="2"/>
                <w:sz w:val="21"/>
                <w:szCs w:val="21"/>
              </w:rPr>
            </w:pPr>
          </w:p>
        </w:tc>
        <w:tc>
          <w:tcPr>
            <w:tcW w:w="851" w:type="dxa"/>
            <w:tcBorders>
              <w:tl2br w:val="nil"/>
              <w:tr2bl w:val="nil"/>
            </w:tcBorders>
            <w:shd w:val="clear" w:color="auto" w:fill="auto"/>
            <w:vAlign w:val="center"/>
          </w:tcPr>
          <w:p>
            <w:pPr>
              <w:keepNext w:val="0"/>
              <w:keepLines w:val="0"/>
              <w:pageBreakBefore w:val="0"/>
              <w:widowControl/>
              <w:kinsoku/>
              <w:wordWrap/>
              <w:overflowPunct w:val="0"/>
              <w:topLinePunct w:val="0"/>
              <w:autoSpaceDE/>
              <w:autoSpaceDN/>
              <w:bidi w:val="0"/>
              <w:adjustRightInd w:val="0"/>
              <w:snapToGrid w:val="0"/>
              <w:spacing w:line="240" w:lineRule="auto"/>
              <w:jc w:val="center"/>
              <w:textAlignment w:val="auto"/>
              <w:rPr>
                <w:rFonts w:hint="eastAsia"/>
                <w:kern w:val="2"/>
                <w:sz w:val="21"/>
                <w:szCs w:val="21"/>
              </w:rPr>
            </w:pPr>
          </w:p>
        </w:tc>
        <w:tc>
          <w:tcPr>
            <w:tcW w:w="851" w:type="dxa"/>
            <w:tcBorders>
              <w:tl2br w:val="nil"/>
              <w:tr2bl w:val="nil"/>
            </w:tcBorders>
            <w:shd w:val="clear" w:color="auto" w:fill="auto"/>
            <w:noWrap/>
            <w:vAlign w:val="center"/>
          </w:tcPr>
          <w:p>
            <w:pPr>
              <w:keepNext w:val="0"/>
              <w:keepLines w:val="0"/>
              <w:pageBreakBefore w:val="0"/>
              <w:widowControl/>
              <w:kinsoku/>
              <w:wordWrap/>
              <w:overflowPunct w:val="0"/>
              <w:topLinePunct w:val="0"/>
              <w:autoSpaceDE/>
              <w:autoSpaceDN/>
              <w:bidi w:val="0"/>
              <w:adjustRightInd w:val="0"/>
              <w:snapToGrid w:val="0"/>
              <w:spacing w:line="240" w:lineRule="auto"/>
              <w:jc w:val="center"/>
              <w:textAlignment w:val="auto"/>
              <w:rPr>
                <w:rFonts w:hint="eastAsia"/>
                <w:kern w:val="2"/>
                <w:sz w:val="21"/>
                <w:szCs w:val="21"/>
              </w:rPr>
            </w:pPr>
          </w:p>
        </w:tc>
        <w:tc>
          <w:tcPr>
            <w:tcW w:w="851" w:type="dxa"/>
            <w:tcBorders>
              <w:tl2br w:val="nil"/>
              <w:tr2bl w:val="nil"/>
            </w:tcBorders>
            <w:shd w:val="clear" w:color="auto" w:fill="auto"/>
            <w:noWrap/>
            <w:vAlign w:val="center"/>
          </w:tcPr>
          <w:p>
            <w:pPr>
              <w:keepNext w:val="0"/>
              <w:keepLines w:val="0"/>
              <w:pageBreakBefore w:val="0"/>
              <w:widowControl/>
              <w:kinsoku/>
              <w:wordWrap/>
              <w:overflowPunct w:val="0"/>
              <w:topLinePunct w:val="0"/>
              <w:autoSpaceDE/>
              <w:autoSpaceDN/>
              <w:bidi w:val="0"/>
              <w:adjustRightInd w:val="0"/>
              <w:snapToGrid w:val="0"/>
              <w:spacing w:line="240" w:lineRule="auto"/>
              <w:jc w:val="center"/>
              <w:textAlignment w:val="auto"/>
              <w:rPr>
                <w:rFonts w:hint="eastAsia"/>
                <w:kern w:val="2"/>
                <w:sz w:val="21"/>
                <w:szCs w:val="21"/>
              </w:rPr>
            </w:pPr>
          </w:p>
        </w:tc>
        <w:tc>
          <w:tcPr>
            <w:tcW w:w="851" w:type="dxa"/>
            <w:tcBorders>
              <w:tl2br w:val="nil"/>
              <w:tr2bl w:val="nil"/>
            </w:tcBorders>
            <w:shd w:val="clear" w:color="auto" w:fill="auto"/>
            <w:noWrap/>
            <w:vAlign w:val="center"/>
          </w:tcPr>
          <w:p>
            <w:pPr>
              <w:keepNext w:val="0"/>
              <w:keepLines w:val="0"/>
              <w:pageBreakBefore w:val="0"/>
              <w:widowControl/>
              <w:kinsoku/>
              <w:wordWrap/>
              <w:overflowPunct w:val="0"/>
              <w:topLinePunct w:val="0"/>
              <w:autoSpaceDE/>
              <w:autoSpaceDN/>
              <w:bidi w:val="0"/>
              <w:adjustRightInd w:val="0"/>
              <w:snapToGrid w:val="0"/>
              <w:spacing w:line="240" w:lineRule="auto"/>
              <w:jc w:val="center"/>
              <w:textAlignment w:val="auto"/>
              <w:rPr>
                <w:rFonts w:hint="eastAsia"/>
                <w:kern w:val="2"/>
                <w:sz w:val="21"/>
                <w:szCs w:val="21"/>
              </w:rPr>
            </w:pPr>
          </w:p>
        </w:tc>
      </w:tr>
    </w:tbl>
    <w:p>
      <w:pPr>
        <w:keepNext w:val="0"/>
        <w:keepLines w:val="0"/>
        <w:pageBreakBefore w:val="0"/>
        <w:widowControl/>
        <w:kinsoku/>
        <w:wordWrap/>
        <w:overflowPunct w:val="0"/>
        <w:topLinePunct w:val="0"/>
        <w:autoSpaceDE/>
        <w:autoSpaceDN/>
        <w:bidi w:val="0"/>
        <w:adjustRightInd w:val="0"/>
        <w:snapToGrid w:val="0"/>
        <w:spacing w:before="60" w:line="240" w:lineRule="auto"/>
        <w:textAlignment w:val="auto"/>
        <w:rPr>
          <w:rFonts w:hint="eastAsia" w:ascii="楷体_GB2312" w:hAnsi="楷体_GB2312" w:eastAsia="楷体_GB2312" w:cs="楷体_GB2312"/>
          <w:kern w:val="2"/>
          <w:sz w:val="24"/>
          <w:szCs w:val="24"/>
          <w:lang w:val="en" w:eastAsia="zh-CN"/>
        </w:rPr>
      </w:pPr>
      <w:r>
        <w:rPr>
          <w:rFonts w:hint="eastAsia" w:ascii="楷体_GB2312" w:hAnsi="楷体_GB2312" w:eastAsia="楷体_GB2312" w:cs="楷体_GB2312"/>
          <w:kern w:val="2"/>
          <w:sz w:val="24"/>
          <w:szCs w:val="24"/>
          <w:lang w:eastAsia="zh-CN"/>
        </w:rPr>
        <w:t>备注：每个月月底填报，联系人：冯冰潇</w:t>
      </w:r>
      <w:r>
        <w:rPr>
          <w:rFonts w:hint="eastAsia" w:ascii="楷体_GB2312" w:hAnsi="楷体_GB2312" w:eastAsia="楷体_GB2312" w:cs="楷体_GB2312"/>
          <w:kern w:val="2"/>
          <w:sz w:val="24"/>
          <w:szCs w:val="24"/>
          <w:lang w:val="en-US" w:eastAsia="zh-CN"/>
        </w:rPr>
        <w:t>　13774243129，邮箱：44568827@</w:t>
      </w:r>
      <w:r>
        <w:rPr>
          <w:rFonts w:hint="eastAsia" w:ascii="楷体_GB2312" w:hAnsi="楷体_GB2312" w:eastAsia="楷体_GB2312" w:cs="楷体_GB2312"/>
          <w:kern w:val="2"/>
          <w:sz w:val="24"/>
          <w:szCs w:val="24"/>
          <w:lang w:val="en" w:eastAsia="zh-CN"/>
        </w:rPr>
        <w:t>qq.com</w:t>
      </w:r>
    </w:p>
    <w:p>
      <w:pPr>
        <w:tabs>
          <w:tab w:val="left" w:pos="790"/>
          <w:tab w:val="left" w:pos="1264"/>
        </w:tabs>
        <w:overflowPunct w:val="0"/>
        <w:adjustRightInd w:val="0"/>
        <w:snapToGrid w:val="0"/>
        <w:rPr>
          <w:rFonts w:hint="eastAsia" w:ascii="黑体" w:eastAsia="黑体"/>
          <w:kern w:val="2"/>
          <w:szCs w:val="30"/>
          <w:lang w:val="en-US" w:eastAsia="zh-CN"/>
        </w:rPr>
      </w:pPr>
      <w:r>
        <w:rPr>
          <w:rFonts w:hint="eastAsia" w:ascii="黑体" w:eastAsia="黑体"/>
          <w:kern w:val="2"/>
          <w:szCs w:val="30"/>
        </w:rPr>
        <w:t>附件</w:t>
      </w:r>
      <w:r>
        <w:rPr>
          <w:rFonts w:hint="eastAsia" w:ascii="黑体" w:eastAsia="黑体"/>
          <w:kern w:val="2"/>
          <w:szCs w:val="30"/>
          <w:lang w:val="en-US" w:eastAsia="zh-CN"/>
        </w:rPr>
        <w:t>4</w:t>
      </w:r>
    </w:p>
    <w:p>
      <w:pPr>
        <w:overflowPunct w:val="0"/>
        <w:adjustRightInd w:val="0"/>
        <w:snapToGrid w:val="0"/>
        <w:spacing w:line="336" w:lineRule="auto"/>
        <w:rPr>
          <w:rFonts w:hint="eastAsia"/>
          <w:kern w:val="2"/>
          <w:szCs w:val="30"/>
        </w:rPr>
      </w:pPr>
    </w:p>
    <w:p>
      <w:pPr>
        <w:tabs>
          <w:tab w:val="left" w:pos="790"/>
        </w:tabs>
        <w:overflowPunct w:val="0"/>
        <w:adjustRightInd w:val="0"/>
        <w:snapToGrid w:val="0"/>
        <w:ind w:firstLine="0"/>
        <w:jc w:val="center"/>
        <w:rPr>
          <w:rFonts w:hint="eastAsia" w:ascii="方正小标宋简体" w:hAnsi="宋体" w:eastAsia="方正小标宋简体"/>
          <w:kern w:val="2"/>
          <w:sz w:val="44"/>
          <w:szCs w:val="44"/>
          <w:lang w:eastAsia="zh-CN"/>
        </w:rPr>
      </w:pPr>
      <w:r>
        <w:rPr>
          <w:rFonts w:hint="eastAsia" w:ascii="方正小标宋简体" w:hAnsi="宋体" w:eastAsia="方正小标宋简体"/>
          <w:kern w:val="2"/>
          <w:sz w:val="44"/>
          <w:szCs w:val="44"/>
          <w:lang w:eastAsia="zh-CN"/>
        </w:rPr>
        <w:t>各锅炉检验机构检查能效测试情况表</w:t>
      </w:r>
    </w:p>
    <w:p>
      <w:pPr>
        <w:keepNext w:val="0"/>
        <w:keepLines w:val="0"/>
        <w:pageBreakBefore w:val="0"/>
        <w:widowControl/>
        <w:kinsoku/>
        <w:wordWrap/>
        <w:overflowPunct w:val="0"/>
        <w:topLinePunct w:val="0"/>
        <w:autoSpaceDE/>
        <w:autoSpaceDN/>
        <w:bidi w:val="0"/>
        <w:adjustRightInd w:val="0"/>
        <w:snapToGrid w:val="0"/>
        <w:spacing w:line="240" w:lineRule="auto"/>
        <w:textAlignment w:val="auto"/>
        <w:rPr>
          <w:rFonts w:hint="eastAsia"/>
          <w:kern w:val="2"/>
          <w:sz w:val="24"/>
          <w:szCs w:val="24"/>
        </w:rPr>
      </w:pPr>
    </w:p>
    <w:p>
      <w:pPr>
        <w:keepNext w:val="0"/>
        <w:keepLines w:val="0"/>
        <w:pageBreakBefore w:val="0"/>
        <w:widowControl/>
        <w:kinsoku/>
        <w:wordWrap/>
        <w:overflowPunct w:val="0"/>
        <w:topLinePunct w:val="0"/>
        <w:autoSpaceDE/>
        <w:autoSpaceDN/>
        <w:bidi w:val="0"/>
        <w:adjustRightInd w:val="0"/>
        <w:snapToGrid w:val="0"/>
        <w:spacing w:after="60" w:line="240" w:lineRule="auto"/>
        <w:textAlignment w:val="auto"/>
        <w:rPr>
          <w:rFonts w:hint="default"/>
          <w:kern w:val="2"/>
          <w:sz w:val="24"/>
          <w:szCs w:val="24"/>
          <w:lang w:val="en-US" w:eastAsia="zh-CN"/>
        </w:rPr>
      </w:pPr>
      <w:r>
        <w:rPr>
          <w:rFonts w:hint="eastAsia"/>
          <w:kern w:val="2"/>
          <w:sz w:val="24"/>
          <w:szCs w:val="24"/>
        </w:rPr>
        <w:t>填报单位：</w:t>
      </w:r>
      <w:r>
        <w:rPr>
          <w:rFonts w:hint="default"/>
          <w:kern w:val="2"/>
          <w:sz w:val="24"/>
          <w:szCs w:val="24"/>
          <w:lang w:val="en" w:eastAsia="zh-CN"/>
        </w:rPr>
        <w:t>×××</w:t>
      </w:r>
      <w:r>
        <w:rPr>
          <w:rFonts w:hint="eastAsia"/>
          <w:kern w:val="2"/>
          <w:sz w:val="24"/>
          <w:szCs w:val="24"/>
          <w:lang w:val="en-US" w:eastAsia="zh-CN"/>
        </w:rPr>
        <w:t>检验机构</w:t>
      </w:r>
    </w:p>
    <w:tbl>
      <w:tblPr>
        <w:tblStyle w:val="6"/>
        <w:tblW w:w="884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51" w:type="dxa"/>
          <w:bottom w:w="0" w:type="dxa"/>
          <w:right w:w="51" w:type="dxa"/>
        </w:tblCellMar>
      </w:tblPr>
      <w:tblGrid>
        <w:gridCol w:w="1020"/>
        <w:gridCol w:w="1020"/>
        <w:gridCol w:w="850"/>
        <w:gridCol w:w="850"/>
        <w:gridCol w:w="850"/>
        <w:gridCol w:w="850"/>
        <w:gridCol w:w="851"/>
        <w:gridCol w:w="851"/>
        <w:gridCol w:w="851"/>
        <w:gridCol w:w="85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1" w:type="dxa"/>
            <w:bottom w:w="0" w:type="dxa"/>
            <w:right w:w="51" w:type="dxa"/>
          </w:tblCellMar>
        </w:tblPrEx>
        <w:trPr>
          <w:cantSplit/>
          <w:trHeight w:val="567" w:hRule="atLeast"/>
          <w:jc w:val="center"/>
        </w:trPr>
        <w:tc>
          <w:tcPr>
            <w:tcW w:w="1020" w:type="dxa"/>
            <w:tcBorders>
              <w:tl2br w:val="nil"/>
              <w:tr2bl w:val="nil"/>
            </w:tcBorders>
            <w:vAlign w:val="center"/>
          </w:tcPr>
          <w:p>
            <w:pPr>
              <w:keepNext w:val="0"/>
              <w:keepLines w:val="0"/>
              <w:pageBreakBefore w:val="0"/>
              <w:widowControl/>
              <w:kinsoku/>
              <w:wordWrap/>
              <w:overflowPunct w:val="0"/>
              <w:topLinePunct w:val="0"/>
              <w:autoSpaceDE/>
              <w:autoSpaceDN/>
              <w:bidi w:val="0"/>
              <w:adjustRightInd w:val="0"/>
              <w:snapToGrid w:val="0"/>
              <w:spacing w:line="240" w:lineRule="auto"/>
              <w:ind w:firstLine="0" w:firstLineChars="0"/>
              <w:jc w:val="center"/>
              <w:textAlignment w:val="auto"/>
              <w:rPr>
                <w:rFonts w:hint="eastAsia" w:ascii="黑体" w:hAnsi="黑体" w:eastAsia="黑体" w:cs="黑体"/>
                <w:kern w:val="2"/>
                <w:sz w:val="21"/>
                <w:szCs w:val="21"/>
                <w:lang w:val="en-US" w:eastAsia="zh-CN" w:bidi="ar-SA"/>
              </w:rPr>
            </w:pPr>
            <w:r>
              <w:rPr>
                <w:rFonts w:hint="eastAsia" w:ascii="黑体" w:hAnsi="黑体" w:eastAsia="黑体" w:cs="黑体"/>
                <w:kern w:val="2"/>
                <w:sz w:val="21"/>
                <w:szCs w:val="21"/>
              </w:rPr>
              <w:t>工业锅炉</w:t>
            </w:r>
          </w:p>
        </w:tc>
        <w:tc>
          <w:tcPr>
            <w:tcW w:w="1020" w:type="dxa"/>
            <w:tcBorders>
              <w:tl2br w:val="nil"/>
              <w:tr2bl w:val="nil"/>
            </w:tcBorders>
            <w:vAlign w:val="center"/>
          </w:tcPr>
          <w:p>
            <w:pPr>
              <w:keepNext w:val="0"/>
              <w:keepLines w:val="0"/>
              <w:pageBreakBefore w:val="0"/>
              <w:widowControl/>
              <w:kinsoku/>
              <w:wordWrap/>
              <w:overflowPunct w:val="0"/>
              <w:topLinePunct w:val="0"/>
              <w:autoSpaceDE/>
              <w:autoSpaceDN/>
              <w:bidi w:val="0"/>
              <w:adjustRightInd w:val="0"/>
              <w:snapToGrid w:val="0"/>
              <w:spacing w:line="240" w:lineRule="auto"/>
              <w:ind w:firstLine="0" w:firstLineChars="0"/>
              <w:jc w:val="center"/>
              <w:textAlignment w:val="auto"/>
              <w:rPr>
                <w:rFonts w:hint="eastAsia" w:ascii="黑体" w:hAnsi="黑体" w:eastAsia="黑体" w:cs="黑体"/>
                <w:kern w:val="2"/>
                <w:sz w:val="21"/>
                <w:szCs w:val="21"/>
                <w:lang w:val="en-US" w:eastAsia="zh-CN" w:bidi="ar-SA"/>
              </w:rPr>
            </w:pPr>
            <w:r>
              <w:rPr>
                <w:rFonts w:hint="eastAsia" w:ascii="黑体" w:hAnsi="黑体" w:eastAsia="黑体" w:cs="黑体"/>
                <w:kern w:val="2"/>
                <w:sz w:val="21"/>
                <w:szCs w:val="21"/>
              </w:rPr>
              <w:t>燃料种类</w:t>
            </w:r>
          </w:p>
        </w:tc>
        <w:tc>
          <w:tcPr>
            <w:tcW w:w="850" w:type="dxa"/>
            <w:gridSpan w:val="4"/>
            <w:tcBorders>
              <w:tl2br w:val="nil"/>
              <w:tr2bl w:val="nil"/>
            </w:tcBorders>
            <w:vAlign w:val="center"/>
          </w:tcPr>
          <w:p>
            <w:pPr>
              <w:keepNext w:val="0"/>
              <w:keepLines w:val="0"/>
              <w:pageBreakBefore w:val="0"/>
              <w:widowControl/>
              <w:kinsoku/>
              <w:wordWrap/>
              <w:overflowPunct w:val="0"/>
              <w:topLinePunct w:val="0"/>
              <w:autoSpaceDE/>
              <w:autoSpaceDN/>
              <w:bidi w:val="0"/>
              <w:adjustRightInd w:val="0"/>
              <w:snapToGrid w:val="0"/>
              <w:spacing w:line="240" w:lineRule="auto"/>
              <w:ind w:firstLine="0" w:firstLineChars="0"/>
              <w:jc w:val="center"/>
              <w:textAlignment w:val="auto"/>
              <w:rPr>
                <w:rFonts w:hint="eastAsia" w:ascii="黑体" w:hAnsi="黑体" w:eastAsia="黑体" w:cs="黑体"/>
                <w:kern w:val="2"/>
                <w:sz w:val="21"/>
                <w:szCs w:val="21"/>
                <w:lang w:val="en" w:eastAsia="zh-CN" w:bidi="ar-SA"/>
              </w:rPr>
            </w:pPr>
            <w:r>
              <w:rPr>
                <w:rFonts w:hint="eastAsia" w:ascii="黑体" w:hAnsi="黑体" w:eastAsia="黑体" w:cs="黑体"/>
                <w:kern w:val="2"/>
                <w:sz w:val="21"/>
                <w:szCs w:val="21"/>
              </w:rPr>
              <w:t>油</w:t>
            </w:r>
            <w:r>
              <w:rPr>
                <w:rFonts w:hint="eastAsia" w:ascii="黑体" w:hAnsi="黑体" w:eastAsia="黑体" w:cs="黑体"/>
                <w:kern w:val="2"/>
                <w:sz w:val="21"/>
                <w:szCs w:val="21"/>
                <w:lang w:eastAsia="zh-CN"/>
              </w:rPr>
              <w:t>（</w:t>
            </w:r>
            <w:r>
              <w:rPr>
                <w:rFonts w:hint="eastAsia" w:ascii="黑体" w:hAnsi="黑体" w:eastAsia="黑体" w:cs="黑体"/>
                <w:kern w:val="2"/>
                <w:sz w:val="21"/>
                <w:szCs w:val="21"/>
              </w:rPr>
              <w:t>气</w:t>
            </w:r>
            <w:r>
              <w:rPr>
                <w:rFonts w:hint="eastAsia" w:ascii="黑体" w:hAnsi="黑体" w:eastAsia="黑体" w:cs="黑体"/>
                <w:kern w:val="2"/>
                <w:sz w:val="21"/>
                <w:szCs w:val="21"/>
                <w:lang w:val="en"/>
              </w:rPr>
              <w:t>）</w:t>
            </w:r>
          </w:p>
        </w:tc>
        <w:tc>
          <w:tcPr>
            <w:tcW w:w="850" w:type="dxa"/>
            <w:gridSpan w:val="4"/>
            <w:tcBorders>
              <w:tl2br w:val="nil"/>
              <w:tr2bl w:val="nil"/>
            </w:tcBorders>
            <w:vAlign w:val="center"/>
          </w:tcPr>
          <w:p>
            <w:pPr>
              <w:keepNext w:val="0"/>
              <w:keepLines w:val="0"/>
              <w:pageBreakBefore w:val="0"/>
              <w:widowControl/>
              <w:kinsoku/>
              <w:wordWrap/>
              <w:overflowPunct w:val="0"/>
              <w:topLinePunct w:val="0"/>
              <w:autoSpaceDE/>
              <w:autoSpaceDN/>
              <w:bidi w:val="0"/>
              <w:adjustRightInd w:val="0"/>
              <w:snapToGrid w:val="0"/>
              <w:spacing w:line="240" w:lineRule="auto"/>
              <w:ind w:firstLine="0" w:firstLineChars="0"/>
              <w:jc w:val="center"/>
              <w:textAlignment w:val="auto"/>
              <w:rPr>
                <w:rFonts w:hint="eastAsia" w:ascii="黑体" w:hAnsi="黑体" w:eastAsia="黑体" w:cs="黑体"/>
                <w:kern w:val="2"/>
                <w:sz w:val="21"/>
                <w:szCs w:val="21"/>
                <w:lang w:val="en-US" w:eastAsia="zh-CN" w:bidi="ar-SA"/>
              </w:rPr>
            </w:pPr>
            <w:r>
              <w:rPr>
                <w:rFonts w:hint="eastAsia" w:ascii="黑体" w:hAnsi="黑体" w:eastAsia="黑体" w:cs="黑体"/>
                <w:kern w:val="2"/>
                <w:sz w:val="21"/>
                <w:szCs w:val="21"/>
              </w:rPr>
              <w:t>其他燃料</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cantSplit/>
          <w:trHeight w:val="1474" w:hRule="atLeast"/>
          <w:jc w:val="center"/>
        </w:trPr>
        <w:tc>
          <w:tcPr>
            <w:tcW w:w="1020" w:type="dxa"/>
            <w:tcBorders>
              <w:tl2br w:val="nil"/>
              <w:tr2bl w:val="nil"/>
            </w:tcBorders>
            <w:shd w:val="clear" w:color="auto" w:fill="auto"/>
            <w:vAlign w:val="center"/>
          </w:tcPr>
          <w:p>
            <w:pPr>
              <w:keepNext w:val="0"/>
              <w:keepLines w:val="0"/>
              <w:pageBreakBefore w:val="0"/>
              <w:widowControl/>
              <w:kinsoku/>
              <w:wordWrap/>
              <w:overflowPunct w:val="0"/>
              <w:topLinePunct w:val="0"/>
              <w:autoSpaceDE/>
              <w:autoSpaceDN/>
              <w:bidi w:val="0"/>
              <w:adjustRightInd w:val="0"/>
              <w:snapToGrid w:val="0"/>
              <w:spacing w:line="240" w:lineRule="auto"/>
              <w:jc w:val="center"/>
              <w:textAlignment w:val="auto"/>
              <w:rPr>
                <w:rFonts w:hint="eastAsia"/>
                <w:kern w:val="2"/>
                <w:sz w:val="21"/>
                <w:szCs w:val="21"/>
              </w:rPr>
            </w:pPr>
            <w:r>
              <w:rPr>
                <w:rFonts w:hint="eastAsia"/>
                <w:kern w:val="2"/>
                <w:sz w:val="21"/>
                <w:szCs w:val="21"/>
              </w:rPr>
              <w:t>锅炉品种</w:t>
            </w:r>
          </w:p>
        </w:tc>
        <w:tc>
          <w:tcPr>
            <w:tcW w:w="1020" w:type="dxa"/>
            <w:tcBorders>
              <w:tl2br w:val="nil"/>
              <w:tr2bl w:val="nil"/>
            </w:tcBorders>
            <w:shd w:val="clear" w:color="auto" w:fill="auto"/>
            <w:vAlign w:val="center"/>
          </w:tcPr>
          <w:p>
            <w:pPr>
              <w:keepNext w:val="0"/>
              <w:keepLines w:val="0"/>
              <w:pageBreakBefore w:val="0"/>
              <w:widowControl/>
              <w:kinsoku/>
              <w:wordWrap/>
              <w:overflowPunct w:val="0"/>
              <w:topLinePunct w:val="0"/>
              <w:autoSpaceDE/>
              <w:autoSpaceDN/>
              <w:bidi w:val="0"/>
              <w:adjustRightInd w:val="0"/>
              <w:snapToGrid w:val="0"/>
              <w:spacing w:line="240" w:lineRule="auto"/>
              <w:jc w:val="center"/>
              <w:textAlignment w:val="auto"/>
              <w:rPr>
                <w:rFonts w:hint="eastAsia"/>
                <w:kern w:val="2"/>
                <w:sz w:val="21"/>
                <w:szCs w:val="21"/>
              </w:rPr>
            </w:pPr>
            <w:r>
              <w:rPr>
                <w:rFonts w:hint="eastAsia"/>
                <w:kern w:val="2"/>
                <w:sz w:val="21"/>
                <w:szCs w:val="21"/>
              </w:rPr>
              <w:t>运行时间</w:t>
            </w:r>
          </w:p>
          <w:p>
            <w:pPr>
              <w:keepNext w:val="0"/>
              <w:keepLines w:val="0"/>
              <w:pageBreakBefore w:val="0"/>
              <w:widowControl/>
              <w:kinsoku/>
              <w:wordWrap/>
              <w:overflowPunct w:val="0"/>
              <w:topLinePunct w:val="0"/>
              <w:autoSpaceDE/>
              <w:autoSpaceDN/>
              <w:bidi w:val="0"/>
              <w:adjustRightInd w:val="0"/>
              <w:snapToGrid w:val="0"/>
              <w:spacing w:line="240" w:lineRule="auto"/>
              <w:jc w:val="center"/>
              <w:textAlignment w:val="auto"/>
              <w:rPr>
                <w:rFonts w:hint="default"/>
                <w:kern w:val="2"/>
                <w:sz w:val="21"/>
                <w:szCs w:val="21"/>
                <w:lang w:val="en"/>
              </w:rPr>
            </w:pPr>
            <w:r>
              <w:rPr>
                <w:rFonts w:hint="eastAsia"/>
                <w:kern w:val="2"/>
                <w:sz w:val="21"/>
                <w:szCs w:val="21"/>
                <w:lang w:eastAsia="zh-CN"/>
              </w:rPr>
              <w:t>（</w:t>
            </w:r>
            <w:r>
              <w:rPr>
                <w:rFonts w:hint="eastAsia"/>
                <w:kern w:val="2"/>
                <w:sz w:val="21"/>
                <w:szCs w:val="21"/>
              </w:rPr>
              <w:t>Y，年</w:t>
            </w:r>
            <w:r>
              <w:rPr>
                <w:rFonts w:hint="default"/>
                <w:kern w:val="2"/>
                <w:sz w:val="21"/>
                <w:szCs w:val="21"/>
                <w:lang w:val="en"/>
              </w:rPr>
              <w:t>）</w:t>
            </w:r>
          </w:p>
        </w:tc>
        <w:tc>
          <w:tcPr>
            <w:tcW w:w="850" w:type="dxa"/>
            <w:tcBorders>
              <w:tl2br w:val="nil"/>
              <w:tr2bl w:val="nil"/>
            </w:tcBorders>
            <w:shd w:val="clear" w:color="auto" w:fill="auto"/>
            <w:vAlign w:val="center"/>
          </w:tcPr>
          <w:p>
            <w:pPr>
              <w:keepNext w:val="0"/>
              <w:keepLines w:val="0"/>
              <w:pageBreakBefore w:val="0"/>
              <w:widowControl/>
              <w:kinsoku/>
              <w:wordWrap/>
              <w:overflowPunct w:val="0"/>
              <w:topLinePunct w:val="0"/>
              <w:autoSpaceDE/>
              <w:autoSpaceDN/>
              <w:bidi w:val="0"/>
              <w:adjustRightInd w:val="0"/>
              <w:snapToGrid w:val="0"/>
              <w:spacing w:line="240" w:lineRule="auto"/>
              <w:jc w:val="center"/>
              <w:textAlignment w:val="auto"/>
              <w:rPr>
                <w:rFonts w:hint="eastAsia"/>
                <w:kern w:val="2"/>
                <w:sz w:val="21"/>
                <w:szCs w:val="21"/>
              </w:rPr>
            </w:pPr>
            <w:r>
              <w:rPr>
                <w:rFonts w:hint="eastAsia"/>
                <w:kern w:val="2"/>
                <w:sz w:val="21"/>
                <w:szCs w:val="21"/>
              </w:rPr>
              <w:t>台数</w:t>
            </w:r>
          </w:p>
        </w:tc>
        <w:tc>
          <w:tcPr>
            <w:tcW w:w="850" w:type="dxa"/>
            <w:tcBorders>
              <w:tl2br w:val="nil"/>
              <w:tr2bl w:val="nil"/>
            </w:tcBorders>
            <w:shd w:val="clear" w:color="auto" w:fill="auto"/>
            <w:vAlign w:val="center"/>
          </w:tcPr>
          <w:p>
            <w:pPr>
              <w:keepNext w:val="0"/>
              <w:keepLines w:val="0"/>
              <w:pageBreakBefore w:val="0"/>
              <w:widowControl/>
              <w:kinsoku/>
              <w:wordWrap/>
              <w:overflowPunct w:val="0"/>
              <w:topLinePunct w:val="0"/>
              <w:autoSpaceDE/>
              <w:autoSpaceDN/>
              <w:bidi w:val="0"/>
              <w:adjustRightInd w:val="0"/>
              <w:snapToGrid w:val="0"/>
              <w:spacing w:line="240" w:lineRule="auto"/>
              <w:jc w:val="center"/>
              <w:textAlignment w:val="auto"/>
              <w:rPr>
                <w:rFonts w:hint="eastAsia"/>
                <w:kern w:val="2"/>
                <w:sz w:val="21"/>
                <w:szCs w:val="21"/>
              </w:rPr>
            </w:pPr>
            <w:r>
              <w:rPr>
                <w:rFonts w:hint="eastAsia"/>
                <w:kern w:val="2"/>
                <w:sz w:val="21"/>
                <w:szCs w:val="21"/>
              </w:rPr>
              <w:t>近两年完成能效测试数量</w:t>
            </w:r>
          </w:p>
          <w:p>
            <w:pPr>
              <w:keepNext w:val="0"/>
              <w:keepLines w:val="0"/>
              <w:pageBreakBefore w:val="0"/>
              <w:widowControl/>
              <w:kinsoku/>
              <w:wordWrap/>
              <w:overflowPunct w:val="0"/>
              <w:topLinePunct w:val="0"/>
              <w:autoSpaceDE/>
              <w:autoSpaceDN/>
              <w:bidi w:val="0"/>
              <w:adjustRightInd w:val="0"/>
              <w:snapToGrid w:val="0"/>
              <w:spacing w:line="240" w:lineRule="auto"/>
              <w:jc w:val="center"/>
              <w:textAlignment w:val="auto"/>
              <w:rPr>
                <w:rFonts w:hint="eastAsia"/>
                <w:kern w:val="2"/>
                <w:sz w:val="21"/>
                <w:szCs w:val="21"/>
              </w:rPr>
            </w:pPr>
            <w:r>
              <w:rPr>
                <w:rFonts w:hint="eastAsia"/>
                <w:kern w:val="2"/>
                <w:sz w:val="21"/>
                <w:szCs w:val="21"/>
                <w:lang w:eastAsia="zh-CN"/>
              </w:rPr>
              <w:t>（台）</w:t>
            </w:r>
          </w:p>
        </w:tc>
        <w:tc>
          <w:tcPr>
            <w:tcW w:w="850" w:type="dxa"/>
            <w:tcBorders>
              <w:tl2br w:val="nil"/>
              <w:tr2bl w:val="nil"/>
            </w:tcBorders>
            <w:shd w:val="clear" w:color="auto" w:fill="auto"/>
            <w:vAlign w:val="center"/>
          </w:tcPr>
          <w:p>
            <w:pPr>
              <w:keepNext w:val="0"/>
              <w:keepLines w:val="0"/>
              <w:pageBreakBefore w:val="0"/>
              <w:widowControl/>
              <w:kinsoku/>
              <w:wordWrap/>
              <w:overflowPunct w:val="0"/>
              <w:topLinePunct w:val="0"/>
              <w:autoSpaceDE/>
              <w:autoSpaceDN/>
              <w:bidi w:val="0"/>
              <w:adjustRightInd w:val="0"/>
              <w:snapToGrid w:val="0"/>
              <w:spacing w:line="240" w:lineRule="auto"/>
              <w:jc w:val="center"/>
              <w:textAlignment w:val="auto"/>
              <w:rPr>
                <w:rFonts w:hint="eastAsia"/>
                <w:kern w:val="2"/>
                <w:sz w:val="21"/>
                <w:szCs w:val="21"/>
                <w:lang w:eastAsia="zh-CN"/>
              </w:rPr>
            </w:pPr>
            <w:r>
              <w:rPr>
                <w:rFonts w:hint="eastAsia"/>
                <w:kern w:val="2"/>
                <w:sz w:val="21"/>
                <w:szCs w:val="21"/>
              </w:rPr>
              <w:t>能效不符合数量</w:t>
            </w:r>
            <w:r>
              <w:rPr>
                <w:rFonts w:hint="eastAsia"/>
                <w:kern w:val="2"/>
                <w:sz w:val="21"/>
                <w:szCs w:val="21"/>
                <w:lang w:eastAsia="zh-CN"/>
              </w:rPr>
              <w:t>（含未测）</w:t>
            </w:r>
          </w:p>
          <w:p>
            <w:pPr>
              <w:keepNext w:val="0"/>
              <w:keepLines w:val="0"/>
              <w:pageBreakBefore w:val="0"/>
              <w:widowControl/>
              <w:kinsoku/>
              <w:wordWrap/>
              <w:overflowPunct w:val="0"/>
              <w:topLinePunct w:val="0"/>
              <w:autoSpaceDE/>
              <w:autoSpaceDN/>
              <w:bidi w:val="0"/>
              <w:adjustRightInd w:val="0"/>
              <w:snapToGrid w:val="0"/>
              <w:spacing w:line="240" w:lineRule="auto"/>
              <w:jc w:val="center"/>
              <w:textAlignment w:val="auto"/>
              <w:rPr>
                <w:rFonts w:hint="eastAsia"/>
                <w:kern w:val="2"/>
                <w:sz w:val="21"/>
                <w:szCs w:val="21"/>
              </w:rPr>
            </w:pPr>
            <w:r>
              <w:rPr>
                <w:rFonts w:hint="eastAsia"/>
                <w:kern w:val="2"/>
                <w:sz w:val="21"/>
                <w:szCs w:val="21"/>
                <w:lang w:eastAsia="zh-CN"/>
              </w:rPr>
              <w:t>（台）</w:t>
            </w:r>
          </w:p>
        </w:tc>
        <w:tc>
          <w:tcPr>
            <w:tcW w:w="850" w:type="dxa"/>
            <w:tcBorders>
              <w:tl2br w:val="nil"/>
              <w:tr2bl w:val="nil"/>
            </w:tcBorders>
            <w:shd w:val="clear" w:color="auto" w:fill="auto"/>
            <w:vAlign w:val="center"/>
          </w:tcPr>
          <w:p>
            <w:pPr>
              <w:keepNext w:val="0"/>
              <w:keepLines w:val="0"/>
              <w:pageBreakBefore w:val="0"/>
              <w:widowControl/>
              <w:kinsoku/>
              <w:wordWrap/>
              <w:overflowPunct w:val="0"/>
              <w:topLinePunct w:val="0"/>
              <w:autoSpaceDE/>
              <w:autoSpaceDN/>
              <w:bidi w:val="0"/>
              <w:adjustRightInd w:val="0"/>
              <w:snapToGrid w:val="0"/>
              <w:spacing w:line="240" w:lineRule="auto"/>
              <w:jc w:val="center"/>
              <w:textAlignment w:val="auto"/>
              <w:rPr>
                <w:rFonts w:hint="eastAsia"/>
                <w:kern w:val="2"/>
                <w:sz w:val="21"/>
                <w:szCs w:val="21"/>
                <w:lang w:eastAsia="zh-CN"/>
              </w:rPr>
            </w:pPr>
            <w:r>
              <w:rPr>
                <w:rFonts w:hint="eastAsia"/>
                <w:kern w:val="2"/>
                <w:sz w:val="21"/>
                <w:szCs w:val="21"/>
                <w:lang w:eastAsia="zh-CN"/>
              </w:rPr>
              <w:t>能效不符合锅炉总蒸发量</w:t>
            </w:r>
          </w:p>
          <w:p>
            <w:pPr>
              <w:keepNext w:val="0"/>
              <w:keepLines w:val="0"/>
              <w:pageBreakBefore w:val="0"/>
              <w:widowControl/>
              <w:kinsoku/>
              <w:wordWrap/>
              <w:overflowPunct w:val="0"/>
              <w:topLinePunct w:val="0"/>
              <w:autoSpaceDE/>
              <w:autoSpaceDN/>
              <w:bidi w:val="0"/>
              <w:adjustRightInd w:val="0"/>
              <w:snapToGrid w:val="0"/>
              <w:spacing w:line="240" w:lineRule="auto"/>
              <w:jc w:val="center"/>
              <w:textAlignment w:val="auto"/>
              <w:rPr>
                <w:rFonts w:hint="eastAsia"/>
                <w:kern w:val="2"/>
                <w:sz w:val="21"/>
                <w:szCs w:val="21"/>
              </w:rPr>
            </w:pPr>
            <w:r>
              <w:rPr>
                <w:rFonts w:hint="eastAsia"/>
                <w:kern w:val="2"/>
                <w:sz w:val="21"/>
                <w:szCs w:val="21"/>
                <w:lang w:eastAsia="zh-CN"/>
              </w:rPr>
              <w:t>（</w:t>
            </w:r>
            <w:r>
              <w:rPr>
                <w:rFonts w:hint="eastAsia"/>
                <w:kern w:val="2"/>
                <w:sz w:val="21"/>
                <w:szCs w:val="21"/>
                <w:lang w:val="en-US" w:eastAsia="zh-CN"/>
              </w:rPr>
              <w:t>T/H</w:t>
            </w:r>
            <w:r>
              <w:rPr>
                <w:rFonts w:hint="eastAsia"/>
                <w:kern w:val="2"/>
                <w:sz w:val="21"/>
                <w:szCs w:val="21"/>
                <w:lang w:eastAsia="zh-CN"/>
              </w:rPr>
              <w:t>）</w:t>
            </w:r>
          </w:p>
        </w:tc>
        <w:tc>
          <w:tcPr>
            <w:tcW w:w="850" w:type="dxa"/>
            <w:tcBorders>
              <w:tl2br w:val="nil"/>
              <w:tr2bl w:val="nil"/>
            </w:tcBorders>
            <w:shd w:val="clear" w:color="auto" w:fill="auto"/>
            <w:vAlign w:val="center"/>
          </w:tcPr>
          <w:p>
            <w:pPr>
              <w:keepNext w:val="0"/>
              <w:keepLines w:val="0"/>
              <w:pageBreakBefore w:val="0"/>
              <w:widowControl/>
              <w:kinsoku/>
              <w:wordWrap/>
              <w:overflowPunct w:val="0"/>
              <w:topLinePunct w:val="0"/>
              <w:autoSpaceDE/>
              <w:autoSpaceDN/>
              <w:bidi w:val="0"/>
              <w:adjustRightInd w:val="0"/>
              <w:snapToGrid w:val="0"/>
              <w:spacing w:line="240" w:lineRule="auto"/>
              <w:jc w:val="center"/>
              <w:textAlignment w:val="auto"/>
              <w:rPr>
                <w:rFonts w:hint="eastAsia"/>
                <w:kern w:val="2"/>
                <w:sz w:val="21"/>
                <w:szCs w:val="21"/>
              </w:rPr>
            </w:pPr>
            <w:r>
              <w:rPr>
                <w:rFonts w:hint="eastAsia"/>
                <w:kern w:val="2"/>
                <w:sz w:val="21"/>
                <w:szCs w:val="21"/>
              </w:rPr>
              <w:t>台数</w:t>
            </w:r>
          </w:p>
        </w:tc>
        <w:tc>
          <w:tcPr>
            <w:tcW w:w="850" w:type="dxa"/>
            <w:tcBorders>
              <w:tl2br w:val="nil"/>
              <w:tr2bl w:val="nil"/>
            </w:tcBorders>
            <w:shd w:val="clear" w:color="auto" w:fill="auto"/>
            <w:vAlign w:val="center"/>
          </w:tcPr>
          <w:p>
            <w:pPr>
              <w:keepNext w:val="0"/>
              <w:keepLines w:val="0"/>
              <w:pageBreakBefore w:val="0"/>
              <w:widowControl/>
              <w:kinsoku/>
              <w:wordWrap/>
              <w:overflowPunct w:val="0"/>
              <w:topLinePunct w:val="0"/>
              <w:autoSpaceDE/>
              <w:autoSpaceDN/>
              <w:bidi w:val="0"/>
              <w:adjustRightInd w:val="0"/>
              <w:snapToGrid w:val="0"/>
              <w:spacing w:line="240" w:lineRule="auto"/>
              <w:jc w:val="center"/>
              <w:textAlignment w:val="auto"/>
              <w:rPr>
                <w:rFonts w:hint="eastAsia"/>
                <w:kern w:val="2"/>
                <w:sz w:val="21"/>
                <w:szCs w:val="21"/>
              </w:rPr>
            </w:pPr>
            <w:r>
              <w:rPr>
                <w:rFonts w:hint="eastAsia"/>
                <w:kern w:val="2"/>
                <w:sz w:val="21"/>
                <w:szCs w:val="21"/>
              </w:rPr>
              <w:t>近两年完成能效测试数量</w:t>
            </w:r>
          </w:p>
          <w:p>
            <w:pPr>
              <w:keepNext w:val="0"/>
              <w:keepLines w:val="0"/>
              <w:pageBreakBefore w:val="0"/>
              <w:widowControl/>
              <w:kinsoku/>
              <w:wordWrap/>
              <w:overflowPunct w:val="0"/>
              <w:topLinePunct w:val="0"/>
              <w:autoSpaceDE/>
              <w:autoSpaceDN/>
              <w:bidi w:val="0"/>
              <w:adjustRightInd w:val="0"/>
              <w:snapToGrid w:val="0"/>
              <w:spacing w:line="240" w:lineRule="auto"/>
              <w:jc w:val="center"/>
              <w:textAlignment w:val="auto"/>
              <w:rPr>
                <w:rFonts w:hint="eastAsia"/>
                <w:kern w:val="2"/>
                <w:sz w:val="21"/>
                <w:szCs w:val="21"/>
              </w:rPr>
            </w:pPr>
            <w:r>
              <w:rPr>
                <w:rFonts w:hint="eastAsia"/>
                <w:kern w:val="2"/>
                <w:sz w:val="21"/>
                <w:szCs w:val="21"/>
                <w:lang w:eastAsia="zh-CN"/>
              </w:rPr>
              <w:t>（台）</w:t>
            </w:r>
          </w:p>
        </w:tc>
        <w:tc>
          <w:tcPr>
            <w:tcW w:w="850" w:type="dxa"/>
            <w:tcBorders>
              <w:tl2br w:val="nil"/>
              <w:tr2bl w:val="nil"/>
            </w:tcBorders>
            <w:shd w:val="clear" w:color="auto" w:fill="auto"/>
            <w:vAlign w:val="center"/>
          </w:tcPr>
          <w:p>
            <w:pPr>
              <w:keepNext w:val="0"/>
              <w:keepLines w:val="0"/>
              <w:pageBreakBefore w:val="0"/>
              <w:widowControl/>
              <w:kinsoku/>
              <w:wordWrap/>
              <w:overflowPunct w:val="0"/>
              <w:topLinePunct w:val="0"/>
              <w:autoSpaceDE/>
              <w:autoSpaceDN/>
              <w:bidi w:val="0"/>
              <w:adjustRightInd w:val="0"/>
              <w:snapToGrid w:val="0"/>
              <w:spacing w:line="240" w:lineRule="auto"/>
              <w:jc w:val="center"/>
              <w:textAlignment w:val="auto"/>
              <w:rPr>
                <w:rFonts w:hint="eastAsia"/>
                <w:kern w:val="2"/>
                <w:sz w:val="21"/>
                <w:szCs w:val="21"/>
                <w:lang w:eastAsia="zh-CN"/>
              </w:rPr>
            </w:pPr>
            <w:r>
              <w:rPr>
                <w:rFonts w:hint="eastAsia"/>
                <w:kern w:val="2"/>
                <w:sz w:val="21"/>
                <w:szCs w:val="21"/>
              </w:rPr>
              <w:t>能效不符合数量</w:t>
            </w:r>
            <w:r>
              <w:rPr>
                <w:rFonts w:hint="eastAsia"/>
                <w:kern w:val="2"/>
                <w:sz w:val="21"/>
                <w:szCs w:val="21"/>
                <w:lang w:eastAsia="zh-CN"/>
              </w:rPr>
              <w:t>（含未测）</w:t>
            </w:r>
          </w:p>
          <w:p>
            <w:pPr>
              <w:keepNext w:val="0"/>
              <w:keepLines w:val="0"/>
              <w:pageBreakBefore w:val="0"/>
              <w:widowControl/>
              <w:kinsoku/>
              <w:wordWrap/>
              <w:overflowPunct w:val="0"/>
              <w:topLinePunct w:val="0"/>
              <w:autoSpaceDE/>
              <w:autoSpaceDN/>
              <w:bidi w:val="0"/>
              <w:adjustRightInd w:val="0"/>
              <w:snapToGrid w:val="0"/>
              <w:spacing w:line="240" w:lineRule="auto"/>
              <w:jc w:val="center"/>
              <w:textAlignment w:val="auto"/>
              <w:rPr>
                <w:rFonts w:hint="eastAsia"/>
                <w:kern w:val="2"/>
                <w:sz w:val="21"/>
                <w:szCs w:val="21"/>
              </w:rPr>
            </w:pPr>
            <w:r>
              <w:rPr>
                <w:rFonts w:hint="eastAsia"/>
                <w:kern w:val="2"/>
                <w:sz w:val="21"/>
                <w:szCs w:val="21"/>
                <w:lang w:eastAsia="zh-CN"/>
              </w:rPr>
              <w:t>（台）</w:t>
            </w:r>
          </w:p>
        </w:tc>
        <w:tc>
          <w:tcPr>
            <w:tcW w:w="850" w:type="dxa"/>
            <w:tcBorders>
              <w:tl2br w:val="nil"/>
              <w:tr2bl w:val="nil"/>
            </w:tcBorders>
            <w:shd w:val="clear" w:color="auto" w:fill="auto"/>
            <w:vAlign w:val="center"/>
          </w:tcPr>
          <w:p>
            <w:pPr>
              <w:keepNext w:val="0"/>
              <w:keepLines w:val="0"/>
              <w:pageBreakBefore w:val="0"/>
              <w:widowControl/>
              <w:kinsoku/>
              <w:wordWrap/>
              <w:overflowPunct w:val="0"/>
              <w:topLinePunct w:val="0"/>
              <w:autoSpaceDE/>
              <w:autoSpaceDN/>
              <w:bidi w:val="0"/>
              <w:adjustRightInd w:val="0"/>
              <w:snapToGrid w:val="0"/>
              <w:spacing w:line="240" w:lineRule="auto"/>
              <w:jc w:val="center"/>
              <w:textAlignment w:val="auto"/>
              <w:rPr>
                <w:rFonts w:hint="eastAsia"/>
                <w:kern w:val="2"/>
                <w:sz w:val="21"/>
                <w:szCs w:val="21"/>
                <w:lang w:eastAsia="zh-CN"/>
              </w:rPr>
            </w:pPr>
            <w:r>
              <w:rPr>
                <w:rFonts w:hint="eastAsia"/>
                <w:kern w:val="2"/>
                <w:sz w:val="21"/>
                <w:szCs w:val="21"/>
                <w:lang w:eastAsia="zh-CN"/>
              </w:rPr>
              <w:t>能效不锅炉总蒸发量</w:t>
            </w:r>
          </w:p>
          <w:p>
            <w:pPr>
              <w:keepNext w:val="0"/>
              <w:keepLines w:val="0"/>
              <w:pageBreakBefore w:val="0"/>
              <w:widowControl/>
              <w:kinsoku/>
              <w:wordWrap/>
              <w:overflowPunct w:val="0"/>
              <w:topLinePunct w:val="0"/>
              <w:autoSpaceDE/>
              <w:autoSpaceDN/>
              <w:bidi w:val="0"/>
              <w:adjustRightInd w:val="0"/>
              <w:snapToGrid w:val="0"/>
              <w:spacing w:line="240" w:lineRule="auto"/>
              <w:jc w:val="center"/>
              <w:textAlignment w:val="auto"/>
              <w:rPr>
                <w:rFonts w:hint="eastAsia"/>
                <w:kern w:val="2"/>
                <w:sz w:val="21"/>
                <w:szCs w:val="21"/>
              </w:rPr>
            </w:pPr>
            <w:r>
              <w:rPr>
                <w:rFonts w:hint="eastAsia"/>
                <w:kern w:val="2"/>
                <w:sz w:val="21"/>
                <w:szCs w:val="21"/>
                <w:lang w:eastAsia="zh-CN"/>
              </w:rPr>
              <w:t>（</w:t>
            </w:r>
            <w:r>
              <w:rPr>
                <w:rFonts w:hint="eastAsia"/>
                <w:kern w:val="2"/>
                <w:sz w:val="21"/>
                <w:szCs w:val="21"/>
                <w:lang w:val="en-US" w:eastAsia="zh-CN"/>
              </w:rPr>
              <w:t>T/H</w:t>
            </w:r>
            <w:r>
              <w:rPr>
                <w:rFonts w:hint="eastAsia"/>
                <w:kern w:val="2"/>
                <w:sz w:val="21"/>
                <w:szCs w:val="21"/>
                <w:lang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1" w:type="dxa"/>
            <w:bottom w:w="0" w:type="dxa"/>
            <w:right w:w="51" w:type="dxa"/>
          </w:tblCellMar>
        </w:tblPrEx>
        <w:trPr>
          <w:cantSplit/>
          <w:trHeight w:val="567" w:hRule="atLeast"/>
          <w:jc w:val="center"/>
        </w:trPr>
        <w:tc>
          <w:tcPr>
            <w:tcW w:w="1020" w:type="dxa"/>
            <w:vMerge w:val="restart"/>
            <w:tcBorders>
              <w:tl2br w:val="nil"/>
              <w:tr2bl w:val="nil"/>
            </w:tcBorders>
            <w:shd w:val="clear" w:color="auto" w:fill="auto"/>
            <w:vAlign w:val="center"/>
          </w:tcPr>
          <w:p>
            <w:pPr>
              <w:keepNext w:val="0"/>
              <w:keepLines w:val="0"/>
              <w:pageBreakBefore w:val="0"/>
              <w:widowControl/>
              <w:kinsoku/>
              <w:wordWrap/>
              <w:overflowPunct w:val="0"/>
              <w:topLinePunct w:val="0"/>
              <w:autoSpaceDE/>
              <w:autoSpaceDN/>
              <w:bidi w:val="0"/>
              <w:adjustRightInd w:val="0"/>
              <w:snapToGrid w:val="0"/>
              <w:spacing w:line="240" w:lineRule="auto"/>
              <w:jc w:val="center"/>
              <w:textAlignment w:val="auto"/>
              <w:rPr>
                <w:rFonts w:hint="eastAsia"/>
                <w:kern w:val="2"/>
                <w:sz w:val="21"/>
                <w:szCs w:val="21"/>
              </w:rPr>
            </w:pPr>
            <w:r>
              <w:rPr>
                <w:rFonts w:hint="eastAsia"/>
                <w:kern w:val="2"/>
                <w:sz w:val="21"/>
                <w:szCs w:val="21"/>
              </w:rPr>
              <w:t>蒸汽锅炉</w:t>
            </w:r>
          </w:p>
        </w:tc>
        <w:tc>
          <w:tcPr>
            <w:tcW w:w="1020" w:type="dxa"/>
            <w:tcBorders>
              <w:tl2br w:val="nil"/>
              <w:tr2bl w:val="nil"/>
            </w:tcBorders>
            <w:shd w:val="clear" w:color="auto" w:fill="auto"/>
            <w:vAlign w:val="center"/>
          </w:tcPr>
          <w:p>
            <w:pPr>
              <w:keepNext w:val="0"/>
              <w:keepLines w:val="0"/>
              <w:pageBreakBefore w:val="0"/>
              <w:widowControl/>
              <w:kinsoku/>
              <w:wordWrap/>
              <w:overflowPunct w:val="0"/>
              <w:topLinePunct w:val="0"/>
              <w:autoSpaceDE/>
              <w:autoSpaceDN/>
              <w:bidi w:val="0"/>
              <w:adjustRightInd w:val="0"/>
              <w:snapToGrid w:val="0"/>
              <w:spacing w:line="240" w:lineRule="auto"/>
              <w:jc w:val="center"/>
              <w:textAlignment w:val="auto"/>
              <w:rPr>
                <w:rFonts w:hint="eastAsia"/>
                <w:kern w:val="2"/>
                <w:sz w:val="21"/>
                <w:szCs w:val="21"/>
              </w:rPr>
            </w:pPr>
            <w:r>
              <w:rPr>
                <w:rFonts w:hint="eastAsia"/>
                <w:kern w:val="2"/>
                <w:sz w:val="21"/>
                <w:szCs w:val="21"/>
              </w:rPr>
              <w:t>Y＜15</w:t>
            </w:r>
          </w:p>
        </w:tc>
        <w:tc>
          <w:tcPr>
            <w:tcW w:w="850" w:type="dxa"/>
            <w:tcBorders>
              <w:tl2br w:val="nil"/>
              <w:tr2bl w:val="nil"/>
            </w:tcBorders>
            <w:shd w:val="clear" w:color="auto" w:fill="auto"/>
            <w:vAlign w:val="center"/>
          </w:tcPr>
          <w:p>
            <w:pPr>
              <w:keepNext w:val="0"/>
              <w:keepLines w:val="0"/>
              <w:pageBreakBefore w:val="0"/>
              <w:widowControl/>
              <w:kinsoku/>
              <w:wordWrap/>
              <w:overflowPunct w:val="0"/>
              <w:topLinePunct w:val="0"/>
              <w:autoSpaceDE/>
              <w:autoSpaceDN/>
              <w:bidi w:val="0"/>
              <w:adjustRightInd w:val="0"/>
              <w:snapToGrid w:val="0"/>
              <w:spacing w:line="240" w:lineRule="auto"/>
              <w:jc w:val="center"/>
              <w:textAlignment w:val="auto"/>
              <w:rPr>
                <w:rFonts w:hint="eastAsia"/>
                <w:kern w:val="2"/>
                <w:sz w:val="21"/>
                <w:szCs w:val="21"/>
              </w:rPr>
            </w:pPr>
          </w:p>
        </w:tc>
        <w:tc>
          <w:tcPr>
            <w:tcW w:w="850" w:type="dxa"/>
            <w:tcBorders>
              <w:tl2br w:val="nil"/>
              <w:tr2bl w:val="nil"/>
            </w:tcBorders>
            <w:shd w:val="clear" w:color="auto" w:fill="auto"/>
            <w:vAlign w:val="center"/>
          </w:tcPr>
          <w:p>
            <w:pPr>
              <w:keepNext w:val="0"/>
              <w:keepLines w:val="0"/>
              <w:pageBreakBefore w:val="0"/>
              <w:widowControl/>
              <w:kinsoku/>
              <w:wordWrap/>
              <w:overflowPunct w:val="0"/>
              <w:topLinePunct w:val="0"/>
              <w:autoSpaceDE/>
              <w:autoSpaceDN/>
              <w:bidi w:val="0"/>
              <w:adjustRightInd w:val="0"/>
              <w:snapToGrid w:val="0"/>
              <w:spacing w:line="240" w:lineRule="auto"/>
              <w:jc w:val="center"/>
              <w:textAlignment w:val="auto"/>
              <w:rPr>
                <w:rFonts w:hint="eastAsia"/>
                <w:kern w:val="2"/>
                <w:sz w:val="21"/>
                <w:szCs w:val="21"/>
              </w:rPr>
            </w:pPr>
          </w:p>
        </w:tc>
        <w:tc>
          <w:tcPr>
            <w:tcW w:w="850" w:type="dxa"/>
            <w:tcBorders>
              <w:tl2br w:val="nil"/>
              <w:tr2bl w:val="nil"/>
            </w:tcBorders>
            <w:shd w:val="clear" w:color="auto" w:fill="auto"/>
            <w:vAlign w:val="center"/>
          </w:tcPr>
          <w:p>
            <w:pPr>
              <w:keepNext w:val="0"/>
              <w:keepLines w:val="0"/>
              <w:pageBreakBefore w:val="0"/>
              <w:widowControl/>
              <w:kinsoku/>
              <w:wordWrap/>
              <w:overflowPunct w:val="0"/>
              <w:topLinePunct w:val="0"/>
              <w:autoSpaceDE/>
              <w:autoSpaceDN/>
              <w:bidi w:val="0"/>
              <w:adjustRightInd w:val="0"/>
              <w:snapToGrid w:val="0"/>
              <w:spacing w:line="240" w:lineRule="auto"/>
              <w:jc w:val="center"/>
              <w:textAlignment w:val="auto"/>
              <w:rPr>
                <w:rFonts w:hint="eastAsia"/>
                <w:kern w:val="2"/>
                <w:sz w:val="21"/>
                <w:szCs w:val="21"/>
              </w:rPr>
            </w:pPr>
          </w:p>
        </w:tc>
        <w:tc>
          <w:tcPr>
            <w:tcW w:w="850" w:type="dxa"/>
            <w:tcBorders>
              <w:tl2br w:val="nil"/>
              <w:tr2bl w:val="nil"/>
            </w:tcBorders>
            <w:shd w:val="clear" w:color="auto" w:fill="auto"/>
            <w:vAlign w:val="center"/>
          </w:tcPr>
          <w:p>
            <w:pPr>
              <w:keepNext w:val="0"/>
              <w:keepLines w:val="0"/>
              <w:pageBreakBefore w:val="0"/>
              <w:widowControl/>
              <w:kinsoku/>
              <w:wordWrap/>
              <w:overflowPunct w:val="0"/>
              <w:topLinePunct w:val="0"/>
              <w:autoSpaceDE/>
              <w:autoSpaceDN/>
              <w:bidi w:val="0"/>
              <w:adjustRightInd w:val="0"/>
              <w:snapToGrid w:val="0"/>
              <w:spacing w:line="240" w:lineRule="auto"/>
              <w:jc w:val="center"/>
              <w:textAlignment w:val="auto"/>
              <w:rPr>
                <w:rFonts w:hint="eastAsia"/>
                <w:kern w:val="2"/>
                <w:sz w:val="21"/>
                <w:szCs w:val="21"/>
              </w:rPr>
            </w:pPr>
          </w:p>
        </w:tc>
        <w:tc>
          <w:tcPr>
            <w:tcW w:w="850" w:type="dxa"/>
            <w:tcBorders>
              <w:tl2br w:val="nil"/>
              <w:tr2bl w:val="nil"/>
            </w:tcBorders>
            <w:shd w:val="clear" w:color="auto" w:fill="auto"/>
            <w:vAlign w:val="center"/>
          </w:tcPr>
          <w:p>
            <w:pPr>
              <w:keepNext w:val="0"/>
              <w:keepLines w:val="0"/>
              <w:pageBreakBefore w:val="0"/>
              <w:widowControl/>
              <w:kinsoku/>
              <w:wordWrap/>
              <w:overflowPunct w:val="0"/>
              <w:topLinePunct w:val="0"/>
              <w:autoSpaceDE/>
              <w:autoSpaceDN/>
              <w:bidi w:val="0"/>
              <w:adjustRightInd w:val="0"/>
              <w:snapToGrid w:val="0"/>
              <w:spacing w:line="240" w:lineRule="auto"/>
              <w:jc w:val="center"/>
              <w:textAlignment w:val="auto"/>
              <w:rPr>
                <w:rFonts w:hint="eastAsia"/>
                <w:kern w:val="2"/>
                <w:sz w:val="21"/>
                <w:szCs w:val="21"/>
              </w:rPr>
            </w:pPr>
          </w:p>
        </w:tc>
        <w:tc>
          <w:tcPr>
            <w:tcW w:w="850" w:type="dxa"/>
            <w:tcBorders>
              <w:tl2br w:val="nil"/>
              <w:tr2bl w:val="nil"/>
            </w:tcBorders>
            <w:shd w:val="clear" w:color="auto" w:fill="auto"/>
            <w:noWrap/>
            <w:vAlign w:val="center"/>
          </w:tcPr>
          <w:p>
            <w:pPr>
              <w:keepNext w:val="0"/>
              <w:keepLines w:val="0"/>
              <w:pageBreakBefore w:val="0"/>
              <w:widowControl/>
              <w:kinsoku/>
              <w:wordWrap/>
              <w:overflowPunct w:val="0"/>
              <w:topLinePunct w:val="0"/>
              <w:autoSpaceDE/>
              <w:autoSpaceDN/>
              <w:bidi w:val="0"/>
              <w:adjustRightInd w:val="0"/>
              <w:snapToGrid w:val="0"/>
              <w:spacing w:line="240" w:lineRule="auto"/>
              <w:jc w:val="center"/>
              <w:textAlignment w:val="auto"/>
              <w:rPr>
                <w:rFonts w:hint="eastAsia"/>
                <w:kern w:val="2"/>
                <w:sz w:val="21"/>
                <w:szCs w:val="21"/>
              </w:rPr>
            </w:pPr>
          </w:p>
        </w:tc>
        <w:tc>
          <w:tcPr>
            <w:tcW w:w="850" w:type="dxa"/>
            <w:tcBorders>
              <w:tl2br w:val="nil"/>
              <w:tr2bl w:val="nil"/>
            </w:tcBorders>
            <w:shd w:val="clear" w:color="auto" w:fill="auto"/>
            <w:noWrap/>
            <w:vAlign w:val="center"/>
          </w:tcPr>
          <w:p>
            <w:pPr>
              <w:keepNext w:val="0"/>
              <w:keepLines w:val="0"/>
              <w:pageBreakBefore w:val="0"/>
              <w:widowControl/>
              <w:kinsoku/>
              <w:wordWrap/>
              <w:overflowPunct w:val="0"/>
              <w:topLinePunct w:val="0"/>
              <w:autoSpaceDE/>
              <w:autoSpaceDN/>
              <w:bidi w:val="0"/>
              <w:adjustRightInd w:val="0"/>
              <w:snapToGrid w:val="0"/>
              <w:spacing w:line="240" w:lineRule="auto"/>
              <w:jc w:val="center"/>
              <w:textAlignment w:val="auto"/>
              <w:rPr>
                <w:rFonts w:hint="eastAsia"/>
                <w:kern w:val="2"/>
                <w:sz w:val="21"/>
                <w:szCs w:val="21"/>
              </w:rPr>
            </w:pPr>
          </w:p>
        </w:tc>
        <w:tc>
          <w:tcPr>
            <w:tcW w:w="850" w:type="dxa"/>
            <w:tcBorders>
              <w:tl2br w:val="nil"/>
              <w:tr2bl w:val="nil"/>
            </w:tcBorders>
            <w:shd w:val="clear" w:color="auto" w:fill="auto"/>
            <w:noWrap/>
            <w:vAlign w:val="center"/>
          </w:tcPr>
          <w:p>
            <w:pPr>
              <w:keepNext w:val="0"/>
              <w:keepLines w:val="0"/>
              <w:pageBreakBefore w:val="0"/>
              <w:widowControl/>
              <w:kinsoku/>
              <w:wordWrap/>
              <w:overflowPunct w:val="0"/>
              <w:topLinePunct w:val="0"/>
              <w:autoSpaceDE/>
              <w:autoSpaceDN/>
              <w:bidi w:val="0"/>
              <w:adjustRightInd w:val="0"/>
              <w:snapToGrid w:val="0"/>
              <w:spacing w:line="240" w:lineRule="auto"/>
              <w:jc w:val="center"/>
              <w:textAlignment w:val="auto"/>
              <w:rPr>
                <w:rFonts w:hint="eastAsia"/>
                <w:kern w:val="2"/>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cantSplit/>
          <w:trHeight w:val="567" w:hRule="atLeast"/>
          <w:jc w:val="center"/>
        </w:trPr>
        <w:tc>
          <w:tcPr>
            <w:tcW w:w="1020" w:type="dxa"/>
            <w:vMerge w:val="continue"/>
            <w:tcBorders>
              <w:tl2br w:val="nil"/>
              <w:tr2bl w:val="nil"/>
            </w:tcBorders>
            <w:vAlign w:val="center"/>
          </w:tcPr>
          <w:p>
            <w:pPr>
              <w:keepNext w:val="0"/>
              <w:keepLines w:val="0"/>
              <w:pageBreakBefore w:val="0"/>
              <w:widowControl/>
              <w:kinsoku/>
              <w:wordWrap/>
              <w:overflowPunct w:val="0"/>
              <w:topLinePunct w:val="0"/>
              <w:autoSpaceDE/>
              <w:autoSpaceDN/>
              <w:bidi w:val="0"/>
              <w:adjustRightInd w:val="0"/>
              <w:snapToGrid w:val="0"/>
              <w:spacing w:line="240" w:lineRule="auto"/>
              <w:jc w:val="center"/>
              <w:textAlignment w:val="auto"/>
              <w:rPr>
                <w:rFonts w:hint="eastAsia"/>
                <w:kern w:val="2"/>
                <w:sz w:val="21"/>
                <w:szCs w:val="21"/>
              </w:rPr>
            </w:pPr>
          </w:p>
        </w:tc>
        <w:tc>
          <w:tcPr>
            <w:tcW w:w="1020" w:type="dxa"/>
            <w:tcBorders>
              <w:tl2br w:val="nil"/>
              <w:tr2bl w:val="nil"/>
            </w:tcBorders>
            <w:shd w:val="clear" w:color="auto" w:fill="auto"/>
            <w:vAlign w:val="center"/>
          </w:tcPr>
          <w:p>
            <w:pPr>
              <w:keepNext w:val="0"/>
              <w:keepLines w:val="0"/>
              <w:pageBreakBefore w:val="0"/>
              <w:widowControl/>
              <w:kinsoku/>
              <w:wordWrap/>
              <w:overflowPunct w:val="0"/>
              <w:topLinePunct w:val="0"/>
              <w:autoSpaceDE/>
              <w:autoSpaceDN/>
              <w:bidi w:val="0"/>
              <w:adjustRightInd w:val="0"/>
              <w:snapToGrid w:val="0"/>
              <w:spacing w:line="240" w:lineRule="auto"/>
              <w:jc w:val="center"/>
              <w:textAlignment w:val="auto"/>
              <w:rPr>
                <w:rFonts w:hint="eastAsia"/>
                <w:kern w:val="2"/>
                <w:sz w:val="21"/>
                <w:szCs w:val="21"/>
              </w:rPr>
            </w:pPr>
            <w:r>
              <w:rPr>
                <w:rFonts w:hint="eastAsia"/>
                <w:kern w:val="2"/>
                <w:sz w:val="21"/>
                <w:szCs w:val="21"/>
              </w:rPr>
              <w:t>Y≥15</w:t>
            </w:r>
          </w:p>
        </w:tc>
        <w:tc>
          <w:tcPr>
            <w:tcW w:w="850" w:type="dxa"/>
            <w:tcBorders>
              <w:tl2br w:val="nil"/>
              <w:tr2bl w:val="nil"/>
            </w:tcBorders>
            <w:shd w:val="clear" w:color="auto" w:fill="auto"/>
            <w:vAlign w:val="center"/>
          </w:tcPr>
          <w:p>
            <w:pPr>
              <w:keepNext w:val="0"/>
              <w:keepLines w:val="0"/>
              <w:pageBreakBefore w:val="0"/>
              <w:widowControl/>
              <w:kinsoku/>
              <w:wordWrap/>
              <w:overflowPunct w:val="0"/>
              <w:topLinePunct w:val="0"/>
              <w:autoSpaceDE/>
              <w:autoSpaceDN/>
              <w:bidi w:val="0"/>
              <w:adjustRightInd w:val="0"/>
              <w:snapToGrid w:val="0"/>
              <w:spacing w:line="240" w:lineRule="auto"/>
              <w:jc w:val="center"/>
              <w:textAlignment w:val="auto"/>
              <w:rPr>
                <w:rFonts w:hint="eastAsia"/>
                <w:kern w:val="2"/>
                <w:sz w:val="21"/>
                <w:szCs w:val="21"/>
              </w:rPr>
            </w:pPr>
          </w:p>
        </w:tc>
        <w:tc>
          <w:tcPr>
            <w:tcW w:w="850" w:type="dxa"/>
            <w:tcBorders>
              <w:tl2br w:val="nil"/>
              <w:tr2bl w:val="nil"/>
            </w:tcBorders>
            <w:shd w:val="clear" w:color="auto" w:fill="auto"/>
            <w:vAlign w:val="center"/>
          </w:tcPr>
          <w:p>
            <w:pPr>
              <w:keepNext w:val="0"/>
              <w:keepLines w:val="0"/>
              <w:pageBreakBefore w:val="0"/>
              <w:widowControl/>
              <w:kinsoku/>
              <w:wordWrap/>
              <w:overflowPunct w:val="0"/>
              <w:topLinePunct w:val="0"/>
              <w:autoSpaceDE/>
              <w:autoSpaceDN/>
              <w:bidi w:val="0"/>
              <w:adjustRightInd w:val="0"/>
              <w:snapToGrid w:val="0"/>
              <w:spacing w:line="240" w:lineRule="auto"/>
              <w:jc w:val="center"/>
              <w:textAlignment w:val="auto"/>
              <w:rPr>
                <w:rFonts w:hint="eastAsia"/>
                <w:kern w:val="2"/>
                <w:sz w:val="21"/>
                <w:szCs w:val="21"/>
              </w:rPr>
            </w:pPr>
          </w:p>
        </w:tc>
        <w:tc>
          <w:tcPr>
            <w:tcW w:w="850" w:type="dxa"/>
            <w:tcBorders>
              <w:tl2br w:val="nil"/>
              <w:tr2bl w:val="nil"/>
            </w:tcBorders>
            <w:shd w:val="clear" w:color="auto" w:fill="auto"/>
            <w:vAlign w:val="center"/>
          </w:tcPr>
          <w:p>
            <w:pPr>
              <w:keepNext w:val="0"/>
              <w:keepLines w:val="0"/>
              <w:pageBreakBefore w:val="0"/>
              <w:widowControl/>
              <w:kinsoku/>
              <w:wordWrap/>
              <w:overflowPunct w:val="0"/>
              <w:topLinePunct w:val="0"/>
              <w:autoSpaceDE/>
              <w:autoSpaceDN/>
              <w:bidi w:val="0"/>
              <w:adjustRightInd w:val="0"/>
              <w:snapToGrid w:val="0"/>
              <w:spacing w:line="240" w:lineRule="auto"/>
              <w:jc w:val="center"/>
              <w:textAlignment w:val="auto"/>
              <w:rPr>
                <w:rFonts w:hint="eastAsia"/>
                <w:kern w:val="2"/>
                <w:sz w:val="21"/>
                <w:szCs w:val="21"/>
              </w:rPr>
            </w:pPr>
          </w:p>
        </w:tc>
        <w:tc>
          <w:tcPr>
            <w:tcW w:w="850" w:type="dxa"/>
            <w:tcBorders>
              <w:tl2br w:val="nil"/>
              <w:tr2bl w:val="nil"/>
            </w:tcBorders>
            <w:shd w:val="clear" w:color="auto" w:fill="auto"/>
            <w:vAlign w:val="center"/>
          </w:tcPr>
          <w:p>
            <w:pPr>
              <w:keepNext w:val="0"/>
              <w:keepLines w:val="0"/>
              <w:pageBreakBefore w:val="0"/>
              <w:widowControl/>
              <w:kinsoku/>
              <w:wordWrap/>
              <w:overflowPunct w:val="0"/>
              <w:topLinePunct w:val="0"/>
              <w:autoSpaceDE/>
              <w:autoSpaceDN/>
              <w:bidi w:val="0"/>
              <w:adjustRightInd w:val="0"/>
              <w:snapToGrid w:val="0"/>
              <w:spacing w:line="240" w:lineRule="auto"/>
              <w:jc w:val="center"/>
              <w:textAlignment w:val="auto"/>
              <w:rPr>
                <w:rFonts w:hint="eastAsia"/>
                <w:kern w:val="2"/>
                <w:sz w:val="21"/>
                <w:szCs w:val="21"/>
              </w:rPr>
            </w:pPr>
          </w:p>
        </w:tc>
        <w:tc>
          <w:tcPr>
            <w:tcW w:w="850" w:type="dxa"/>
            <w:tcBorders>
              <w:tl2br w:val="nil"/>
              <w:tr2bl w:val="nil"/>
            </w:tcBorders>
            <w:shd w:val="clear" w:color="auto" w:fill="auto"/>
            <w:vAlign w:val="center"/>
          </w:tcPr>
          <w:p>
            <w:pPr>
              <w:keepNext w:val="0"/>
              <w:keepLines w:val="0"/>
              <w:pageBreakBefore w:val="0"/>
              <w:widowControl/>
              <w:kinsoku/>
              <w:wordWrap/>
              <w:overflowPunct w:val="0"/>
              <w:topLinePunct w:val="0"/>
              <w:autoSpaceDE/>
              <w:autoSpaceDN/>
              <w:bidi w:val="0"/>
              <w:adjustRightInd w:val="0"/>
              <w:snapToGrid w:val="0"/>
              <w:spacing w:line="240" w:lineRule="auto"/>
              <w:jc w:val="center"/>
              <w:textAlignment w:val="auto"/>
              <w:rPr>
                <w:rFonts w:hint="eastAsia"/>
                <w:kern w:val="2"/>
                <w:sz w:val="21"/>
                <w:szCs w:val="21"/>
              </w:rPr>
            </w:pPr>
          </w:p>
        </w:tc>
        <w:tc>
          <w:tcPr>
            <w:tcW w:w="850" w:type="dxa"/>
            <w:tcBorders>
              <w:tl2br w:val="nil"/>
              <w:tr2bl w:val="nil"/>
            </w:tcBorders>
            <w:shd w:val="clear" w:color="auto" w:fill="auto"/>
            <w:noWrap/>
            <w:vAlign w:val="center"/>
          </w:tcPr>
          <w:p>
            <w:pPr>
              <w:keepNext w:val="0"/>
              <w:keepLines w:val="0"/>
              <w:pageBreakBefore w:val="0"/>
              <w:widowControl/>
              <w:kinsoku/>
              <w:wordWrap/>
              <w:overflowPunct w:val="0"/>
              <w:topLinePunct w:val="0"/>
              <w:autoSpaceDE/>
              <w:autoSpaceDN/>
              <w:bidi w:val="0"/>
              <w:adjustRightInd w:val="0"/>
              <w:snapToGrid w:val="0"/>
              <w:spacing w:line="240" w:lineRule="auto"/>
              <w:jc w:val="center"/>
              <w:textAlignment w:val="auto"/>
              <w:rPr>
                <w:rFonts w:hint="eastAsia"/>
                <w:kern w:val="2"/>
                <w:sz w:val="21"/>
                <w:szCs w:val="21"/>
              </w:rPr>
            </w:pPr>
          </w:p>
        </w:tc>
        <w:tc>
          <w:tcPr>
            <w:tcW w:w="850" w:type="dxa"/>
            <w:tcBorders>
              <w:tl2br w:val="nil"/>
              <w:tr2bl w:val="nil"/>
            </w:tcBorders>
            <w:shd w:val="clear" w:color="auto" w:fill="auto"/>
            <w:noWrap/>
            <w:vAlign w:val="center"/>
          </w:tcPr>
          <w:p>
            <w:pPr>
              <w:keepNext w:val="0"/>
              <w:keepLines w:val="0"/>
              <w:pageBreakBefore w:val="0"/>
              <w:widowControl/>
              <w:kinsoku/>
              <w:wordWrap/>
              <w:overflowPunct w:val="0"/>
              <w:topLinePunct w:val="0"/>
              <w:autoSpaceDE/>
              <w:autoSpaceDN/>
              <w:bidi w:val="0"/>
              <w:adjustRightInd w:val="0"/>
              <w:snapToGrid w:val="0"/>
              <w:spacing w:line="240" w:lineRule="auto"/>
              <w:jc w:val="center"/>
              <w:textAlignment w:val="auto"/>
              <w:rPr>
                <w:rFonts w:hint="eastAsia"/>
                <w:kern w:val="2"/>
                <w:sz w:val="21"/>
                <w:szCs w:val="21"/>
              </w:rPr>
            </w:pPr>
          </w:p>
        </w:tc>
        <w:tc>
          <w:tcPr>
            <w:tcW w:w="850" w:type="dxa"/>
            <w:tcBorders>
              <w:tl2br w:val="nil"/>
              <w:tr2bl w:val="nil"/>
            </w:tcBorders>
            <w:shd w:val="clear" w:color="auto" w:fill="auto"/>
            <w:noWrap/>
            <w:vAlign w:val="center"/>
          </w:tcPr>
          <w:p>
            <w:pPr>
              <w:keepNext w:val="0"/>
              <w:keepLines w:val="0"/>
              <w:pageBreakBefore w:val="0"/>
              <w:widowControl/>
              <w:kinsoku/>
              <w:wordWrap/>
              <w:overflowPunct w:val="0"/>
              <w:topLinePunct w:val="0"/>
              <w:autoSpaceDE/>
              <w:autoSpaceDN/>
              <w:bidi w:val="0"/>
              <w:adjustRightInd w:val="0"/>
              <w:snapToGrid w:val="0"/>
              <w:spacing w:line="240" w:lineRule="auto"/>
              <w:jc w:val="center"/>
              <w:textAlignment w:val="auto"/>
              <w:rPr>
                <w:rFonts w:hint="eastAsia"/>
                <w:kern w:val="2"/>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1" w:type="dxa"/>
            <w:bottom w:w="0" w:type="dxa"/>
            <w:right w:w="51" w:type="dxa"/>
          </w:tblCellMar>
        </w:tblPrEx>
        <w:trPr>
          <w:cantSplit/>
          <w:trHeight w:val="567" w:hRule="atLeast"/>
          <w:jc w:val="center"/>
        </w:trPr>
        <w:tc>
          <w:tcPr>
            <w:tcW w:w="1020" w:type="dxa"/>
            <w:vMerge w:val="restart"/>
            <w:tcBorders>
              <w:tl2br w:val="nil"/>
              <w:tr2bl w:val="nil"/>
            </w:tcBorders>
            <w:shd w:val="clear" w:color="auto" w:fill="auto"/>
            <w:vAlign w:val="center"/>
          </w:tcPr>
          <w:p>
            <w:pPr>
              <w:keepNext w:val="0"/>
              <w:keepLines w:val="0"/>
              <w:pageBreakBefore w:val="0"/>
              <w:widowControl/>
              <w:kinsoku/>
              <w:wordWrap/>
              <w:overflowPunct w:val="0"/>
              <w:topLinePunct w:val="0"/>
              <w:autoSpaceDE/>
              <w:autoSpaceDN/>
              <w:bidi w:val="0"/>
              <w:adjustRightInd w:val="0"/>
              <w:snapToGrid w:val="0"/>
              <w:spacing w:line="240" w:lineRule="auto"/>
              <w:jc w:val="center"/>
              <w:textAlignment w:val="auto"/>
              <w:rPr>
                <w:rFonts w:hint="eastAsia"/>
                <w:kern w:val="2"/>
                <w:sz w:val="21"/>
                <w:szCs w:val="21"/>
              </w:rPr>
            </w:pPr>
            <w:r>
              <w:rPr>
                <w:rFonts w:hint="eastAsia"/>
                <w:kern w:val="2"/>
                <w:sz w:val="21"/>
                <w:szCs w:val="21"/>
              </w:rPr>
              <w:t>热水锅炉</w:t>
            </w:r>
          </w:p>
        </w:tc>
        <w:tc>
          <w:tcPr>
            <w:tcW w:w="1020" w:type="dxa"/>
            <w:tcBorders>
              <w:tl2br w:val="nil"/>
              <w:tr2bl w:val="nil"/>
            </w:tcBorders>
            <w:shd w:val="clear" w:color="auto" w:fill="auto"/>
            <w:vAlign w:val="center"/>
          </w:tcPr>
          <w:p>
            <w:pPr>
              <w:keepNext w:val="0"/>
              <w:keepLines w:val="0"/>
              <w:pageBreakBefore w:val="0"/>
              <w:widowControl/>
              <w:kinsoku/>
              <w:wordWrap/>
              <w:overflowPunct w:val="0"/>
              <w:topLinePunct w:val="0"/>
              <w:autoSpaceDE/>
              <w:autoSpaceDN/>
              <w:bidi w:val="0"/>
              <w:adjustRightInd w:val="0"/>
              <w:snapToGrid w:val="0"/>
              <w:spacing w:line="240" w:lineRule="auto"/>
              <w:jc w:val="center"/>
              <w:textAlignment w:val="auto"/>
              <w:rPr>
                <w:rFonts w:hint="eastAsia"/>
                <w:kern w:val="2"/>
                <w:sz w:val="21"/>
                <w:szCs w:val="21"/>
              </w:rPr>
            </w:pPr>
            <w:r>
              <w:rPr>
                <w:rFonts w:hint="eastAsia"/>
                <w:kern w:val="2"/>
                <w:sz w:val="21"/>
                <w:szCs w:val="21"/>
              </w:rPr>
              <w:t>Y＜15</w:t>
            </w:r>
          </w:p>
        </w:tc>
        <w:tc>
          <w:tcPr>
            <w:tcW w:w="850" w:type="dxa"/>
            <w:tcBorders>
              <w:tl2br w:val="nil"/>
              <w:tr2bl w:val="nil"/>
            </w:tcBorders>
            <w:shd w:val="clear" w:color="auto" w:fill="auto"/>
            <w:vAlign w:val="center"/>
          </w:tcPr>
          <w:p>
            <w:pPr>
              <w:keepNext w:val="0"/>
              <w:keepLines w:val="0"/>
              <w:pageBreakBefore w:val="0"/>
              <w:widowControl/>
              <w:kinsoku/>
              <w:wordWrap/>
              <w:overflowPunct w:val="0"/>
              <w:topLinePunct w:val="0"/>
              <w:autoSpaceDE/>
              <w:autoSpaceDN/>
              <w:bidi w:val="0"/>
              <w:adjustRightInd w:val="0"/>
              <w:snapToGrid w:val="0"/>
              <w:spacing w:line="240" w:lineRule="auto"/>
              <w:jc w:val="center"/>
              <w:textAlignment w:val="auto"/>
              <w:rPr>
                <w:rFonts w:hint="eastAsia"/>
                <w:kern w:val="2"/>
                <w:sz w:val="21"/>
                <w:szCs w:val="21"/>
              </w:rPr>
            </w:pPr>
          </w:p>
        </w:tc>
        <w:tc>
          <w:tcPr>
            <w:tcW w:w="850" w:type="dxa"/>
            <w:tcBorders>
              <w:tl2br w:val="nil"/>
              <w:tr2bl w:val="nil"/>
            </w:tcBorders>
            <w:shd w:val="clear" w:color="auto" w:fill="auto"/>
            <w:vAlign w:val="center"/>
          </w:tcPr>
          <w:p>
            <w:pPr>
              <w:keepNext w:val="0"/>
              <w:keepLines w:val="0"/>
              <w:pageBreakBefore w:val="0"/>
              <w:widowControl/>
              <w:kinsoku/>
              <w:wordWrap/>
              <w:overflowPunct w:val="0"/>
              <w:topLinePunct w:val="0"/>
              <w:autoSpaceDE/>
              <w:autoSpaceDN/>
              <w:bidi w:val="0"/>
              <w:adjustRightInd w:val="0"/>
              <w:snapToGrid w:val="0"/>
              <w:spacing w:line="240" w:lineRule="auto"/>
              <w:jc w:val="center"/>
              <w:textAlignment w:val="auto"/>
              <w:rPr>
                <w:rFonts w:hint="eastAsia"/>
                <w:kern w:val="2"/>
                <w:sz w:val="21"/>
                <w:szCs w:val="21"/>
              </w:rPr>
            </w:pPr>
          </w:p>
        </w:tc>
        <w:tc>
          <w:tcPr>
            <w:tcW w:w="850" w:type="dxa"/>
            <w:tcBorders>
              <w:tl2br w:val="nil"/>
              <w:tr2bl w:val="nil"/>
            </w:tcBorders>
            <w:shd w:val="clear" w:color="auto" w:fill="auto"/>
            <w:vAlign w:val="center"/>
          </w:tcPr>
          <w:p>
            <w:pPr>
              <w:keepNext w:val="0"/>
              <w:keepLines w:val="0"/>
              <w:pageBreakBefore w:val="0"/>
              <w:widowControl/>
              <w:kinsoku/>
              <w:wordWrap/>
              <w:overflowPunct w:val="0"/>
              <w:topLinePunct w:val="0"/>
              <w:autoSpaceDE/>
              <w:autoSpaceDN/>
              <w:bidi w:val="0"/>
              <w:adjustRightInd w:val="0"/>
              <w:snapToGrid w:val="0"/>
              <w:spacing w:line="240" w:lineRule="auto"/>
              <w:jc w:val="center"/>
              <w:textAlignment w:val="auto"/>
              <w:rPr>
                <w:rFonts w:hint="eastAsia"/>
                <w:kern w:val="2"/>
                <w:sz w:val="21"/>
                <w:szCs w:val="21"/>
              </w:rPr>
            </w:pPr>
          </w:p>
        </w:tc>
        <w:tc>
          <w:tcPr>
            <w:tcW w:w="850" w:type="dxa"/>
            <w:tcBorders>
              <w:tl2br w:val="nil"/>
              <w:tr2bl w:val="nil"/>
            </w:tcBorders>
            <w:shd w:val="clear" w:color="auto" w:fill="auto"/>
            <w:vAlign w:val="center"/>
          </w:tcPr>
          <w:p>
            <w:pPr>
              <w:keepNext w:val="0"/>
              <w:keepLines w:val="0"/>
              <w:pageBreakBefore w:val="0"/>
              <w:widowControl/>
              <w:kinsoku/>
              <w:wordWrap/>
              <w:overflowPunct w:val="0"/>
              <w:topLinePunct w:val="0"/>
              <w:autoSpaceDE/>
              <w:autoSpaceDN/>
              <w:bidi w:val="0"/>
              <w:adjustRightInd w:val="0"/>
              <w:snapToGrid w:val="0"/>
              <w:spacing w:line="240" w:lineRule="auto"/>
              <w:jc w:val="center"/>
              <w:textAlignment w:val="auto"/>
              <w:rPr>
                <w:rFonts w:hint="eastAsia"/>
                <w:kern w:val="2"/>
                <w:sz w:val="21"/>
                <w:szCs w:val="21"/>
              </w:rPr>
            </w:pPr>
          </w:p>
        </w:tc>
        <w:tc>
          <w:tcPr>
            <w:tcW w:w="850" w:type="dxa"/>
            <w:tcBorders>
              <w:tl2br w:val="nil"/>
              <w:tr2bl w:val="nil"/>
            </w:tcBorders>
            <w:shd w:val="clear" w:color="auto" w:fill="auto"/>
            <w:vAlign w:val="center"/>
          </w:tcPr>
          <w:p>
            <w:pPr>
              <w:keepNext w:val="0"/>
              <w:keepLines w:val="0"/>
              <w:pageBreakBefore w:val="0"/>
              <w:widowControl/>
              <w:kinsoku/>
              <w:wordWrap/>
              <w:overflowPunct w:val="0"/>
              <w:topLinePunct w:val="0"/>
              <w:autoSpaceDE/>
              <w:autoSpaceDN/>
              <w:bidi w:val="0"/>
              <w:adjustRightInd w:val="0"/>
              <w:snapToGrid w:val="0"/>
              <w:spacing w:line="240" w:lineRule="auto"/>
              <w:jc w:val="center"/>
              <w:textAlignment w:val="auto"/>
              <w:rPr>
                <w:rFonts w:hint="eastAsia"/>
                <w:kern w:val="2"/>
                <w:sz w:val="21"/>
                <w:szCs w:val="21"/>
              </w:rPr>
            </w:pPr>
          </w:p>
        </w:tc>
        <w:tc>
          <w:tcPr>
            <w:tcW w:w="850" w:type="dxa"/>
            <w:tcBorders>
              <w:tl2br w:val="nil"/>
              <w:tr2bl w:val="nil"/>
            </w:tcBorders>
            <w:shd w:val="clear" w:color="auto" w:fill="auto"/>
            <w:noWrap/>
            <w:vAlign w:val="center"/>
          </w:tcPr>
          <w:p>
            <w:pPr>
              <w:keepNext w:val="0"/>
              <w:keepLines w:val="0"/>
              <w:pageBreakBefore w:val="0"/>
              <w:widowControl/>
              <w:kinsoku/>
              <w:wordWrap/>
              <w:overflowPunct w:val="0"/>
              <w:topLinePunct w:val="0"/>
              <w:autoSpaceDE/>
              <w:autoSpaceDN/>
              <w:bidi w:val="0"/>
              <w:adjustRightInd w:val="0"/>
              <w:snapToGrid w:val="0"/>
              <w:spacing w:line="240" w:lineRule="auto"/>
              <w:jc w:val="center"/>
              <w:textAlignment w:val="auto"/>
              <w:rPr>
                <w:rFonts w:hint="eastAsia"/>
                <w:kern w:val="2"/>
                <w:sz w:val="21"/>
                <w:szCs w:val="21"/>
              </w:rPr>
            </w:pPr>
          </w:p>
        </w:tc>
        <w:tc>
          <w:tcPr>
            <w:tcW w:w="850" w:type="dxa"/>
            <w:tcBorders>
              <w:tl2br w:val="nil"/>
              <w:tr2bl w:val="nil"/>
            </w:tcBorders>
            <w:shd w:val="clear" w:color="auto" w:fill="auto"/>
            <w:noWrap/>
            <w:vAlign w:val="center"/>
          </w:tcPr>
          <w:p>
            <w:pPr>
              <w:keepNext w:val="0"/>
              <w:keepLines w:val="0"/>
              <w:pageBreakBefore w:val="0"/>
              <w:widowControl/>
              <w:kinsoku/>
              <w:wordWrap/>
              <w:overflowPunct w:val="0"/>
              <w:topLinePunct w:val="0"/>
              <w:autoSpaceDE/>
              <w:autoSpaceDN/>
              <w:bidi w:val="0"/>
              <w:adjustRightInd w:val="0"/>
              <w:snapToGrid w:val="0"/>
              <w:spacing w:line="240" w:lineRule="auto"/>
              <w:jc w:val="center"/>
              <w:textAlignment w:val="auto"/>
              <w:rPr>
                <w:rFonts w:hint="eastAsia"/>
                <w:kern w:val="2"/>
                <w:sz w:val="21"/>
                <w:szCs w:val="21"/>
              </w:rPr>
            </w:pPr>
          </w:p>
        </w:tc>
        <w:tc>
          <w:tcPr>
            <w:tcW w:w="850" w:type="dxa"/>
            <w:tcBorders>
              <w:tl2br w:val="nil"/>
              <w:tr2bl w:val="nil"/>
            </w:tcBorders>
            <w:shd w:val="clear" w:color="auto" w:fill="auto"/>
            <w:noWrap/>
            <w:vAlign w:val="center"/>
          </w:tcPr>
          <w:p>
            <w:pPr>
              <w:keepNext w:val="0"/>
              <w:keepLines w:val="0"/>
              <w:pageBreakBefore w:val="0"/>
              <w:widowControl/>
              <w:kinsoku/>
              <w:wordWrap/>
              <w:overflowPunct w:val="0"/>
              <w:topLinePunct w:val="0"/>
              <w:autoSpaceDE/>
              <w:autoSpaceDN/>
              <w:bidi w:val="0"/>
              <w:adjustRightInd w:val="0"/>
              <w:snapToGrid w:val="0"/>
              <w:spacing w:line="240" w:lineRule="auto"/>
              <w:jc w:val="center"/>
              <w:textAlignment w:val="auto"/>
              <w:rPr>
                <w:rFonts w:hint="eastAsia"/>
                <w:kern w:val="2"/>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cantSplit/>
          <w:trHeight w:val="567" w:hRule="atLeast"/>
          <w:jc w:val="center"/>
        </w:trPr>
        <w:tc>
          <w:tcPr>
            <w:tcW w:w="1020" w:type="dxa"/>
            <w:vMerge w:val="continue"/>
            <w:tcBorders>
              <w:tl2br w:val="nil"/>
              <w:tr2bl w:val="nil"/>
            </w:tcBorders>
            <w:vAlign w:val="center"/>
          </w:tcPr>
          <w:p>
            <w:pPr>
              <w:keepNext w:val="0"/>
              <w:keepLines w:val="0"/>
              <w:pageBreakBefore w:val="0"/>
              <w:widowControl/>
              <w:kinsoku/>
              <w:wordWrap/>
              <w:overflowPunct w:val="0"/>
              <w:topLinePunct w:val="0"/>
              <w:autoSpaceDE/>
              <w:autoSpaceDN/>
              <w:bidi w:val="0"/>
              <w:adjustRightInd w:val="0"/>
              <w:snapToGrid w:val="0"/>
              <w:spacing w:line="240" w:lineRule="auto"/>
              <w:jc w:val="center"/>
              <w:textAlignment w:val="auto"/>
              <w:rPr>
                <w:rFonts w:hint="eastAsia"/>
                <w:kern w:val="2"/>
                <w:sz w:val="21"/>
                <w:szCs w:val="21"/>
              </w:rPr>
            </w:pPr>
          </w:p>
        </w:tc>
        <w:tc>
          <w:tcPr>
            <w:tcW w:w="1020" w:type="dxa"/>
            <w:tcBorders>
              <w:tl2br w:val="nil"/>
              <w:tr2bl w:val="nil"/>
            </w:tcBorders>
            <w:shd w:val="clear" w:color="auto" w:fill="auto"/>
            <w:vAlign w:val="center"/>
          </w:tcPr>
          <w:p>
            <w:pPr>
              <w:keepNext w:val="0"/>
              <w:keepLines w:val="0"/>
              <w:pageBreakBefore w:val="0"/>
              <w:widowControl/>
              <w:kinsoku/>
              <w:wordWrap/>
              <w:overflowPunct w:val="0"/>
              <w:topLinePunct w:val="0"/>
              <w:autoSpaceDE/>
              <w:autoSpaceDN/>
              <w:bidi w:val="0"/>
              <w:adjustRightInd w:val="0"/>
              <w:snapToGrid w:val="0"/>
              <w:spacing w:line="240" w:lineRule="auto"/>
              <w:jc w:val="center"/>
              <w:textAlignment w:val="auto"/>
              <w:rPr>
                <w:rFonts w:hint="eastAsia"/>
                <w:kern w:val="2"/>
                <w:sz w:val="21"/>
                <w:szCs w:val="21"/>
              </w:rPr>
            </w:pPr>
            <w:r>
              <w:rPr>
                <w:rFonts w:hint="eastAsia"/>
                <w:kern w:val="2"/>
                <w:sz w:val="21"/>
                <w:szCs w:val="21"/>
              </w:rPr>
              <w:t>Y≥15</w:t>
            </w:r>
          </w:p>
        </w:tc>
        <w:tc>
          <w:tcPr>
            <w:tcW w:w="850" w:type="dxa"/>
            <w:tcBorders>
              <w:tl2br w:val="nil"/>
              <w:tr2bl w:val="nil"/>
            </w:tcBorders>
            <w:shd w:val="clear" w:color="auto" w:fill="auto"/>
            <w:vAlign w:val="center"/>
          </w:tcPr>
          <w:p>
            <w:pPr>
              <w:keepNext w:val="0"/>
              <w:keepLines w:val="0"/>
              <w:pageBreakBefore w:val="0"/>
              <w:widowControl/>
              <w:kinsoku/>
              <w:wordWrap/>
              <w:overflowPunct w:val="0"/>
              <w:topLinePunct w:val="0"/>
              <w:autoSpaceDE/>
              <w:autoSpaceDN/>
              <w:bidi w:val="0"/>
              <w:adjustRightInd w:val="0"/>
              <w:snapToGrid w:val="0"/>
              <w:spacing w:line="240" w:lineRule="auto"/>
              <w:jc w:val="center"/>
              <w:textAlignment w:val="auto"/>
              <w:rPr>
                <w:rFonts w:hint="eastAsia"/>
                <w:kern w:val="2"/>
                <w:sz w:val="21"/>
                <w:szCs w:val="21"/>
              </w:rPr>
            </w:pPr>
          </w:p>
        </w:tc>
        <w:tc>
          <w:tcPr>
            <w:tcW w:w="850" w:type="dxa"/>
            <w:tcBorders>
              <w:tl2br w:val="nil"/>
              <w:tr2bl w:val="nil"/>
            </w:tcBorders>
            <w:shd w:val="clear" w:color="auto" w:fill="auto"/>
            <w:vAlign w:val="center"/>
          </w:tcPr>
          <w:p>
            <w:pPr>
              <w:keepNext w:val="0"/>
              <w:keepLines w:val="0"/>
              <w:pageBreakBefore w:val="0"/>
              <w:widowControl/>
              <w:kinsoku/>
              <w:wordWrap/>
              <w:overflowPunct w:val="0"/>
              <w:topLinePunct w:val="0"/>
              <w:autoSpaceDE/>
              <w:autoSpaceDN/>
              <w:bidi w:val="0"/>
              <w:adjustRightInd w:val="0"/>
              <w:snapToGrid w:val="0"/>
              <w:spacing w:line="240" w:lineRule="auto"/>
              <w:jc w:val="center"/>
              <w:textAlignment w:val="auto"/>
              <w:rPr>
                <w:rFonts w:hint="eastAsia"/>
                <w:kern w:val="2"/>
                <w:sz w:val="21"/>
                <w:szCs w:val="21"/>
              </w:rPr>
            </w:pPr>
          </w:p>
        </w:tc>
        <w:tc>
          <w:tcPr>
            <w:tcW w:w="850" w:type="dxa"/>
            <w:tcBorders>
              <w:tl2br w:val="nil"/>
              <w:tr2bl w:val="nil"/>
            </w:tcBorders>
            <w:shd w:val="clear" w:color="auto" w:fill="auto"/>
            <w:vAlign w:val="center"/>
          </w:tcPr>
          <w:p>
            <w:pPr>
              <w:keepNext w:val="0"/>
              <w:keepLines w:val="0"/>
              <w:pageBreakBefore w:val="0"/>
              <w:widowControl/>
              <w:kinsoku/>
              <w:wordWrap/>
              <w:overflowPunct w:val="0"/>
              <w:topLinePunct w:val="0"/>
              <w:autoSpaceDE/>
              <w:autoSpaceDN/>
              <w:bidi w:val="0"/>
              <w:adjustRightInd w:val="0"/>
              <w:snapToGrid w:val="0"/>
              <w:spacing w:line="240" w:lineRule="auto"/>
              <w:jc w:val="center"/>
              <w:textAlignment w:val="auto"/>
              <w:rPr>
                <w:rFonts w:hint="eastAsia"/>
                <w:kern w:val="2"/>
                <w:sz w:val="21"/>
                <w:szCs w:val="21"/>
              </w:rPr>
            </w:pPr>
          </w:p>
        </w:tc>
        <w:tc>
          <w:tcPr>
            <w:tcW w:w="850" w:type="dxa"/>
            <w:tcBorders>
              <w:tl2br w:val="nil"/>
              <w:tr2bl w:val="nil"/>
            </w:tcBorders>
            <w:shd w:val="clear" w:color="auto" w:fill="auto"/>
            <w:vAlign w:val="center"/>
          </w:tcPr>
          <w:p>
            <w:pPr>
              <w:keepNext w:val="0"/>
              <w:keepLines w:val="0"/>
              <w:pageBreakBefore w:val="0"/>
              <w:widowControl/>
              <w:kinsoku/>
              <w:wordWrap/>
              <w:overflowPunct w:val="0"/>
              <w:topLinePunct w:val="0"/>
              <w:autoSpaceDE/>
              <w:autoSpaceDN/>
              <w:bidi w:val="0"/>
              <w:adjustRightInd w:val="0"/>
              <w:snapToGrid w:val="0"/>
              <w:spacing w:line="240" w:lineRule="auto"/>
              <w:jc w:val="center"/>
              <w:textAlignment w:val="auto"/>
              <w:rPr>
                <w:rFonts w:hint="eastAsia"/>
                <w:kern w:val="2"/>
                <w:sz w:val="21"/>
                <w:szCs w:val="21"/>
              </w:rPr>
            </w:pPr>
          </w:p>
        </w:tc>
        <w:tc>
          <w:tcPr>
            <w:tcW w:w="850" w:type="dxa"/>
            <w:tcBorders>
              <w:tl2br w:val="nil"/>
              <w:tr2bl w:val="nil"/>
            </w:tcBorders>
            <w:shd w:val="clear" w:color="auto" w:fill="auto"/>
            <w:vAlign w:val="center"/>
          </w:tcPr>
          <w:p>
            <w:pPr>
              <w:keepNext w:val="0"/>
              <w:keepLines w:val="0"/>
              <w:pageBreakBefore w:val="0"/>
              <w:widowControl/>
              <w:kinsoku/>
              <w:wordWrap/>
              <w:overflowPunct w:val="0"/>
              <w:topLinePunct w:val="0"/>
              <w:autoSpaceDE/>
              <w:autoSpaceDN/>
              <w:bidi w:val="0"/>
              <w:adjustRightInd w:val="0"/>
              <w:snapToGrid w:val="0"/>
              <w:spacing w:line="240" w:lineRule="auto"/>
              <w:jc w:val="center"/>
              <w:textAlignment w:val="auto"/>
              <w:rPr>
                <w:rFonts w:hint="eastAsia"/>
                <w:kern w:val="2"/>
                <w:sz w:val="21"/>
                <w:szCs w:val="21"/>
              </w:rPr>
            </w:pPr>
          </w:p>
        </w:tc>
        <w:tc>
          <w:tcPr>
            <w:tcW w:w="850" w:type="dxa"/>
            <w:tcBorders>
              <w:tl2br w:val="nil"/>
              <w:tr2bl w:val="nil"/>
            </w:tcBorders>
            <w:shd w:val="clear" w:color="auto" w:fill="auto"/>
            <w:noWrap/>
            <w:vAlign w:val="center"/>
          </w:tcPr>
          <w:p>
            <w:pPr>
              <w:keepNext w:val="0"/>
              <w:keepLines w:val="0"/>
              <w:pageBreakBefore w:val="0"/>
              <w:widowControl/>
              <w:kinsoku/>
              <w:wordWrap/>
              <w:overflowPunct w:val="0"/>
              <w:topLinePunct w:val="0"/>
              <w:autoSpaceDE/>
              <w:autoSpaceDN/>
              <w:bidi w:val="0"/>
              <w:adjustRightInd w:val="0"/>
              <w:snapToGrid w:val="0"/>
              <w:spacing w:line="240" w:lineRule="auto"/>
              <w:jc w:val="center"/>
              <w:textAlignment w:val="auto"/>
              <w:rPr>
                <w:rFonts w:hint="eastAsia"/>
                <w:kern w:val="2"/>
                <w:sz w:val="21"/>
                <w:szCs w:val="21"/>
              </w:rPr>
            </w:pPr>
          </w:p>
        </w:tc>
        <w:tc>
          <w:tcPr>
            <w:tcW w:w="850" w:type="dxa"/>
            <w:tcBorders>
              <w:tl2br w:val="nil"/>
              <w:tr2bl w:val="nil"/>
            </w:tcBorders>
            <w:shd w:val="clear" w:color="auto" w:fill="auto"/>
            <w:noWrap/>
            <w:vAlign w:val="center"/>
          </w:tcPr>
          <w:p>
            <w:pPr>
              <w:keepNext w:val="0"/>
              <w:keepLines w:val="0"/>
              <w:pageBreakBefore w:val="0"/>
              <w:widowControl/>
              <w:kinsoku/>
              <w:wordWrap/>
              <w:overflowPunct w:val="0"/>
              <w:topLinePunct w:val="0"/>
              <w:autoSpaceDE/>
              <w:autoSpaceDN/>
              <w:bidi w:val="0"/>
              <w:adjustRightInd w:val="0"/>
              <w:snapToGrid w:val="0"/>
              <w:spacing w:line="240" w:lineRule="auto"/>
              <w:jc w:val="center"/>
              <w:textAlignment w:val="auto"/>
              <w:rPr>
                <w:rFonts w:hint="eastAsia"/>
                <w:kern w:val="2"/>
                <w:sz w:val="21"/>
                <w:szCs w:val="21"/>
              </w:rPr>
            </w:pPr>
          </w:p>
        </w:tc>
        <w:tc>
          <w:tcPr>
            <w:tcW w:w="850" w:type="dxa"/>
            <w:tcBorders>
              <w:tl2br w:val="nil"/>
              <w:tr2bl w:val="nil"/>
            </w:tcBorders>
            <w:shd w:val="clear" w:color="auto" w:fill="auto"/>
            <w:noWrap/>
            <w:vAlign w:val="center"/>
          </w:tcPr>
          <w:p>
            <w:pPr>
              <w:keepNext w:val="0"/>
              <w:keepLines w:val="0"/>
              <w:pageBreakBefore w:val="0"/>
              <w:widowControl/>
              <w:kinsoku/>
              <w:wordWrap/>
              <w:overflowPunct w:val="0"/>
              <w:topLinePunct w:val="0"/>
              <w:autoSpaceDE/>
              <w:autoSpaceDN/>
              <w:bidi w:val="0"/>
              <w:adjustRightInd w:val="0"/>
              <w:snapToGrid w:val="0"/>
              <w:spacing w:line="240" w:lineRule="auto"/>
              <w:jc w:val="center"/>
              <w:textAlignment w:val="auto"/>
              <w:rPr>
                <w:rFonts w:hint="eastAsia"/>
                <w:kern w:val="2"/>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1" w:type="dxa"/>
            <w:bottom w:w="0" w:type="dxa"/>
            <w:right w:w="51" w:type="dxa"/>
          </w:tblCellMar>
        </w:tblPrEx>
        <w:trPr>
          <w:cantSplit/>
          <w:trHeight w:val="567" w:hRule="atLeast"/>
          <w:jc w:val="center"/>
        </w:trPr>
        <w:tc>
          <w:tcPr>
            <w:tcW w:w="1020" w:type="dxa"/>
            <w:vMerge w:val="restart"/>
            <w:tcBorders>
              <w:tl2br w:val="nil"/>
              <w:tr2bl w:val="nil"/>
            </w:tcBorders>
            <w:shd w:val="clear" w:color="auto" w:fill="auto"/>
            <w:vAlign w:val="center"/>
          </w:tcPr>
          <w:p>
            <w:pPr>
              <w:keepNext w:val="0"/>
              <w:keepLines w:val="0"/>
              <w:pageBreakBefore w:val="0"/>
              <w:widowControl/>
              <w:kinsoku/>
              <w:wordWrap/>
              <w:overflowPunct w:val="0"/>
              <w:topLinePunct w:val="0"/>
              <w:autoSpaceDE/>
              <w:autoSpaceDN/>
              <w:bidi w:val="0"/>
              <w:adjustRightInd w:val="0"/>
              <w:snapToGrid w:val="0"/>
              <w:spacing w:line="240" w:lineRule="auto"/>
              <w:jc w:val="center"/>
              <w:textAlignment w:val="auto"/>
              <w:rPr>
                <w:rFonts w:hint="eastAsia"/>
                <w:kern w:val="2"/>
                <w:sz w:val="21"/>
                <w:szCs w:val="21"/>
              </w:rPr>
            </w:pPr>
            <w:r>
              <w:rPr>
                <w:rFonts w:hint="eastAsia"/>
                <w:kern w:val="2"/>
                <w:sz w:val="21"/>
                <w:szCs w:val="21"/>
              </w:rPr>
              <w:t>有机热载体锅炉</w:t>
            </w:r>
          </w:p>
        </w:tc>
        <w:tc>
          <w:tcPr>
            <w:tcW w:w="1020" w:type="dxa"/>
            <w:tcBorders>
              <w:tl2br w:val="nil"/>
              <w:tr2bl w:val="nil"/>
            </w:tcBorders>
            <w:shd w:val="clear" w:color="auto" w:fill="auto"/>
            <w:vAlign w:val="center"/>
          </w:tcPr>
          <w:p>
            <w:pPr>
              <w:keepNext w:val="0"/>
              <w:keepLines w:val="0"/>
              <w:pageBreakBefore w:val="0"/>
              <w:widowControl/>
              <w:kinsoku/>
              <w:wordWrap/>
              <w:overflowPunct w:val="0"/>
              <w:topLinePunct w:val="0"/>
              <w:autoSpaceDE/>
              <w:autoSpaceDN/>
              <w:bidi w:val="0"/>
              <w:adjustRightInd w:val="0"/>
              <w:snapToGrid w:val="0"/>
              <w:spacing w:line="240" w:lineRule="auto"/>
              <w:jc w:val="center"/>
              <w:textAlignment w:val="auto"/>
              <w:rPr>
                <w:rFonts w:hint="eastAsia"/>
                <w:kern w:val="2"/>
                <w:sz w:val="21"/>
                <w:szCs w:val="21"/>
              </w:rPr>
            </w:pPr>
            <w:r>
              <w:rPr>
                <w:rFonts w:hint="eastAsia"/>
                <w:kern w:val="2"/>
                <w:sz w:val="21"/>
                <w:szCs w:val="21"/>
              </w:rPr>
              <w:t>Y＜15</w:t>
            </w:r>
          </w:p>
        </w:tc>
        <w:tc>
          <w:tcPr>
            <w:tcW w:w="850" w:type="dxa"/>
            <w:tcBorders>
              <w:tl2br w:val="nil"/>
              <w:tr2bl w:val="nil"/>
            </w:tcBorders>
            <w:shd w:val="clear" w:color="auto" w:fill="auto"/>
            <w:vAlign w:val="center"/>
          </w:tcPr>
          <w:p>
            <w:pPr>
              <w:keepNext w:val="0"/>
              <w:keepLines w:val="0"/>
              <w:pageBreakBefore w:val="0"/>
              <w:widowControl/>
              <w:kinsoku/>
              <w:wordWrap/>
              <w:overflowPunct w:val="0"/>
              <w:topLinePunct w:val="0"/>
              <w:autoSpaceDE/>
              <w:autoSpaceDN/>
              <w:bidi w:val="0"/>
              <w:adjustRightInd w:val="0"/>
              <w:snapToGrid w:val="0"/>
              <w:spacing w:line="240" w:lineRule="auto"/>
              <w:jc w:val="center"/>
              <w:textAlignment w:val="auto"/>
              <w:rPr>
                <w:rFonts w:hint="eastAsia"/>
                <w:kern w:val="2"/>
                <w:sz w:val="21"/>
                <w:szCs w:val="21"/>
              </w:rPr>
            </w:pPr>
          </w:p>
        </w:tc>
        <w:tc>
          <w:tcPr>
            <w:tcW w:w="850" w:type="dxa"/>
            <w:tcBorders>
              <w:tl2br w:val="nil"/>
              <w:tr2bl w:val="nil"/>
            </w:tcBorders>
            <w:shd w:val="clear" w:color="auto" w:fill="auto"/>
            <w:vAlign w:val="center"/>
          </w:tcPr>
          <w:p>
            <w:pPr>
              <w:keepNext w:val="0"/>
              <w:keepLines w:val="0"/>
              <w:pageBreakBefore w:val="0"/>
              <w:widowControl/>
              <w:kinsoku/>
              <w:wordWrap/>
              <w:overflowPunct w:val="0"/>
              <w:topLinePunct w:val="0"/>
              <w:autoSpaceDE/>
              <w:autoSpaceDN/>
              <w:bidi w:val="0"/>
              <w:adjustRightInd w:val="0"/>
              <w:snapToGrid w:val="0"/>
              <w:spacing w:line="240" w:lineRule="auto"/>
              <w:jc w:val="center"/>
              <w:textAlignment w:val="auto"/>
              <w:rPr>
                <w:rFonts w:hint="eastAsia"/>
                <w:kern w:val="2"/>
                <w:sz w:val="21"/>
                <w:szCs w:val="21"/>
              </w:rPr>
            </w:pPr>
          </w:p>
        </w:tc>
        <w:tc>
          <w:tcPr>
            <w:tcW w:w="850" w:type="dxa"/>
            <w:tcBorders>
              <w:tl2br w:val="nil"/>
              <w:tr2bl w:val="nil"/>
            </w:tcBorders>
            <w:shd w:val="clear" w:color="auto" w:fill="auto"/>
            <w:vAlign w:val="center"/>
          </w:tcPr>
          <w:p>
            <w:pPr>
              <w:keepNext w:val="0"/>
              <w:keepLines w:val="0"/>
              <w:pageBreakBefore w:val="0"/>
              <w:widowControl/>
              <w:kinsoku/>
              <w:wordWrap/>
              <w:overflowPunct w:val="0"/>
              <w:topLinePunct w:val="0"/>
              <w:autoSpaceDE/>
              <w:autoSpaceDN/>
              <w:bidi w:val="0"/>
              <w:adjustRightInd w:val="0"/>
              <w:snapToGrid w:val="0"/>
              <w:spacing w:line="240" w:lineRule="auto"/>
              <w:jc w:val="center"/>
              <w:textAlignment w:val="auto"/>
              <w:rPr>
                <w:rFonts w:hint="eastAsia"/>
                <w:kern w:val="2"/>
                <w:sz w:val="21"/>
                <w:szCs w:val="21"/>
              </w:rPr>
            </w:pPr>
          </w:p>
        </w:tc>
        <w:tc>
          <w:tcPr>
            <w:tcW w:w="850" w:type="dxa"/>
            <w:tcBorders>
              <w:tl2br w:val="nil"/>
              <w:tr2bl w:val="nil"/>
            </w:tcBorders>
            <w:shd w:val="clear" w:color="auto" w:fill="auto"/>
            <w:vAlign w:val="center"/>
          </w:tcPr>
          <w:p>
            <w:pPr>
              <w:keepNext w:val="0"/>
              <w:keepLines w:val="0"/>
              <w:pageBreakBefore w:val="0"/>
              <w:widowControl/>
              <w:kinsoku/>
              <w:wordWrap/>
              <w:overflowPunct w:val="0"/>
              <w:topLinePunct w:val="0"/>
              <w:autoSpaceDE/>
              <w:autoSpaceDN/>
              <w:bidi w:val="0"/>
              <w:adjustRightInd w:val="0"/>
              <w:snapToGrid w:val="0"/>
              <w:spacing w:line="240" w:lineRule="auto"/>
              <w:jc w:val="center"/>
              <w:textAlignment w:val="auto"/>
              <w:rPr>
                <w:rFonts w:hint="eastAsia"/>
                <w:kern w:val="2"/>
                <w:sz w:val="21"/>
                <w:szCs w:val="21"/>
              </w:rPr>
            </w:pPr>
          </w:p>
        </w:tc>
        <w:tc>
          <w:tcPr>
            <w:tcW w:w="850" w:type="dxa"/>
            <w:tcBorders>
              <w:tl2br w:val="nil"/>
              <w:tr2bl w:val="nil"/>
            </w:tcBorders>
            <w:shd w:val="clear" w:color="auto" w:fill="auto"/>
            <w:vAlign w:val="center"/>
          </w:tcPr>
          <w:p>
            <w:pPr>
              <w:keepNext w:val="0"/>
              <w:keepLines w:val="0"/>
              <w:pageBreakBefore w:val="0"/>
              <w:widowControl/>
              <w:kinsoku/>
              <w:wordWrap/>
              <w:overflowPunct w:val="0"/>
              <w:topLinePunct w:val="0"/>
              <w:autoSpaceDE/>
              <w:autoSpaceDN/>
              <w:bidi w:val="0"/>
              <w:adjustRightInd w:val="0"/>
              <w:snapToGrid w:val="0"/>
              <w:spacing w:line="240" w:lineRule="auto"/>
              <w:jc w:val="center"/>
              <w:textAlignment w:val="auto"/>
              <w:rPr>
                <w:rFonts w:hint="eastAsia"/>
                <w:kern w:val="2"/>
                <w:sz w:val="21"/>
                <w:szCs w:val="21"/>
              </w:rPr>
            </w:pPr>
          </w:p>
        </w:tc>
        <w:tc>
          <w:tcPr>
            <w:tcW w:w="850" w:type="dxa"/>
            <w:tcBorders>
              <w:tl2br w:val="nil"/>
              <w:tr2bl w:val="nil"/>
            </w:tcBorders>
            <w:shd w:val="clear" w:color="auto" w:fill="auto"/>
            <w:noWrap/>
            <w:vAlign w:val="center"/>
          </w:tcPr>
          <w:p>
            <w:pPr>
              <w:keepNext w:val="0"/>
              <w:keepLines w:val="0"/>
              <w:pageBreakBefore w:val="0"/>
              <w:widowControl/>
              <w:kinsoku/>
              <w:wordWrap/>
              <w:overflowPunct w:val="0"/>
              <w:topLinePunct w:val="0"/>
              <w:autoSpaceDE/>
              <w:autoSpaceDN/>
              <w:bidi w:val="0"/>
              <w:adjustRightInd w:val="0"/>
              <w:snapToGrid w:val="0"/>
              <w:spacing w:line="240" w:lineRule="auto"/>
              <w:jc w:val="center"/>
              <w:textAlignment w:val="auto"/>
              <w:rPr>
                <w:rFonts w:hint="eastAsia"/>
                <w:kern w:val="2"/>
                <w:sz w:val="21"/>
                <w:szCs w:val="21"/>
              </w:rPr>
            </w:pPr>
          </w:p>
        </w:tc>
        <w:tc>
          <w:tcPr>
            <w:tcW w:w="850" w:type="dxa"/>
            <w:tcBorders>
              <w:tl2br w:val="nil"/>
              <w:tr2bl w:val="nil"/>
            </w:tcBorders>
            <w:shd w:val="clear" w:color="auto" w:fill="auto"/>
            <w:noWrap/>
            <w:vAlign w:val="center"/>
          </w:tcPr>
          <w:p>
            <w:pPr>
              <w:keepNext w:val="0"/>
              <w:keepLines w:val="0"/>
              <w:pageBreakBefore w:val="0"/>
              <w:widowControl/>
              <w:kinsoku/>
              <w:wordWrap/>
              <w:overflowPunct w:val="0"/>
              <w:topLinePunct w:val="0"/>
              <w:autoSpaceDE/>
              <w:autoSpaceDN/>
              <w:bidi w:val="0"/>
              <w:adjustRightInd w:val="0"/>
              <w:snapToGrid w:val="0"/>
              <w:spacing w:line="240" w:lineRule="auto"/>
              <w:jc w:val="center"/>
              <w:textAlignment w:val="auto"/>
              <w:rPr>
                <w:rFonts w:hint="eastAsia"/>
                <w:kern w:val="2"/>
                <w:sz w:val="21"/>
                <w:szCs w:val="21"/>
              </w:rPr>
            </w:pPr>
          </w:p>
        </w:tc>
        <w:tc>
          <w:tcPr>
            <w:tcW w:w="850" w:type="dxa"/>
            <w:tcBorders>
              <w:tl2br w:val="nil"/>
              <w:tr2bl w:val="nil"/>
            </w:tcBorders>
            <w:shd w:val="clear" w:color="auto" w:fill="auto"/>
            <w:noWrap/>
            <w:vAlign w:val="center"/>
          </w:tcPr>
          <w:p>
            <w:pPr>
              <w:keepNext w:val="0"/>
              <w:keepLines w:val="0"/>
              <w:pageBreakBefore w:val="0"/>
              <w:widowControl/>
              <w:kinsoku/>
              <w:wordWrap/>
              <w:overflowPunct w:val="0"/>
              <w:topLinePunct w:val="0"/>
              <w:autoSpaceDE/>
              <w:autoSpaceDN/>
              <w:bidi w:val="0"/>
              <w:adjustRightInd w:val="0"/>
              <w:snapToGrid w:val="0"/>
              <w:spacing w:line="240" w:lineRule="auto"/>
              <w:jc w:val="center"/>
              <w:textAlignment w:val="auto"/>
              <w:rPr>
                <w:rFonts w:hint="eastAsia"/>
                <w:kern w:val="2"/>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cantSplit/>
          <w:trHeight w:val="567" w:hRule="atLeast"/>
          <w:jc w:val="center"/>
        </w:trPr>
        <w:tc>
          <w:tcPr>
            <w:tcW w:w="1020" w:type="dxa"/>
            <w:vMerge w:val="continue"/>
            <w:tcBorders>
              <w:tl2br w:val="nil"/>
              <w:tr2bl w:val="nil"/>
            </w:tcBorders>
            <w:vAlign w:val="center"/>
          </w:tcPr>
          <w:p>
            <w:pPr>
              <w:keepNext w:val="0"/>
              <w:keepLines w:val="0"/>
              <w:pageBreakBefore w:val="0"/>
              <w:widowControl/>
              <w:kinsoku/>
              <w:wordWrap/>
              <w:overflowPunct w:val="0"/>
              <w:topLinePunct w:val="0"/>
              <w:autoSpaceDE/>
              <w:autoSpaceDN/>
              <w:bidi w:val="0"/>
              <w:adjustRightInd w:val="0"/>
              <w:snapToGrid w:val="0"/>
              <w:spacing w:line="240" w:lineRule="auto"/>
              <w:jc w:val="center"/>
              <w:textAlignment w:val="auto"/>
              <w:rPr>
                <w:rFonts w:hint="eastAsia"/>
                <w:kern w:val="2"/>
                <w:sz w:val="21"/>
                <w:szCs w:val="21"/>
              </w:rPr>
            </w:pPr>
          </w:p>
        </w:tc>
        <w:tc>
          <w:tcPr>
            <w:tcW w:w="1020" w:type="dxa"/>
            <w:tcBorders>
              <w:tl2br w:val="nil"/>
              <w:tr2bl w:val="nil"/>
            </w:tcBorders>
            <w:shd w:val="clear" w:color="auto" w:fill="auto"/>
            <w:vAlign w:val="center"/>
          </w:tcPr>
          <w:p>
            <w:pPr>
              <w:keepNext w:val="0"/>
              <w:keepLines w:val="0"/>
              <w:pageBreakBefore w:val="0"/>
              <w:widowControl/>
              <w:kinsoku/>
              <w:wordWrap/>
              <w:overflowPunct w:val="0"/>
              <w:topLinePunct w:val="0"/>
              <w:autoSpaceDE/>
              <w:autoSpaceDN/>
              <w:bidi w:val="0"/>
              <w:adjustRightInd w:val="0"/>
              <w:snapToGrid w:val="0"/>
              <w:spacing w:line="240" w:lineRule="auto"/>
              <w:jc w:val="center"/>
              <w:textAlignment w:val="auto"/>
              <w:rPr>
                <w:rFonts w:hint="eastAsia"/>
                <w:kern w:val="2"/>
                <w:sz w:val="21"/>
                <w:szCs w:val="21"/>
              </w:rPr>
            </w:pPr>
            <w:r>
              <w:rPr>
                <w:rFonts w:hint="eastAsia"/>
                <w:kern w:val="2"/>
                <w:sz w:val="21"/>
                <w:szCs w:val="21"/>
              </w:rPr>
              <w:t>Y≥15</w:t>
            </w:r>
          </w:p>
        </w:tc>
        <w:tc>
          <w:tcPr>
            <w:tcW w:w="850" w:type="dxa"/>
            <w:tcBorders>
              <w:tl2br w:val="nil"/>
              <w:tr2bl w:val="nil"/>
            </w:tcBorders>
            <w:shd w:val="clear" w:color="auto" w:fill="auto"/>
            <w:vAlign w:val="center"/>
          </w:tcPr>
          <w:p>
            <w:pPr>
              <w:keepNext w:val="0"/>
              <w:keepLines w:val="0"/>
              <w:pageBreakBefore w:val="0"/>
              <w:widowControl/>
              <w:kinsoku/>
              <w:wordWrap/>
              <w:overflowPunct w:val="0"/>
              <w:topLinePunct w:val="0"/>
              <w:autoSpaceDE/>
              <w:autoSpaceDN/>
              <w:bidi w:val="0"/>
              <w:adjustRightInd w:val="0"/>
              <w:snapToGrid w:val="0"/>
              <w:spacing w:line="240" w:lineRule="auto"/>
              <w:jc w:val="center"/>
              <w:textAlignment w:val="auto"/>
              <w:rPr>
                <w:rFonts w:hint="eastAsia"/>
                <w:kern w:val="2"/>
                <w:sz w:val="21"/>
                <w:szCs w:val="21"/>
              </w:rPr>
            </w:pPr>
          </w:p>
        </w:tc>
        <w:tc>
          <w:tcPr>
            <w:tcW w:w="850" w:type="dxa"/>
            <w:tcBorders>
              <w:tl2br w:val="nil"/>
              <w:tr2bl w:val="nil"/>
            </w:tcBorders>
            <w:shd w:val="clear" w:color="auto" w:fill="auto"/>
            <w:vAlign w:val="center"/>
          </w:tcPr>
          <w:p>
            <w:pPr>
              <w:keepNext w:val="0"/>
              <w:keepLines w:val="0"/>
              <w:pageBreakBefore w:val="0"/>
              <w:widowControl/>
              <w:kinsoku/>
              <w:wordWrap/>
              <w:overflowPunct w:val="0"/>
              <w:topLinePunct w:val="0"/>
              <w:autoSpaceDE/>
              <w:autoSpaceDN/>
              <w:bidi w:val="0"/>
              <w:adjustRightInd w:val="0"/>
              <w:snapToGrid w:val="0"/>
              <w:spacing w:line="240" w:lineRule="auto"/>
              <w:jc w:val="center"/>
              <w:textAlignment w:val="auto"/>
              <w:rPr>
                <w:rFonts w:hint="eastAsia"/>
                <w:kern w:val="2"/>
                <w:sz w:val="21"/>
                <w:szCs w:val="21"/>
              </w:rPr>
            </w:pPr>
          </w:p>
        </w:tc>
        <w:tc>
          <w:tcPr>
            <w:tcW w:w="850" w:type="dxa"/>
            <w:tcBorders>
              <w:tl2br w:val="nil"/>
              <w:tr2bl w:val="nil"/>
            </w:tcBorders>
            <w:shd w:val="clear" w:color="auto" w:fill="auto"/>
            <w:vAlign w:val="center"/>
          </w:tcPr>
          <w:p>
            <w:pPr>
              <w:keepNext w:val="0"/>
              <w:keepLines w:val="0"/>
              <w:pageBreakBefore w:val="0"/>
              <w:widowControl/>
              <w:kinsoku/>
              <w:wordWrap/>
              <w:overflowPunct w:val="0"/>
              <w:topLinePunct w:val="0"/>
              <w:autoSpaceDE/>
              <w:autoSpaceDN/>
              <w:bidi w:val="0"/>
              <w:adjustRightInd w:val="0"/>
              <w:snapToGrid w:val="0"/>
              <w:spacing w:line="240" w:lineRule="auto"/>
              <w:jc w:val="center"/>
              <w:textAlignment w:val="auto"/>
              <w:rPr>
                <w:rFonts w:hint="eastAsia"/>
                <w:kern w:val="2"/>
                <w:sz w:val="21"/>
                <w:szCs w:val="21"/>
              </w:rPr>
            </w:pPr>
          </w:p>
        </w:tc>
        <w:tc>
          <w:tcPr>
            <w:tcW w:w="850" w:type="dxa"/>
            <w:tcBorders>
              <w:tl2br w:val="nil"/>
              <w:tr2bl w:val="nil"/>
            </w:tcBorders>
            <w:shd w:val="clear" w:color="auto" w:fill="auto"/>
            <w:vAlign w:val="center"/>
          </w:tcPr>
          <w:p>
            <w:pPr>
              <w:keepNext w:val="0"/>
              <w:keepLines w:val="0"/>
              <w:pageBreakBefore w:val="0"/>
              <w:widowControl/>
              <w:kinsoku/>
              <w:wordWrap/>
              <w:overflowPunct w:val="0"/>
              <w:topLinePunct w:val="0"/>
              <w:autoSpaceDE/>
              <w:autoSpaceDN/>
              <w:bidi w:val="0"/>
              <w:adjustRightInd w:val="0"/>
              <w:snapToGrid w:val="0"/>
              <w:spacing w:line="240" w:lineRule="auto"/>
              <w:jc w:val="center"/>
              <w:textAlignment w:val="auto"/>
              <w:rPr>
                <w:rFonts w:hint="eastAsia"/>
                <w:kern w:val="2"/>
                <w:sz w:val="21"/>
                <w:szCs w:val="21"/>
              </w:rPr>
            </w:pPr>
          </w:p>
        </w:tc>
        <w:tc>
          <w:tcPr>
            <w:tcW w:w="850" w:type="dxa"/>
            <w:tcBorders>
              <w:tl2br w:val="nil"/>
              <w:tr2bl w:val="nil"/>
            </w:tcBorders>
            <w:shd w:val="clear" w:color="auto" w:fill="auto"/>
            <w:vAlign w:val="center"/>
          </w:tcPr>
          <w:p>
            <w:pPr>
              <w:keepNext w:val="0"/>
              <w:keepLines w:val="0"/>
              <w:pageBreakBefore w:val="0"/>
              <w:widowControl/>
              <w:kinsoku/>
              <w:wordWrap/>
              <w:overflowPunct w:val="0"/>
              <w:topLinePunct w:val="0"/>
              <w:autoSpaceDE/>
              <w:autoSpaceDN/>
              <w:bidi w:val="0"/>
              <w:adjustRightInd w:val="0"/>
              <w:snapToGrid w:val="0"/>
              <w:spacing w:line="240" w:lineRule="auto"/>
              <w:jc w:val="center"/>
              <w:textAlignment w:val="auto"/>
              <w:rPr>
                <w:rFonts w:hint="eastAsia"/>
                <w:kern w:val="2"/>
                <w:sz w:val="21"/>
                <w:szCs w:val="21"/>
              </w:rPr>
            </w:pPr>
          </w:p>
        </w:tc>
        <w:tc>
          <w:tcPr>
            <w:tcW w:w="850" w:type="dxa"/>
            <w:tcBorders>
              <w:tl2br w:val="nil"/>
              <w:tr2bl w:val="nil"/>
            </w:tcBorders>
            <w:shd w:val="clear" w:color="auto" w:fill="auto"/>
            <w:vAlign w:val="center"/>
          </w:tcPr>
          <w:p>
            <w:pPr>
              <w:keepNext w:val="0"/>
              <w:keepLines w:val="0"/>
              <w:pageBreakBefore w:val="0"/>
              <w:widowControl/>
              <w:kinsoku/>
              <w:wordWrap/>
              <w:overflowPunct w:val="0"/>
              <w:topLinePunct w:val="0"/>
              <w:autoSpaceDE/>
              <w:autoSpaceDN/>
              <w:bidi w:val="0"/>
              <w:adjustRightInd w:val="0"/>
              <w:snapToGrid w:val="0"/>
              <w:spacing w:line="240" w:lineRule="auto"/>
              <w:jc w:val="center"/>
              <w:textAlignment w:val="auto"/>
              <w:rPr>
                <w:rFonts w:hint="eastAsia"/>
                <w:kern w:val="2"/>
                <w:sz w:val="21"/>
                <w:szCs w:val="21"/>
              </w:rPr>
            </w:pPr>
          </w:p>
        </w:tc>
        <w:tc>
          <w:tcPr>
            <w:tcW w:w="850" w:type="dxa"/>
            <w:tcBorders>
              <w:tl2br w:val="nil"/>
              <w:tr2bl w:val="nil"/>
            </w:tcBorders>
            <w:shd w:val="clear" w:color="auto" w:fill="auto"/>
            <w:noWrap/>
            <w:vAlign w:val="center"/>
          </w:tcPr>
          <w:p>
            <w:pPr>
              <w:keepNext w:val="0"/>
              <w:keepLines w:val="0"/>
              <w:pageBreakBefore w:val="0"/>
              <w:widowControl/>
              <w:kinsoku/>
              <w:wordWrap/>
              <w:overflowPunct w:val="0"/>
              <w:topLinePunct w:val="0"/>
              <w:autoSpaceDE/>
              <w:autoSpaceDN/>
              <w:bidi w:val="0"/>
              <w:adjustRightInd w:val="0"/>
              <w:snapToGrid w:val="0"/>
              <w:spacing w:line="240" w:lineRule="auto"/>
              <w:jc w:val="center"/>
              <w:textAlignment w:val="auto"/>
              <w:rPr>
                <w:rFonts w:hint="eastAsia"/>
                <w:kern w:val="2"/>
                <w:sz w:val="21"/>
                <w:szCs w:val="21"/>
              </w:rPr>
            </w:pPr>
          </w:p>
        </w:tc>
        <w:tc>
          <w:tcPr>
            <w:tcW w:w="850" w:type="dxa"/>
            <w:tcBorders>
              <w:tl2br w:val="nil"/>
              <w:tr2bl w:val="nil"/>
            </w:tcBorders>
            <w:shd w:val="clear" w:color="auto" w:fill="auto"/>
            <w:noWrap/>
            <w:vAlign w:val="center"/>
          </w:tcPr>
          <w:p>
            <w:pPr>
              <w:keepNext w:val="0"/>
              <w:keepLines w:val="0"/>
              <w:pageBreakBefore w:val="0"/>
              <w:widowControl/>
              <w:kinsoku/>
              <w:wordWrap/>
              <w:overflowPunct w:val="0"/>
              <w:topLinePunct w:val="0"/>
              <w:autoSpaceDE/>
              <w:autoSpaceDN/>
              <w:bidi w:val="0"/>
              <w:adjustRightInd w:val="0"/>
              <w:snapToGrid w:val="0"/>
              <w:spacing w:line="240" w:lineRule="auto"/>
              <w:jc w:val="center"/>
              <w:textAlignment w:val="auto"/>
              <w:rPr>
                <w:rFonts w:hint="eastAsia"/>
                <w:kern w:val="2"/>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1" w:type="dxa"/>
            <w:bottom w:w="0" w:type="dxa"/>
            <w:right w:w="51" w:type="dxa"/>
          </w:tblCellMar>
        </w:tblPrEx>
        <w:trPr>
          <w:cantSplit/>
          <w:trHeight w:val="567" w:hRule="atLeast"/>
          <w:jc w:val="center"/>
        </w:trPr>
        <w:tc>
          <w:tcPr>
            <w:tcW w:w="1020" w:type="dxa"/>
            <w:tcBorders>
              <w:tl2br w:val="nil"/>
              <w:tr2bl w:val="nil"/>
            </w:tcBorders>
            <w:shd w:val="clear" w:color="auto" w:fill="auto"/>
            <w:vAlign w:val="center"/>
          </w:tcPr>
          <w:p>
            <w:pPr>
              <w:keepNext w:val="0"/>
              <w:keepLines w:val="0"/>
              <w:pageBreakBefore w:val="0"/>
              <w:widowControl/>
              <w:kinsoku/>
              <w:wordWrap/>
              <w:overflowPunct w:val="0"/>
              <w:topLinePunct w:val="0"/>
              <w:autoSpaceDE/>
              <w:autoSpaceDN/>
              <w:bidi w:val="0"/>
              <w:adjustRightInd w:val="0"/>
              <w:snapToGrid w:val="0"/>
              <w:spacing w:line="240" w:lineRule="auto"/>
              <w:jc w:val="center"/>
              <w:textAlignment w:val="auto"/>
              <w:rPr>
                <w:rFonts w:hint="eastAsia"/>
                <w:kern w:val="2"/>
                <w:sz w:val="21"/>
                <w:szCs w:val="21"/>
              </w:rPr>
            </w:pPr>
            <w:r>
              <w:rPr>
                <w:rFonts w:hint="eastAsia"/>
                <w:kern w:val="2"/>
                <w:sz w:val="21"/>
                <w:szCs w:val="21"/>
              </w:rPr>
              <w:t>合计</w:t>
            </w:r>
          </w:p>
        </w:tc>
        <w:tc>
          <w:tcPr>
            <w:tcW w:w="1020" w:type="dxa"/>
            <w:tcBorders>
              <w:tl2br w:val="nil"/>
              <w:tr2bl w:val="nil"/>
            </w:tcBorders>
            <w:shd w:val="clear" w:color="auto" w:fill="auto"/>
            <w:vAlign w:val="center"/>
          </w:tcPr>
          <w:p>
            <w:pPr>
              <w:keepNext w:val="0"/>
              <w:keepLines w:val="0"/>
              <w:pageBreakBefore w:val="0"/>
              <w:widowControl/>
              <w:kinsoku/>
              <w:wordWrap/>
              <w:overflowPunct w:val="0"/>
              <w:topLinePunct w:val="0"/>
              <w:autoSpaceDE/>
              <w:autoSpaceDN/>
              <w:bidi w:val="0"/>
              <w:adjustRightInd w:val="0"/>
              <w:snapToGrid w:val="0"/>
              <w:spacing w:line="240" w:lineRule="auto"/>
              <w:jc w:val="center"/>
              <w:textAlignment w:val="auto"/>
              <w:rPr>
                <w:rFonts w:hint="eastAsia"/>
                <w:kern w:val="2"/>
                <w:sz w:val="21"/>
                <w:szCs w:val="21"/>
              </w:rPr>
            </w:pPr>
          </w:p>
        </w:tc>
        <w:tc>
          <w:tcPr>
            <w:tcW w:w="850" w:type="dxa"/>
            <w:tcBorders>
              <w:tl2br w:val="nil"/>
              <w:tr2bl w:val="nil"/>
            </w:tcBorders>
            <w:shd w:val="clear" w:color="auto" w:fill="auto"/>
            <w:vAlign w:val="center"/>
          </w:tcPr>
          <w:p>
            <w:pPr>
              <w:keepNext w:val="0"/>
              <w:keepLines w:val="0"/>
              <w:pageBreakBefore w:val="0"/>
              <w:widowControl/>
              <w:kinsoku/>
              <w:wordWrap/>
              <w:overflowPunct w:val="0"/>
              <w:topLinePunct w:val="0"/>
              <w:autoSpaceDE/>
              <w:autoSpaceDN/>
              <w:bidi w:val="0"/>
              <w:adjustRightInd w:val="0"/>
              <w:snapToGrid w:val="0"/>
              <w:spacing w:line="240" w:lineRule="auto"/>
              <w:jc w:val="center"/>
              <w:textAlignment w:val="auto"/>
              <w:rPr>
                <w:rFonts w:hint="eastAsia"/>
                <w:kern w:val="2"/>
                <w:sz w:val="21"/>
                <w:szCs w:val="21"/>
              </w:rPr>
            </w:pPr>
          </w:p>
        </w:tc>
        <w:tc>
          <w:tcPr>
            <w:tcW w:w="850" w:type="dxa"/>
            <w:tcBorders>
              <w:tl2br w:val="nil"/>
              <w:tr2bl w:val="nil"/>
            </w:tcBorders>
            <w:shd w:val="clear" w:color="auto" w:fill="auto"/>
            <w:vAlign w:val="center"/>
          </w:tcPr>
          <w:p>
            <w:pPr>
              <w:keepNext w:val="0"/>
              <w:keepLines w:val="0"/>
              <w:pageBreakBefore w:val="0"/>
              <w:widowControl/>
              <w:kinsoku/>
              <w:wordWrap/>
              <w:overflowPunct w:val="0"/>
              <w:topLinePunct w:val="0"/>
              <w:autoSpaceDE/>
              <w:autoSpaceDN/>
              <w:bidi w:val="0"/>
              <w:adjustRightInd w:val="0"/>
              <w:snapToGrid w:val="0"/>
              <w:spacing w:line="240" w:lineRule="auto"/>
              <w:jc w:val="center"/>
              <w:textAlignment w:val="auto"/>
              <w:rPr>
                <w:rFonts w:hint="eastAsia"/>
                <w:kern w:val="2"/>
                <w:sz w:val="21"/>
                <w:szCs w:val="21"/>
              </w:rPr>
            </w:pPr>
          </w:p>
        </w:tc>
        <w:tc>
          <w:tcPr>
            <w:tcW w:w="850" w:type="dxa"/>
            <w:tcBorders>
              <w:tl2br w:val="nil"/>
              <w:tr2bl w:val="nil"/>
            </w:tcBorders>
            <w:shd w:val="clear" w:color="auto" w:fill="auto"/>
            <w:vAlign w:val="center"/>
          </w:tcPr>
          <w:p>
            <w:pPr>
              <w:keepNext w:val="0"/>
              <w:keepLines w:val="0"/>
              <w:pageBreakBefore w:val="0"/>
              <w:widowControl/>
              <w:kinsoku/>
              <w:wordWrap/>
              <w:overflowPunct w:val="0"/>
              <w:topLinePunct w:val="0"/>
              <w:autoSpaceDE/>
              <w:autoSpaceDN/>
              <w:bidi w:val="0"/>
              <w:adjustRightInd w:val="0"/>
              <w:snapToGrid w:val="0"/>
              <w:spacing w:line="240" w:lineRule="auto"/>
              <w:jc w:val="center"/>
              <w:textAlignment w:val="auto"/>
              <w:rPr>
                <w:rFonts w:hint="eastAsia"/>
                <w:kern w:val="2"/>
                <w:sz w:val="21"/>
                <w:szCs w:val="21"/>
              </w:rPr>
            </w:pPr>
          </w:p>
        </w:tc>
        <w:tc>
          <w:tcPr>
            <w:tcW w:w="850" w:type="dxa"/>
            <w:tcBorders>
              <w:tl2br w:val="nil"/>
              <w:tr2bl w:val="nil"/>
            </w:tcBorders>
            <w:shd w:val="clear" w:color="auto" w:fill="auto"/>
            <w:vAlign w:val="center"/>
          </w:tcPr>
          <w:p>
            <w:pPr>
              <w:keepNext w:val="0"/>
              <w:keepLines w:val="0"/>
              <w:pageBreakBefore w:val="0"/>
              <w:widowControl/>
              <w:kinsoku/>
              <w:wordWrap/>
              <w:overflowPunct w:val="0"/>
              <w:topLinePunct w:val="0"/>
              <w:autoSpaceDE/>
              <w:autoSpaceDN/>
              <w:bidi w:val="0"/>
              <w:adjustRightInd w:val="0"/>
              <w:snapToGrid w:val="0"/>
              <w:spacing w:line="240" w:lineRule="auto"/>
              <w:jc w:val="center"/>
              <w:textAlignment w:val="auto"/>
              <w:rPr>
                <w:rFonts w:hint="eastAsia"/>
                <w:kern w:val="2"/>
                <w:sz w:val="21"/>
                <w:szCs w:val="21"/>
              </w:rPr>
            </w:pPr>
          </w:p>
        </w:tc>
        <w:tc>
          <w:tcPr>
            <w:tcW w:w="850" w:type="dxa"/>
            <w:tcBorders>
              <w:tl2br w:val="nil"/>
              <w:tr2bl w:val="nil"/>
            </w:tcBorders>
            <w:shd w:val="clear" w:color="auto" w:fill="auto"/>
            <w:noWrap/>
            <w:vAlign w:val="center"/>
          </w:tcPr>
          <w:p>
            <w:pPr>
              <w:keepNext w:val="0"/>
              <w:keepLines w:val="0"/>
              <w:pageBreakBefore w:val="0"/>
              <w:widowControl/>
              <w:kinsoku/>
              <w:wordWrap/>
              <w:overflowPunct w:val="0"/>
              <w:topLinePunct w:val="0"/>
              <w:autoSpaceDE/>
              <w:autoSpaceDN/>
              <w:bidi w:val="0"/>
              <w:adjustRightInd w:val="0"/>
              <w:snapToGrid w:val="0"/>
              <w:spacing w:line="240" w:lineRule="auto"/>
              <w:jc w:val="center"/>
              <w:textAlignment w:val="auto"/>
              <w:rPr>
                <w:rFonts w:hint="eastAsia"/>
                <w:kern w:val="2"/>
                <w:sz w:val="21"/>
                <w:szCs w:val="21"/>
              </w:rPr>
            </w:pPr>
          </w:p>
        </w:tc>
        <w:tc>
          <w:tcPr>
            <w:tcW w:w="850" w:type="dxa"/>
            <w:tcBorders>
              <w:tl2br w:val="nil"/>
              <w:tr2bl w:val="nil"/>
            </w:tcBorders>
            <w:shd w:val="clear" w:color="auto" w:fill="auto"/>
            <w:noWrap/>
            <w:vAlign w:val="center"/>
          </w:tcPr>
          <w:p>
            <w:pPr>
              <w:keepNext w:val="0"/>
              <w:keepLines w:val="0"/>
              <w:pageBreakBefore w:val="0"/>
              <w:widowControl/>
              <w:kinsoku/>
              <w:wordWrap/>
              <w:overflowPunct w:val="0"/>
              <w:topLinePunct w:val="0"/>
              <w:autoSpaceDE/>
              <w:autoSpaceDN/>
              <w:bidi w:val="0"/>
              <w:adjustRightInd w:val="0"/>
              <w:snapToGrid w:val="0"/>
              <w:spacing w:line="240" w:lineRule="auto"/>
              <w:jc w:val="center"/>
              <w:textAlignment w:val="auto"/>
              <w:rPr>
                <w:rFonts w:hint="eastAsia"/>
                <w:kern w:val="2"/>
                <w:sz w:val="21"/>
                <w:szCs w:val="21"/>
              </w:rPr>
            </w:pPr>
          </w:p>
        </w:tc>
        <w:tc>
          <w:tcPr>
            <w:tcW w:w="850" w:type="dxa"/>
            <w:tcBorders>
              <w:tl2br w:val="nil"/>
              <w:tr2bl w:val="nil"/>
            </w:tcBorders>
            <w:shd w:val="clear" w:color="auto" w:fill="auto"/>
            <w:noWrap/>
            <w:vAlign w:val="center"/>
          </w:tcPr>
          <w:p>
            <w:pPr>
              <w:keepNext w:val="0"/>
              <w:keepLines w:val="0"/>
              <w:pageBreakBefore w:val="0"/>
              <w:widowControl/>
              <w:kinsoku/>
              <w:wordWrap/>
              <w:overflowPunct w:val="0"/>
              <w:topLinePunct w:val="0"/>
              <w:autoSpaceDE/>
              <w:autoSpaceDN/>
              <w:bidi w:val="0"/>
              <w:adjustRightInd w:val="0"/>
              <w:snapToGrid w:val="0"/>
              <w:spacing w:line="240" w:lineRule="auto"/>
              <w:jc w:val="center"/>
              <w:textAlignment w:val="auto"/>
              <w:rPr>
                <w:rFonts w:hint="eastAsia"/>
                <w:kern w:val="2"/>
                <w:sz w:val="21"/>
                <w:szCs w:val="21"/>
              </w:rPr>
            </w:pPr>
          </w:p>
        </w:tc>
        <w:tc>
          <w:tcPr>
            <w:tcW w:w="850" w:type="dxa"/>
            <w:tcBorders>
              <w:tl2br w:val="nil"/>
              <w:tr2bl w:val="nil"/>
            </w:tcBorders>
            <w:shd w:val="clear" w:color="auto" w:fill="auto"/>
            <w:noWrap/>
            <w:vAlign w:val="center"/>
          </w:tcPr>
          <w:p>
            <w:pPr>
              <w:keepNext w:val="0"/>
              <w:keepLines w:val="0"/>
              <w:pageBreakBefore w:val="0"/>
              <w:widowControl/>
              <w:kinsoku/>
              <w:wordWrap/>
              <w:overflowPunct w:val="0"/>
              <w:topLinePunct w:val="0"/>
              <w:autoSpaceDE/>
              <w:autoSpaceDN/>
              <w:bidi w:val="0"/>
              <w:adjustRightInd w:val="0"/>
              <w:snapToGrid w:val="0"/>
              <w:spacing w:line="240" w:lineRule="auto"/>
              <w:jc w:val="center"/>
              <w:textAlignment w:val="auto"/>
              <w:rPr>
                <w:rFonts w:hint="eastAsia"/>
                <w:kern w:val="2"/>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cantSplit/>
          <w:trHeight w:val="567" w:hRule="atLeast"/>
          <w:jc w:val="center"/>
        </w:trPr>
        <w:tc>
          <w:tcPr>
            <w:tcW w:w="1020" w:type="dxa"/>
            <w:gridSpan w:val="10"/>
            <w:tcBorders>
              <w:tl2br w:val="nil"/>
              <w:tr2bl w:val="nil"/>
            </w:tcBorders>
            <w:shd w:val="clear" w:color="auto" w:fill="auto"/>
            <w:vAlign w:val="center"/>
          </w:tcPr>
          <w:p>
            <w:pPr>
              <w:keepNext w:val="0"/>
              <w:keepLines w:val="0"/>
              <w:pageBreakBefore w:val="0"/>
              <w:widowControl/>
              <w:kinsoku/>
              <w:wordWrap/>
              <w:overflowPunct w:val="0"/>
              <w:topLinePunct w:val="0"/>
              <w:autoSpaceDE/>
              <w:autoSpaceDN/>
              <w:bidi w:val="0"/>
              <w:adjustRightInd w:val="0"/>
              <w:snapToGrid w:val="0"/>
              <w:spacing w:line="240" w:lineRule="auto"/>
              <w:jc w:val="both"/>
              <w:textAlignment w:val="auto"/>
              <w:rPr>
                <w:rFonts w:hint="eastAsia"/>
                <w:kern w:val="2"/>
                <w:sz w:val="21"/>
                <w:szCs w:val="21"/>
              </w:rPr>
            </w:pPr>
            <w:r>
              <w:rPr>
                <w:rFonts w:hint="eastAsia"/>
                <w:kern w:val="2"/>
                <w:sz w:val="21"/>
                <w:szCs w:val="21"/>
              </w:rPr>
              <w:t>注：小于6年的锅炉，如果有完整详细测试报告，也视作近两年完成能效测试</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1" w:type="dxa"/>
            <w:bottom w:w="0" w:type="dxa"/>
            <w:right w:w="51" w:type="dxa"/>
          </w:tblCellMar>
        </w:tblPrEx>
        <w:trPr>
          <w:cantSplit/>
          <w:trHeight w:val="567" w:hRule="atLeast"/>
          <w:jc w:val="center"/>
        </w:trPr>
        <w:tc>
          <w:tcPr>
            <w:tcW w:w="1020" w:type="dxa"/>
            <w:tcBorders>
              <w:tl2br w:val="nil"/>
              <w:tr2bl w:val="nil"/>
            </w:tcBorders>
            <w:vAlign w:val="center"/>
          </w:tcPr>
          <w:p>
            <w:pPr>
              <w:keepNext w:val="0"/>
              <w:keepLines w:val="0"/>
              <w:pageBreakBefore w:val="0"/>
              <w:widowControl/>
              <w:kinsoku/>
              <w:wordWrap/>
              <w:overflowPunct w:val="0"/>
              <w:topLinePunct w:val="0"/>
              <w:autoSpaceDE/>
              <w:autoSpaceDN/>
              <w:bidi w:val="0"/>
              <w:adjustRightInd w:val="0"/>
              <w:snapToGrid w:val="0"/>
              <w:spacing w:line="240" w:lineRule="auto"/>
              <w:ind w:firstLine="0" w:firstLineChars="0"/>
              <w:jc w:val="center"/>
              <w:textAlignment w:val="auto"/>
              <w:rPr>
                <w:rFonts w:hint="eastAsia" w:ascii="黑体" w:hAnsi="黑体" w:eastAsia="黑体" w:cs="黑体"/>
                <w:kern w:val="2"/>
                <w:sz w:val="21"/>
                <w:szCs w:val="21"/>
                <w:lang w:val="en-US" w:eastAsia="zh-CN" w:bidi="ar-SA"/>
              </w:rPr>
            </w:pPr>
            <w:r>
              <w:rPr>
                <w:rFonts w:hint="eastAsia" w:ascii="黑体" w:hAnsi="黑体" w:eastAsia="黑体" w:cs="黑体"/>
                <w:kern w:val="2"/>
                <w:sz w:val="21"/>
                <w:szCs w:val="21"/>
              </w:rPr>
              <w:t>电站锅炉</w:t>
            </w:r>
          </w:p>
        </w:tc>
        <w:tc>
          <w:tcPr>
            <w:tcW w:w="1020" w:type="dxa"/>
            <w:tcBorders>
              <w:tl2br w:val="nil"/>
              <w:tr2bl w:val="nil"/>
            </w:tcBorders>
            <w:vAlign w:val="center"/>
          </w:tcPr>
          <w:p>
            <w:pPr>
              <w:keepNext w:val="0"/>
              <w:keepLines w:val="0"/>
              <w:pageBreakBefore w:val="0"/>
              <w:widowControl/>
              <w:kinsoku/>
              <w:wordWrap/>
              <w:overflowPunct w:val="0"/>
              <w:topLinePunct w:val="0"/>
              <w:autoSpaceDE/>
              <w:autoSpaceDN/>
              <w:bidi w:val="0"/>
              <w:adjustRightInd w:val="0"/>
              <w:snapToGrid w:val="0"/>
              <w:spacing w:line="240" w:lineRule="auto"/>
              <w:ind w:firstLine="0" w:firstLineChars="0"/>
              <w:jc w:val="center"/>
              <w:textAlignment w:val="auto"/>
              <w:rPr>
                <w:rFonts w:hint="eastAsia" w:ascii="黑体" w:hAnsi="黑体" w:eastAsia="黑体" w:cs="黑体"/>
                <w:kern w:val="2"/>
                <w:sz w:val="21"/>
                <w:szCs w:val="21"/>
                <w:lang w:val="en-US" w:eastAsia="zh-CN" w:bidi="ar-SA"/>
              </w:rPr>
            </w:pPr>
            <w:r>
              <w:rPr>
                <w:rFonts w:hint="eastAsia" w:ascii="黑体" w:hAnsi="黑体" w:eastAsia="黑体" w:cs="黑体"/>
                <w:kern w:val="2"/>
                <w:sz w:val="21"/>
                <w:szCs w:val="21"/>
              </w:rPr>
              <w:t>燃料种类</w:t>
            </w:r>
          </w:p>
        </w:tc>
        <w:tc>
          <w:tcPr>
            <w:tcW w:w="850" w:type="dxa"/>
            <w:gridSpan w:val="4"/>
            <w:tcBorders>
              <w:tl2br w:val="nil"/>
              <w:tr2bl w:val="nil"/>
            </w:tcBorders>
            <w:vAlign w:val="center"/>
          </w:tcPr>
          <w:p>
            <w:pPr>
              <w:keepNext w:val="0"/>
              <w:keepLines w:val="0"/>
              <w:pageBreakBefore w:val="0"/>
              <w:widowControl/>
              <w:kinsoku/>
              <w:wordWrap/>
              <w:overflowPunct w:val="0"/>
              <w:topLinePunct w:val="0"/>
              <w:autoSpaceDE/>
              <w:autoSpaceDN/>
              <w:bidi w:val="0"/>
              <w:adjustRightInd w:val="0"/>
              <w:snapToGrid w:val="0"/>
              <w:spacing w:line="240" w:lineRule="auto"/>
              <w:ind w:firstLine="0" w:firstLineChars="0"/>
              <w:jc w:val="center"/>
              <w:textAlignment w:val="auto"/>
              <w:rPr>
                <w:rFonts w:hint="eastAsia" w:ascii="黑体" w:hAnsi="黑体" w:eastAsia="黑体" w:cs="黑体"/>
                <w:kern w:val="2"/>
                <w:sz w:val="21"/>
                <w:szCs w:val="21"/>
                <w:lang w:val="en-US" w:eastAsia="zh-CN" w:bidi="ar-SA"/>
              </w:rPr>
            </w:pPr>
            <w:r>
              <w:rPr>
                <w:rFonts w:hint="eastAsia" w:ascii="黑体" w:hAnsi="黑体" w:eastAsia="黑体" w:cs="黑体"/>
                <w:kern w:val="2"/>
                <w:sz w:val="21"/>
                <w:szCs w:val="21"/>
              </w:rPr>
              <w:t>燃煤</w:t>
            </w:r>
          </w:p>
        </w:tc>
        <w:tc>
          <w:tcPr>
            <w:tcW w:w="850" w:type="dxa"/>
            <w:gridSpan w:val="4"/>
            <w:tcBorders>
              <w:tl2br w:val="nil"/>
              <w:tr2bl w:val="nil"/>
            </w:tcBorders>
            <w:vAlign w:val="center"/>
          </w:tcPr>
          <w:p>
            <w:pPr>
              <w:keepNext w:val="0"/>
              <w:keepLines w:val="0"/>
              <w:pageBreakBefore w:val="0"/>
              <w:widowControl/>
              <w:kinsoku/>
              <w:wordWrap/>
              <w:overflowPunct w:val="0"/>
              <w:topLinePunct w:val="0"/>
              <w:autoSpaceDE/>
              <w:autoSpaceDN/>
              <w:bidi w:val="0"/>
              <w:adjustRightInd w:val="0"/>
              <w:snapToGrid w:val="0"/>
              <w:spacing w:line="240" w:lineRule="auto"/>
              <w:ind w:firstLine="0" w:firstLineChars="0"/>
              <w:jc w:val="center"/>
              <w:textAlignment w:val="auto"/>
              <w:rPr>
                <w:rFonts w:hint="eastAsia" w:ascii="黑体" w:hAnsi="黑体" w:eastAsia="黑体" w:cs="黑体"/>
                <w:kern w:val="2"/>
                <w:sz w:val="21"/>
                <w:szCs w:val="21"/>
                <w:lang w:val="en-US" w:eastAsia="zh-CN" w:bidi="ar-SA"/>
              </w:rPr>
            </w:pPr>
            <w:r>
              <w:rPr>
                <w:rFonts w:hint="eastAsia" w:ascii="黑体" w:hAnsi="黑体" w:eastAsia="黑体" w:cs="黑体"/>
                <w:kern w:val="2"/>
                <w:sz w:val="21"/>
                <w:szCs w:val="21"/>
              </w:rPr>
              <w:t>其他燃料（包括余热锅炉）</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cantSplit/>
          <w:trHeight w:val="1474" w:hRule="atLeast"/>
          <w:jc w:val="center"/>
        </w:trPr>
        <w:tc>
          <w:tcPr>
            <w:tcW w:w="1020" w:type="dxa"/>
            <w:tcBorders>
              <w:tl2br w:val="nil"/>
              <w:tr2bl w:val="nil"/>
            </w:tcBorders>
            <w:shd w:val="clear" w:color="auto" w:fill="auto"/>
            <w:vAlign w:val="center"/>
          </w:tcPr>
          <w:p>
            <w:pPr>
              <w:keepNext w:val="0"/>
              <w:keepLines w:val="0"/>
              <w:pageBreakBefore w:val="0"/>
              <w:widowControl/>
              <w:kinsoku/>
              <w:wordWrap/>
              <w:overflowPunct w:val="0"/>
              <w:topLinePunct w:val="0"/>
              <w:autoSpaceDE/>
              <w:autoSpaceDN/>
              <w:bidi w:val="0"/>
              <w:adjustRightInd w:val="0"/>
              <w:snapToGrid w:val="0"/>
              <w:spacing w:line="240" w:lineRule="auto"/>
              <w:jc w:val="center"/>
              <w:textAlignment w:val="auto"/>
              <w:rPr>
                <w:rFonts w:hint="eastAsia"/>
                <w:kern w:val="2"/>
                <w:sz w:val="21"/>
                <w:szCs w:val="21"/>
              </w:rPr>
            </w:pPr>
            <w:r>
              <w:rPr>
                <w:rFonts w:hint="eastAsia"/>
                <w:kern w:val="2"/>
                <w:sz w:val="21"/>
                <w:szCs w:val="21"/>
              </w:rPr>
              <w:t>锅炉品种</w:t>
            </w:r>
          </w:p>
        </w:tc>
        <w:tc>
          <w:tcPr>
            <w:tcW w:w="1020" w:type="dxa"/>
            <w:tcBorders>
              <w:tl2br w:val="nil"/>
              <w:tr2bl w:val="nil"/>
            </w:tcBorders>
            <w:shd w:val="clear" w:color="auto" w:fill="auto"/>
            <w:vAlign w:val="center"/>
          </w:tcPr>
          <w:p>
            <w:pPr>
              <w:keepNext w:val="0"/>
              <w:keepLines w:val="0"/>
              <w:pageBreakBefore w:val="0"/>
              <w:widowControl/>
              <w:kinsoku/>
              <w:wordWrap/>
              <w:overflowPunct w:val="0"/>
              <w:topLinePunct w:val="0"/>
              <w:autoSpaceDE/>
              <w:autoSpaceDN/>
              <w:bidi w:val="0"/>
              <w:adjustRightInd w:val="0"/>
              <w:snapToGrid w:val="0"/>
              <w:spacing w:line="240" w:lineRule="auto"/>
              <w:jc w:val="center"/>
              <w:textAlignment w:val="auto"/>
              <w:rPr>
                <w:rFonts w:hint="eastAsia"/>
                <w:kern w:val="2"/>
                <w:sz w:val="21"/>
                <w:szCs w:val="21"/>
              </w:rPr>
            </w:pPr>
            <w:r>
              <w:rPr>
                <w:rFonts w:hint="eastAsia"/>
                <w:kern w:val="2"/>
                <w:sz w:val="21"/>
                <w:szCs w:val="21"/>
              </w:rPr>
              <w:t>装机容量</w:t>
            </w:r>
          </w:p>
          <w:p>
            <w:pPr>
              <w:keepNext w:val="0"/>
              <w:keepLines w:val="0"/>
              <w:pageBreakBefore w:val="0"/>
              <w:widowControl/>
              <w:kinsoku/>
              <w:wordWrap/>
              <w:overflowPunct w:val="0"/>
              <w:topLinePunct w:val="0"/>
              <w:autoSpaceDE/>
              <w:autoSpaceDN/>
              <w:bidi w:val="0"/>
              <w:adjustRightInd w:val="0"/>
              <w:snapToGrid w:val="0"/>
              <w:spacing w:line="240" w:lineRule="auto"/>
              <w:ind w:left="-40" w:right="0"/>
              <w:jc w:val="center"/>
              <w:textAlignment w:val="auto"/>
              <w:rPr>
                <w:rFonts w:hint="eastAsia"/>
                <w:kern w:val="2"/>
                <w:sz w:val="21"/>
                <w:szCs w:val="21"/>
              </w:rPr>
            </w:pPr>
            <w:r>
              <w:rPr>
                <w:rFonts w:hint="eastAsia"/>
                <w:kern w:val="2"/>
                <w:sz w:val="21"/>
                <w:szCs w:val="21"/>
              </w:rPr>
              <w:t>（万千瓦）</w:t>
            </w:r>
          </w:p>
        </w:tc>
        <w:tc>
          <w:tcPr>
            <w:tcW w:w="850" w:type="dxa"/>
            <w:tcBorders>
              <w:tl2br w:val="nil"/>
              <w:tr2bl w:val="nil"/>
            </w:tcBorders>
            <w:shd w:val="clear" w:color="auto" w:fill="auto"/>
            <w:vAlign w:val="center"/>
          </w:tcPr>
          <w:p>
            <w:pPr>
              <w:keepNext w:val="0"/>
              <w:keepLines w:val="0"/>
              <w:pageBreakBefore w:val="0"/>
              <w:widowControl/>
              <w:kinsoku/>
              <w:wordWrap/>
              <w:overflowPunct w:val="0"/>
              <w:topLinePunct w:val="0"/>
              <w:autoSpaceDE/>
              <w:autoSpaceDN/>
              <w:bidi w:val="0"/>
              <w:adjustRightInd w:val="0"/>
              <w:snapToGrid w:val="0"/>
              <w:spacing w:line="240" w:lineRule="auto"/>
              <w:jc w:val="center"/>
              <w:textAlignment w:val="auto"/>
              <w:rPr>
                <w:rFonts w:hint="eastAsia"/>
                <w:kern w:val="2"/>
                <w:sz w:val="21"/>
                <w:szCs w:val="21"/>
              </w:rPr>
            </w:pPr>
            <w:r>
              <w:rPr>
                <w:rFonts w:hint="eastAsia"/>
                <w:kern w:val="2"/>
                <w:sz w:val="21"/>
                <w:szCs w:val="21"/>
              </w:rPr>
              <w:t>台数</w:t>
            </w:r>
          </w:p>
        </w:tc>
        <w:tc>
          <w:tcPr>
            <w:tcW w:w="850" w:type="dxa"/>
            <w:tcBorders>
              <w:tl2br w:val="nil"/>
              <w:tr2bl w:val="nil"/>
            </w:tcBorders>
            <w:shd w:val="clear" w:color="auto" w:fill="auto"/>
            <w:vAlign w:val="center"/>
          </w:tcPr>
          <w:p>
            <w:pPr>
              <w:keepNext w:val="0"/>
              <w:keepLines w:val="0"/>
              <w:pageBreakBefore w:val="0"/>
              <w:widowControl/>
              <w:kinsoku/>
              <w:wordWrap/>
              <w:overflowPunct w:val="0"/>
              <w:topLinePunct w:val="0"/>
              <w:autoSpaceDE/>
              <w:autoSpaceDN/>
              <w:bidi w:val="0"/>
              <w:adjustRightInd w:val="0"/>
              <w:snapToGrid w:val="0"/>
              <w:spacing w:line="240" w:lineRule="auto"/>
              <w:jc w:val="center"/>
              <w:textAlignment w:val="auto"/>
              <w:rPr>
                <w:rFonts w:hint="eastAsia"/>
                <w:kern w:val="2"/>
                <w:sz w:val="21"/>
                <w:szCs w:val="21"/>
              </w:rPr>
            </w:pPr>
            <w:r>
              <w:rPr>
                <w:rFonts w:hint="eastAsia"/>
                <w:kern w:val="2"/>
                <w:sz w:val="21"/>
                <w:szCs w:val="21"/>
              </w:rPr>
              <w:t>近两年完成能效测试数量</w:t>
            </w:r>
          </w:p>
          <w:p>
            <w:pPr>
              <w:keepNext w:val="0"/>
              <w:keepLines w:val="0"/>
              <w:pageBreakBefore w:val="0"/>
              <w:widowControl/>
              <w:kinsoku/>
              <w:wordWrap/>
              <w:overflowPunct w:val="0"/>
              <w:topLinePunct w:val="0"/>
              <w:autoSpaceDE/>
              <w:autoSpaceDN/>
              <w:bidi w:val="0"/>
              <w:adjustRightInd w:val="0"/>
              <w:snapToGrid w:val="0"/>
              <w:spacing w:line="240" w:lineRule="auto"/>
              <w:jc w:val="center"/>
              <w:textAlignment w:val="auto"/>
              <w:rPr>
                <w:rFonts w:hint="eastAsia"/>
                <w:kern w:val="2"/>
                <w:sz w:val="21"/>
                <w:szCs w:val="21"/>
              </w:rPr>
            </w:pPr>
            <w:r>
              <w:rPr>
                <w:rFonts w:hint="eastAsia"/>
                <w:kern w:val="2"/>
                <w:sz w:val="21"/>
                <w:szCs w:val="21"/>
                <w:lang w:eastAsia="zh-CN"/>
              </w:rPr>
              <w:t>（台）</w:t>
            </w:r>
          </w:p>
        </w:tc>
        <w:tc>
          <w:tcPr>
            <w:tcW w:w="850" w:type="dxa"/>
            <w:tcBorders>
              <w:tl2br w:val="nil"/>
              <w:tr2bl w:val="nil"/>
            </w:tcBorders>
            <w:shd w:val="clear" w:color="auto" w:fill="auto"/>
            <w:vAlign w:val="center"/>
          </w:tcPr>
          <w:p>
            <w:pPr>
              <w:keepNext w:val="0"/>
              <w:keepLines w:val="0"/>
              <w:pageBreakBefore w:val="0"/>
              <w:widowControl/>
              <w:kinsoku/>
              <w:wordWrap/>
              <w:overflowPunct w:val="0"/>
              <w:topLinePunct w:val="0"/>
              <w:autoSpaceDE/>
              <w:autoSpaceDN/>
              <w:bidi w:val="0"/>
              <w:adjustRightInd w:val="0"/>
              <w:snapToGrid w:val="0"/>
              <w:spacing w:line="240" w:lineRule="auto"/>
              <w:jc w:val="center"/>
              <w:textAlignment w:val="auto"/>
              <w:rPr>
                <w:rFonts w:hint="eastAsia"/>
                <w:kern w:val="2"/>
                <w:sz w:val="21"/>
                <w:szCs w:val="21"/>
                <w:lang w:eastAsia="zh-CN"/>
              </w:rPr>
            </w:pPr>
            <w:r>
              <w:rPr>
                <w:rFonts w:hint="eastAsia"/>
                <w:kern w:val="2"/>
                <w:sz w:val="21"/>
                <w:szCs w:val="21"/>
              </w:rPr>
              <w:t>能效不符合数量</w:t>
            </w:r>
            <w:r>
              <w:rPr>
                <w:rFonts w:hint="eastAsia"/>
                <w:kern w:val="2"/>
                <w:sz w:val="21"/>
                <w:szCs w:val="21"/>
                <w:lang w:eastAsia="zh-CN"/>
              </w:rPr>
              <w:t>（含未测）</w:t>
            </w:r>
          </w:p>
          <w:p>
            <w:pPr>
              <w:keepNext w:val="0"/>
              <w:keepLines w:val="0"/>
              <w:pageBreakBefore w:val="0"/>
              <w:widowControl/>
              <w:kinsoku/>
              <w:wordWrap/>
              <w:overflowPunct w:val="0"/>
              <w:topLinePunct w:val="0"/>
              <w:autoSpaceDE/>
              <w:autoSpaceDN/>
              <w:bidi w:val="0"/>
              <w:adjustRightInd w:val="0"/>
              <w:snapToGrid w:val="0"/>
              <w:spacing w:line="240" w:lineRule="auto"/>
              <w:jc w:val="center"/>
              <w:textAlignment w:val="auto"/>
              <w:rPr>
                <w:rFonts w:hint="eastAsia"/>
                <w:kern w:val="2"/>
                <w:sz w:val="21"/>
                <w:szCs w:val="21"/>
              </w:rPr>
            </w:pPr>
            <w:r>
              <w:rPr>
                <w:rFonts w:hint="eastAsia"/>
                <w:kern w:val="2"/>
                <w:sz w:val="21"/>
                <w:szCs w:val="21"/>
                <w:lang w:eastAsia="zh-CN"/>
              </w:rPr>
              <w:t>（台）</w:t>
            </w:r>
          </w:p>
        </w:tc>
        <w:tc>
          <w:tcPr>
            <w:tcW w:w="850" w:type="dxa"/>
            <w:tcBorders>
              <w:tl2br w:val="nil"/>
              <w:tr2bl w:val="nil"/>
            </w:tcBorders>
            <w:shd w:val="clear" w:color="auto" w:fill="auto"/>
            <w:vAlign w:val="center"/>
          </w:tcPr>
          <w:p>
            <w:pPr>
              <w:keepNext w:val="0"/>
              <w:keepLines w:val="0"/>
              <w:pageBreakBefore w:val="0"/>
              <w:widowControl/>
              <w:kinsoku/>
              <w:wordWrap/>
              <w:overflowPunct w:val="0"/>
              <w:topLinePunct w:val="0"/>
              <w:autoSpaceDE/>
              <w:autoSpaceDN/>
              <w:bidi w:val="0"/>
              <w:adjustRightInd w:val="0"/>
              <w:snapToGrid w:val="0"/>
              <w:spacing w:line="240" w:lineRule="auto"/>
              <w:jc w:val="center"/>
              <w:textAlignment w:val="auto"/>
              <w:rPr>
                <w:rFonts w:hint="eastAsia"/>
                <w:kern w:val="2"/>
                <w:sz w:val="21"/>
                <w:szCs w:val="21"/>
                <w:lang w:eastAsia="zh-CN"/>
              </w:rPr>
            </w:pPr>
            <w:r>
              <w:rPr>
                <w:rFonts w:hint="eastAsia"/>
                <w:kern w:val="2"/>
                <w:sz w:val="21"/>
                <w:szCs w:val="21"/>
                <w:lang w:eastAsia="zh-CN"/>
              </w:rPr>
              <w:t>淘汰锅炉总蒸发量</w:t>
            </w:r>
          </w:p>
          <w:p>
            <w:pPr>
              <w:keepNext w:val="0"/>
              <w:keepLines w:val="0"/>
              <w:pageBreakBefore w:val="0"/>
              <w:widowControl/>
              <w:kinsoku/>
              <w:wordWrap/>
              <w:overflowPunct w:val="0"/>
              <w:topLinePunct w:val="0"/>
              <w:autoSpaceDE/>
              <w:autoSpaceDN/>
              <w:bidi w:val="0"/>
              <w:adjustRightInd w:val="0"/>
              <w:snapToGrid w:val="0"/>
              <w:spacing w:line="240" w:lineRule="auto"/>
              <w:jc w:val="center"/>
              <w:textAlignment w:val="auto"/>
              <w:rPr>
                <w:rFonts w:hint="eastAsia"/>
                <w:kern w:val="2"/>
                <w:sz w:val="21"/>
                <w:szCs w:val="21"/>
              </w:rPr>
            </w:pPr>
            <w:r>
              <w:rPr>
                <w:rFonts w:hint="eastAsia"/>
                <w:kern w:val="2"/>
                <w:sz w:val="21"/>
                <w:szCs w:val="21"/>
                <w:lang w:eastAsia="zh-CN"/>
              </w:rPr>
              <w:t>（</w:t>
            </w:r>
            <w:r>
              <w:rPr>
                <w:rFonts w:hint="eastAsia"/>
                <w:kern w:val="2"/>
                <w:sz w:val="21"/>
                <w:szCs w:val="21"/>
                <w:lang w:val="en-US" w:eastAsia="zh-CN"/>
              </w:rPr>
              <w:t>T/H</w:t>
            </w:r>
            <w:r>
              <w:rPr>
                <w:rFonts w:hint="eastAsia"/>
                <w:kern w:val="2"/>
                <w:sz w:val="21"/>
                <w:szCs w:val="21"/>
                <w:lang w:eastAsia="zh-CN"/>
              </w:rPr>
              <w:t>）</w:t>
            </w:r>
          </w:p>
        </w:tc>
        <w:tc>
          <w:tcPr>
            <w:tcW w:w="850" w:type="dxa"/>
            <w:tcBorders>
              <w:tl2br w:val="nil"/>
              <w:tr2bl w:val="nil"/>
            </w:tcBorders>
            <w:shd w:val="clear" w:color="auto" w:fill="auto"/>
            <w:vAlign w:val="center"/>
          </w:tcPr>
          <w:p>
            <w:pPr>
              <w:keepNext w:val="0"/>
              <w:keepLines w:val="0"/>
              <w:pageBreakBefore w:val="0"/>
              <w:widowControl/>
              <w:kinsoku/>
              <w:wordWrap/>
              <w:overflowPunct w:val="0"/>
              <w:topLinePunct w:val="0"/>
              <w:autoSpaceDE/>
              <w:autoSpaceDN/>
              <w:bidi w:val="0"/>
              <w:adjustRightInd w:val="0"/>
              <w:snapToGrid w:val="0"/>
              <w:spacing w:line="240" w:lineRule="auto"/>
              <w:jc w:val="center"/>
              <w:textAlignment w:val="auto"/>
              <w:rPr>
                <w:rFonts w:hint="eastAsia"/>
                <w:kern w:val="2"/>
                <w:sz w:val="21"/>
                <w:szCs w:val="21"/>
              </w:rPr>
            </w:pPr>
            <w:r>
              <w:rPr>
                <w:rFonts w:hint="eastAsia"/>
                <w:kern w:val="2"/>
                <w:sz w:val="21"/>
                <w:szCs w:val="21"/>
              </w:rPr>
              <w:t>台数</w:t>
            </w:r>
          </w:p>
        </w:tc>
        <w:tc>
          <w:tcPr>
            <w:tcW w:w="850" w:type="dxa"/>
            <w:tcBorders>
              <w:tl2br w:val="nil"/>
              <w:tr2bl w:val="nil"/>
            </w:tcBorders>
            <w:shd w:val="clear" w:color="auto" w:fill="auto"/>
            <w:vAlign w:val="center"/>
          </w:tcPr>
          <w:p>
            <w:pPr>
              <w:keepNext w:val="0"/>
              <w:keepLines w:val="0"/>
              <w:pageBreakBefore w:val="0"/>
              <w:widowControl/>
              <w:kinsoku/>
              <w:wordWrap/>
              <w:overflowPunct w:val="0"/>
              <w:topLinePunct w:val="0"/>
              <w:autoSpaceDE/>
              <w:autoSpaceDN/>
              <w:bidi w:val="0"/>
              <w:adjustRightInd w:val="0"/>
              <w:snapToGrid w:val="0"/>
              <w:spacing w:line="240" w:lineRule="auto"/>
              <w:jc w:val="center"/>
              <w:textAlignment w:val="auto"/>
              <w:rPr>
                <w:rFonts w:hint="eastAsia"/>
                <w:kern w:val="2"/>
                <w:sz w:val="21"/>
                <w:szCs w:val="21"/>
              </w:rPr>
            </w:pPr>
            <w:r>
              <w:rPr>
                <w:rFonts w:hint="eastAsia"/>
                <w:kern w:val="2"/>
                <w:sz w:val="21"/>
                <w:szCs w:val="21"/>
              </w:rPr>
              <w:t>近两年完成能效测试数量</w:t>
            </w:r>
          </w:p>
          <w:p>
            <w:pPr>
              <w:keepNext w:val="0"/>
              <w:keepLines w:val="0"/>
              <w:pageBreakBefore w:val="0"/>
              <w:widowControl/>
              <w:kinsoku/>
              <w:wordWrap/>
              <w:overflowPunct w:val="0"/>
              <w:topLinePunct w:val="0"/>
              <w:autoSpaceDE/>
              <w:autoSpaceDN/>
              <w:bidi w:val="0"/>
              <w:adjustRightInd w:val="0"/>
              <w:snapToGrid w:val="0"/>
              <w:spacing w:line="240" w:lineRule="auto"/>
              <w:jc w:val="center"/>
              <w:textAlignment w:val="auto"/>
              <w:rPr>
                <w:rFonts w:hint="eastAsia"/>
                <w:kern w:val="2"/>
                <w:sz w:val="21"/>
                <w:szCs w:val="21"/>
              </w:rPr>
            </w:pPr>
            <w:r>
              <w:rPr>
                <w:rFonts w:hint="eastAsia"/>
                <w:kern w:val="2"/>
                <w:sz w:val="21"/>
                <w:szCs w:val="21"/>
                <w:lang w:eastAsia="zh-CN"/>
              </w:rPr>
              <w:t>（台）</w:t>
            </w:r>
          </w:p>
        </w:tc>
        <w:tc>
          <w:tcPr>
            <w:tcW w:w="850" w:type="dxa"/>
            <w:tcBorders>
              <w:tl2br w:val="nil"/>
              <w:tr2bl w:val="nil"/>
            </w:tcBorders>
            <w:shd w:val="clear" w:color="auto" w:fill="auto"/>
            <w:vAlign w:val="center"/>
          </w:tcPr>
          <w:p>
            <w:pPr>
              <w:keepNext w:val="0"/>
              <w:keepLines w:val="0"/>
              <w:pageBreakBefore w:val="0"/>
              <w:widowControl/>
              <w:kinsoku/>
              <w:wordWrap/>
              <w:overflowPunct w:val="0"/>
              <w:topLinePunct w:val="0"/>
              <w:autoSpaceDE/>
              <w:autoSpaceDN/>
              <w:bidi w:val="0"/>
              <w:adjustRightInd w:val="0"/>
              <w:snapToGrid w:val="0"/>
              <w:spacing w:line="240" w:lineRule="auto"/>
              <w:jc w:val="center"/>
              <w:textAlignment w:val="auto"/>
              <w:rPr>
                <w:rFonts w:hint="eastAsia"/>
                <w:kern w:val="2"/>
                <w:sz w:val="21"/>
                <w:szCs w:val="21"/>
                <w:lang w:eastAsia="zh-CN"/>
              </w:rPr>
            </w:pPr>
            <w:r>
              <w:rPr>
                <w:rFonts w:hint="eastAsia"/>
                <w:kern w:val="2"/>
                <w:sz w:val="21"/>
                <w:szCs w:val="21"/>
              </w:rPr>
              <w:t>能效不符合数量</w:t>
            </w:r>
            <w:r>
              <w:rPr>
                <w:rFonts w:hint="eastAsia"/>
                <w:kern w:val="2"/>
                <w:sz w:val="21"/>
                <w:szCs w:val="21"/>
                <w:lang w:eastAsia="zh-CN"/>
              </w:rPr>
              <w:t>（含未测）</w:t>
            </w:r>
          </w:p>
          <w:p>
            <w:pPr>
              <w:keepNext w:val="0"/>
              <w:keepLines w:val="0"/>
              <w:pageBreakBefore w:val="0"/>
              <w:widowControl/>
              <w:kinsoku/>
              <w:wordWrap/>
              <w:overflowPunct w:val="0"/>
              <w:topLinePunct w:val="0"/>
              <w:autoSpaceDE/>
              <w:autoSpaceDN/>
              <w:bidi w:val="0"/>
              <w:adjustRightInd w:val="0"/>
              <w:snapToGrid w:val="0"/>
              <w:spacing w:line="240" w:lineRule="auto"/>
              <w:jc w:val="center"/>
              <w:textAlignment w:val="auto"/>
              <w:rPr>
                <w:rFonts w:hint="eastAsia"/>
                <w:kern w:val="2"/>
                <w:sz w:val="21"/>
                <w:szCs w:val="21"/>
              </w:rPr>
            </w:pPr>
            <w:r>
              <w:rPr>
                <w:rFonts w:hint="eastAsia"/>
                <w:kern w:val="2"/>
                <w:sz w:val="21"/>
                <w:szCs w:val="21"/>
                <w:lang w:eastAsia="zh-CN"/>
              </w:rPr>
              <w:t>（台）</w:t>
            </w:r>
          </w:p>
        </w:tc>
        <w:tc>
          <w:tcPr>
            <w:tcW w:w="850" w:type="dxa"/>
            <w:tcBorders>
              <w:tl2br w:val="nil"/>
              <w:tr2bl w:val="nil"/>
            </w:tcBorders>
            <w:shd w:val="clear" w:color="auto" w:fill="auto"/>
            <w:vAlign w:val="center"/>
          </w:tcPr>
          <w:p>
            <w:pPr>
              <w:keepNext w:val="0"/>
              <w:keepLines w:val="0"/>
              <w:pageBreakBefore w:val="0"/>
              <w:widowControl/>
              <w:kinsoku/>
              <w:wordWrap/>
              <w:overflowPunct w:val="0"/>
              <w:topLinePunct w:val="0"/>
              <w:autoSpaceDE/>
              <w:autoSpaceDN/>
              <w:bidi w:val="0"/>
              <w:adjustRightInd w:val="0"/>
              <w:snapToGrid w:val="0"/>
              <w:spacing w:line="240" w:lineRule="auto"/>
              <w:jc w:val="center"/>
              <w:textAlignment w:val="auto"/>
              <w:rPr>
                <w:rFonts w:hint="eastAsia"/>
                <w:kern w:val="2"/>
                <w:sz w:val="21"/>
                <w:szCs w:val="21"/>
                <w:lang w:eastAsia="zh-CN"/>
              </w:rPr>
            </w:pPr>
            <w:r>
              <w:rPr>
                <w:rFonts w:hint="eastAsia"/>
                <w:kern w:val="2"/>
                <w:sz w:val="21"/>
                <w:szCs w:val="21"/>
                <w:lang w:eastAsia="zh-CN"/>
              </w:rPr>
              <w:t>淘汰锅炉总蒸发量</w:t>
            </w:r>
          </w:p>
          <w:p>
            <w:pPr>
              <w:keepNext w:val="0"/>
              <w:keepLines w:val="0"/>
              <w:pageBreakBefore w:val="0"/>
              <w:widowControl/>
              <w:kinsoku/>
              <w:wordWrap/>
              <w:overflowPunct w:val="0"/>
              <w:topLinePunct w:val="0"/>
              <w:autoSpaceDE/>
              <w:autoSpaceDN/>
              <w:bidi w:val="0"/>
              <w:adjustRightInd w:val="0"/>
              <w:snapToGrid w:val="0"/>
              <w:spacing w:line="240" w:lineRule="auto"/>
              <w:jc w:val="center"/>
              <w:textAlignment w:val="auto"/>
              <w:rPr>
                <w:rFonts w:hint="eastAsia"/>
                <w:kern w:val="2"/>
                <w:sz w:val="21"/>
                <w:szCs w:val="21"/>
              </w:rPr>
            </w:pPr>
            <w:r>
              <w:rPr>
                <w:rFonts w:hint="eastAsia"/>
                <w:kern w:val="2"/>
                <w:sz w:val="21"/>
                <w:szCs w:val="21"/>
                <w:lang w:eastAsia="zh-CN"/>
              </w:rPr>
              <w:t>（</w:t>
            </w:r>
            <w:r>
              <w:rPr>
                <w:rFonts w:hint="eastAsia"/>
                <w:kern w:val="2"/>
                <w:sz w:val="21"/>
                <w:szCs w:val="21"/>
                <w:lang w:val="en-US" w:eastAsia="zh-CN"/>
              </w:rPr>
              <w:t>T/H</w:t>
            </w:r>
            <w:r>
              <w:rPr>
                <w:rFonts w:hint="eastAsia"/>
                <w:kern w:val="2"/>
                <w:sz w:val="21"/>
                <w:szCs w:val="21"/>
                <w:lang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1" w:type="dxa"/>
            <w:bottom w:w="0" w:type="dxa"/>
            <w:right w:w="51" w:type="dxa"/>
          </w:tblCellMar>
        </w:tblPrEx>
        <w:trPr>
          <w:cantSplit/>
          <w:trHeight w:val="567" w:hRule="atLeast"/>
          <w:jc w:val="center"/>
        </w:trPr>
        <w:tc>
          <w:tcPr>
            <w:tcW w:w="1020" w:type="dxa"/>
            <w:vMerge w:val="restart"/>
            <w:tcBorders>
              <w:tl2br w:val="nil"/>
              <w:tr2bl w:val="nil"/>
            </w:tcBorders>
            <w:shd w:val="clear" w:color="auto" w:fill="auto"/>
            <w:vAlign w:val="center"/>
          </w:tcPr>
          <w:p>
            <w:pPr>
              <w:keepNext w:val="0"/>
              <w:keepLines w:val="0"/>
              <w:pageBreakBefore w:val="0"/>
              <w:widowControl/>
              <w:kinsoku/>
              <w:wordWrap/>
              <w:overflowPunct w:val="0"/>
              <w:topLinePunct w:val="0"/>
              <w:autoSpaceDE/>
              <w:autoSpaceDN/>
              <w:bidi w:val="0"/>
              <w:adjustRightInd w:val="0"/>
              <w:snapToGrid w:val="0"/>
              <w:spacing w:line="240" w:lineRule="auto"/>
              <w:jc w:val="center"/>
              <w:textAlignment w:val="auto"/>
              <w:rPr>
                <w:rFonts w:hint="eastAsia"/>
                <w:kern w:val="2"/>
                <w:sz w:val="21"/>
                <w:szCs w:val="21"/>
              </w:rPr>
            </w:pPr>
            <w:r>
              <w:rPr>
                <w:rFonts w:hint="eastAsia"/>
                <w:kern w:val="2"/>
                <w:sz w:val="21"/>
                <w:szCs w:val="21"/>
              </w:rPr>
              <w:t>蒸汽锅炉</w:t>
            </w:r>
          </w:p>
        </w:tc>
        <w:tc>
          <w:tcPr>
            <w:tcW w:w="1020" w:type="dxa"/>
            <w:tcBorders>
              <w:tl2br w:val="nil"/>
              <w:tr2bl w:val="nil"/>
            </w:tcBorders>
            <w:shd w:val="clear" w:color="auto" w:fill="auto"/>
            <w:vAlign w:val="center"/>
          </w:tcPr>
          <w:p>
            <w:pPr>
              <w:keepNext w:val="0"/>
              <w:keepLines w:val="0"/>
              <w:pageBreakBefore w:val="0"/>
              <w:widowControl/>
              <w:kinsoku/>
              <w:wordWrap/>
              <w:overflowPunct w:val="0"/>
              <w:topLinePunct w:val="0"/>
              <w:autoSpaceDE/>
              <w:autoSpaceDN/>
              <w:bidi w:val="0"/>
              <w:adjustRightInd w:val="0"/>
              <w:snapToGrid w:val="0"/>
              <w:spacing w:line="240" w:lineRule="auto"/>
              <w:jc w:val="center"/>
              <w:textAlignment w:val="auto"/>
              <w:rPr>
                <w:rFonts w:hint="eastAsia"/>
                <w:kern w:val="2"/>
                <w:sz w:val="21"/>
                <w:szCs w:val="21"/>
              </w:rPr>
            </w:pPr>
            <w:r>
              <w:rPr>
                <w:rFonts w:hint="eastAsia"/>
                <w:kern w:val="2"/>
                <w:sz w:val="21"/>
                <w:szCs w:val="21"/>
              </w:rPr>
              <w:t>D＜30</w:t>
            </w:r>
          </w:p>
        </w:tc>
        <w:tc>
          <w:tcPr>
            <w:tcW w:w="850" w:type="dxa"/>
            <w:tcBorders>
              <w:tl2br w:val="nil"/>
              <w:tr2bl w:val="nil"/>
            </w:tcBorders>
            <w:shd w:val="clear" w:color="auto" w:fill="auto"/>
            <w:vAlign w:val="center"/>
          </w:tcPr>
          <w:p>
            <w:pPr>
              <w:keepNext w:val="0"/>
              <w:keepLines w:val="0"/>
              <w:pageBreakBefore w:val="0"/>
              <w:widowControl/>
              <w:kinsoku/>
              <w:wordWrap/>
              <w:overflowPunct w:val="0"/>
              <w:topLinePunct w:val="0"/>
              <w:autoSpaceDE/>
              <w:autoSpaceDN/>
              <w:bidi w:val="0"/>
              <w:adjustRightInd w:val="0"/>
              <w:snapToGrid w:val="0"/>
              <w:spacing w:line="240" w:lineRule="auto"/>
              <w:jc w:val="center"/>
              <w:textAlignment w:val="auto"/>
              <w:rPr>
                <w:rFonts w:hint="eastAsia"/>
                <w:kern w:val="2"/>
                <w:sz w:val="21"/>
                <w:szCs w:val="21"/>
              </w:rPr>
            </w:pPr>
          </w:p>
        </w:tc>
        <w:tc>
          <w:tcPr>
            <w:tcW w:w="850" w:type="dxa"/>
            <w:tcBorders>
              <w:tl2br w:val="nil"/>
              <w:tr2bl w:val="nil"/>
            </w:tcBorders>
            <w:shd w:val="clear" w:color="auto" w:fill="auto"/>
            <w:vAlign w:val="center"/>
          </w:tcPr>
          <w:p>
            <w:pPr>
              <w:keepNext w:val="0"/>
              <w:keepLines w:val="0"/>
              <w:pageBreakBefore w:val="0"/>
              <w:widowControl/>
              <w:kinsoku/>
              <w:wordWrap/>
              <w:overflowPunct w:val="0"/>
              <w:topLinePunct w:val="0"/>
              <w:autoSpaceDE/>
              <w:autoSpaceDN/>
              <w:bidi w:val="0"/>
              <w:adjustRightInd w:val="0"/>
              <w:snapToGrid w:val="0"/>
              <w:spacing w:line="240" w:lineRule="auto"/>
              <w:jc w:val="center"/>
              <w:textAlignment w:val="auto"/>
              <w:rPr>
                <w:rFonts w:hint="eastAsia"/>
                <w:kern w:val="2"/>
                <w:sz w:val="21"/>
                <w:szCs w:val="21"/>
              </w:rPr>
            </w:pPr>
          </w:p>
        </w:tc>
        <w:tc>
          <w:tcPr>
            <w:tcW w:w="850" w:type="dxa"/>
            <w:tcBorders>
              <w:tl2br w:val="nil"/>
              <w:tr2bl w:val="nil"/>
            </w:tcBorders>
            <w:shd w:val="clear" w:color="auto" w:fill="auto"/>
            <w:vAlign w:val="center"/>
          </w:tcPr>
          <w:p>
            <w:pPr>
              <w:keepNext w:val="0"/>
              <w:keepLines w:val="0"/>
              <w:pageBreakBefore w:val="0"/>
              <w:widowControl/>
              <w:kinsoku/>
              <w:wordWrap/>
              <w:overflowPunct w:val="0"/>
              <w:topLinePunct w:val="0"/>
              <w:autoSpaceDE/>
              <w:autoSpaceDN/>
              <w:bidi w:val="0"/>
              <w:adjustRightInd w:val="0"/>
              <w:snapToGrid w:val="0"/>
              <w:spacing w:line="240" w:lineRule="auto"/>
              <w:jc w:val="center"/>
              <w:textAlignment w:val="auto"/>
              <w:rPr>
                <w:rFonts w:hint="eastAsia"/>
                <w:kern w:val="2"/>
                <w:sz w:val="21"/>
                <w:szCs w:val="21"/>
              </w:rPr>
            </w:pPr>
          </w:p>
        </w:tc>
        <w:tc>
          <w:tcPr>
            <w:tcW w:w="850" w:type="dxa"/>
            <w:tcBorders>
              <w:tl2br w:val="nil"/>
              <w:tr2bl w:val="nil"/>
            </w:tcBorders>
            <w:shd w:val="clear" w:color="auto" w:fill="auto"/>
            <w:vAlign w:val="center"/>
          </w:tcPr>
          <w:p>
            <w:pPr>
              <w:keepNext w:val="0"/>
              <w:keepLines w:val="0"/>
              <w:pageBreakBefore w:val="0"/>
              <w:widowControl/>
              <w:kinsoku/>
              <w:wordWrap/>
              <w:overflowPunct w:val="0"/>
              <w:topLinePunct w:val="0"/>
              <w:autoSpaceDE/>
              <w:autoSpaceDN/>
              <w:bidi w:val="0"/>
              <w:adjustRightInd w:val="0"/>
              <w:snapToGrid w:val="0"/>
              <w:spacing w:line="240" w:lineRule="auto"/>
              <w:jc w:val="center"/>
              <w:textAlignment w:val="auto"/>
              <w:rPr>
                <w:rFonts w:hint="eastAsia"/>
                <w:kern w:val="2"/>
                <w:sz w:val="21"/>
                <w:szCs w:val="21"/>
              </w:rPr>
            </w:pPr>
          </w:p>
        </w:tc>
        <w:tc>
          <w:tcPr>
            <w:tcW w:w="850" w:type="dxa"/>
            <w:tcBorders>
              <w:tl2br w:val="nil"/>
              <w:tr2bl w:val="nil"/>
            </w:tcBorders>
            <w:shd w:val="clear" w:color="auto" w:fill="auto"/>
            <w:vAlign w:val="center"/>
          </w:tcPr>
          <w:p>
            <w:pPr>
              <w:keepNext w:val="0"/>
              <w:keepLines w:val="0"/>
              <w:pageBreakBefore w:val="0"/>
              <w:widowControl/>
              <w:kinsoku/>
              <w:wordWrap/>
              <w:overflowPunct w:val="0"/>
              <w:topLinePunct w:val="0"/>
              <w:autoSpaceDE/>
              <w:autoSpaceDN/>
              <w:bidi w:val="0"/>
              <w:adjustRightInd w:val="0"/>
              <w:snapToGrid w:val="0"/>
              <w:spacing w:line="240" w:lineRule="auto"/>
              <w:jc w:val="center"/>
              <w:textAlignment w:val="auto"/>
              <w:rPr>
                <w:rFonts w:hint="eastAsia"/>
                <w:kern w:val="2"/>
                <w:sz w:val="21"/>
                <w:szCs w:val="21"/>
              </w:rPr>
            </w:pPr>
          </w:p>
        </w:tc>
        <w:tc>
          <w:tcPr>
            <w:tcW w:w="850" w:type="dxa"/>
            <w:tcBorders>
              <w:tl2br w:val="nil"/>
              <w:tr2bl w:val="nil"/>
            </w:tcBorders>
            <w:shd w:val="clear" w:color="auto" w:fill="auto"/>
            <w:noWrap/>
            <w:vAlign w:val="center"/>
          </w:tcPr>
          <w:p>
            <w:pPr>
              <w:keepNext w:val="0"/>
              <w:keepLines w:val="0"/>
              <w:pageBreakBefore w:val="0"/>
              <w:widowControl/>
              <w:kinsoku/>
              <w:wordWrap/>
              <w:overflowPunct w:val="0"/>
              <w:topLinePunct w:val="0"/>
              <w:autoSpaceDE/>
              <w:autoSpaceDN/>
              <w:bidi w:val="0"/>
              <w:adjustRightInd w:val="0"/>
              <w:snapToGrid w:val="0"/>
              <w:spacing w:line="240" w:lineRule="auto"/>
              <w:jc w:val="center"/>
              <w:textAlignment w:val="auto"/>
              <w:rPr>
                <w:rFonts w:hint="eastAsia"/>
                <w:kern w:val="2"/>
                <w:sz w:val="21"/>
                <w:szCs w:val="21"/>
              </w:rPr>
            </w:pPr>
          </w:p>
        </w:tc>
        <w:tc>
          <w:tcPr>
            <w:tcW w:w="850" w:type="dxa"/>
            <w:tcBorders>
              <w:tl2br w:val="nil"/>
              <w:tr2bl w:val="nil"/>
            </w:tcBorders>
            <w:shd w:val="clear" w:color="auto" w:fill="auto"/>
            <w:noWrap/>
            <w:vAlign w:val="center"/>
          </w:tcPr>
          <w:p>
            <w:pPr>
              <w:keepNext w:val="0"/>
              <w:keepLines w:val="0"/>
              <w:pageBreakBefore w:val="0"/>
              <w:widowControl/>
              <w:kinsoku/>
              <w:wordWrap/>
              <w:overflowPunct w:val="0"/>
              <w:topLinePunct w:val="0"/>
              <w:autoSpaceDE/>
              <w:autoSpaceDN/>
              <w:bidi w:val="0"/>
              <w:adjustRightInd w:val="0"/>
              <w:snapToGrid w:val="0"/>
              <w:spacing w:line="240" w:lineRule="auto"/>
              <w:jc w:val="center"/>
              <w:textAlignment w:val="auto"/>
              <w:rPr>
                <w:rFonts w:hint="eastAsia"/>
                <w:kern w:val="2"/>
                <w:sz w:val="21"/>
                <w:szCs w:val="21"/>
              </w:rPr>
            </w:pPr>
          </w:p>
        </w:tc>
        <w:tc>
          <w:tcPr>
            <w:tcW w:w="850" w:type="dxa"/>
            <w:tcBorders>
              <w:tl2br w:val="nil"/>
              <w:tr2bl w:val="nil"/>
            </w:tcBorders>
            <w:shd w:val="clear" w:color="auto" w:fill="auto"/>
            <w:noWrap/>
            <w:vAlign w:val="center"/>
          </w:tcPr>
          <w:p>
            <w:pPr>
              <w:keepNext w:val="0"/>
              <w:keepLines w:val="0"/>
              <w:pageBreakBefore w:val="0"/>
              <w:widowControl/>
              <w:kinsoku/>
              <w:wordWrap/>
              <w:overflowPunct w:val="0"/>
              <w:topLinePunct w:val="0"/>
              <w:autoSpaceDE/>
              <w:autoSpaceDN/>
              <w:bidi w:val="0"/>
              <w:adjustRightInd w:val="0"/>
              <w:snapToGrid w:val="0"/>
              <w:spacing w:line="240" w:lineRule="auto"/>
              <w:jc w:val="center"/>
              <w:textAlignment w:val="auto"/>
              <w:rPr>
                <w:rFonts w:hint="eastAsia"/>
                <w:kern w:val="2"/>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cantSplit/>
          <w:trHeight w:val="567" w:hRule="atLeast"/>
          <w:jc w:val="center"/>
        </w:trPr>
        <w:tc>
          <w:tcPr>
            <w:tcW w:w="1020" w:type="dxa"/>
            <w:vMerge w:val="continue"/>
            <w:tcBorders>
              <w:tl2br w:val="nil"/>
              <w:tr2bl w:val="nil"/>
            </w:tcBorders>
            <w:vAlign w:val="center"/>
          </w:tcPr>
          <w:p>
            <w:pPr>
              <w:keepNext w:val="0"/>
              <w:keepLines w:val="0"/>
              <w:pageBreakBefore w:val="0"/>
              <w:widowControl/>
              <w:kinsoku/>
              <w:wordWrap/>
              <w:overflowPunct w:val="0"/>
              <w:topLinePunct w:val="0"/>
              <w:autoSpaceDE/>
              <w:autoSpaceDN/>
              <w:bidi w:val="0"/>
              <w:adjustRightInd w:val="0"/>
              <w:snapToGrid w:val="0"/>
              <w:spacing w:line="240" w:lineRule="auto"/>
              <w:jc w:val="center"/>
              <w:textAlignment w:val="auto"/>
              <w:rPr>
                <w:rFonts w:hint="eastAsia"/>
                <w:kern w:val="2"/>
                <w:sz w:val="21"/>
                <w:szCs w:val="21"/>
              </w:rPr>
            </w:pPr>
          </w:p>
        </w:tc>
        <w:tc>
          <w:tcPr>
            <w:tcW w:w="1020" w:type="dxa"/>
            <w:tcBorders>
              <w:tl2br w:val="nil"/>
              <w:tr2bl w:val="nil"/>
            </w:tcBorders>
            <w:shd w:val="clear" w:color="auto" w:fill="auto"/>
            <w:vAlign w:val="center"/>
          </w:tcPr>
          <w:p>
            <w:pPr>
              <w:keepNext w:val="0"/>
              <w:keepLines w:val="0"/>
              <w:pageBreakBefore w:val="0"/>
              <w:widowControl/>
              <w:kinsoku/>
              <w:wordWrap/>
              <w:overflowPunct w:val="0"/>
              <w:topLinePunct w:val="0"/>
              <w:autoSpaceDE/>
              <w:autoSpaceDN/>
              <w:bidi w:val="0"/>
              <w:adjustRightInd w:val="0"/>
              <w:snapToGrid w:val="0"/>
              <w:spacing w:line="240" w:lineRule="auto"/>
              <w:jc w:val="center"/>
              <w:textAlignment w:val="auto"/>
              <w:rPr>
                <w:rFonts w:hint="eastAsia"/>
                <w:kern w:val="2"/>
                <w:sz w:val="21"/>
                <w:szCs w:val="21"/>
              </w:rPr>
            </w:pPr>
            <w:r>
              <w:rPr>
                <w:rFonts w:hint="eastAsia"/>
                <w:kern w:val="2"/>
                <w:sz w:val="21"/>
                <w:szCs w:val="21"/>
              </w:rPr>
              <w:t>D≥30</w:t>
            </w:r>
          </w:p>
        </w:tc>
        <w:tc>
          <w:tcPr>
            <w:tcW w:w="850" w:type="dxa"/>
            <w:tcBorders>
              <w:tl2br w:val="nil"/>
              <w:tr2bl w:val="nil"/>
            </w:tcBorders>
            <w:shd w:val="clear" w:color="auto" w:fill="auto"/>
            <w:vAlign w:val="center"/>
          </w:tcPr>
          <w:p>
            <w:pPr>
              <w:keepNext w:val="0"/>
              <w:keepLines w:val="0"/>
              <w:pageBreakBefore w:val="0"/>
              <w:widowControl/>
              <w:kinsoku/>
              <w:wordWrap/>
              <w:overflowPunct w:val="0"/>
              <w:topLinePunct w:val="0"/>
              <w:autoSpaceDE/>
              <w:autoSpaceDN/>
              <w:bidi w:val="0"/>
              <w:adjustRightInd w:val="0"/>
              <w:snapToGrid w:val="0"/>
              <w:spacing w:line="240" w:lineRule="auto"/>
              <w:jc w:val="center"/>
              <w:textAlignment w:val="auto"/>
              <w:rPr>
                <w:rFonts w:hint="eastAsia"/>
                <w:kern w:val="2"/>
                <w:sz w:val="21"/>
                <w:szCs w:val="21"/>
              </w:rPr>
            </w:pPr>
          </w:p>
        </w:tc>
        <w:tc>
          <w:tcPr>
            <w:tcW w:w="850" w:type="dxa"/>
            <w:tcBorders>
              <w:tl2br w:val="nil"/>
              <w:tr2bl w:val="nil"/>
            </w:tcBorders>
            <w:shd w:val="clear" w:color="auto" w:fill="auto"/>
            <w:vAlign w:val="center"/>
          </w:tcPr>
          <w:p>
            <w:pPr>
              <w:keepNext w:val="0"/>
              <w:keepLines w:val="0"/>
              <w:pageBreakBefore w:val="0"/>
              <w:widowControl/>
              <w:kinsoku/>
              <w:wordWrap/>
              <w:overflowPunct w:val="0"/>
              <w:topLinePunct w:val="0"/>
              <w:autoSpaceDE/>
              <w:autoSpaceDN/>
              <w:bidi w:val="0"/>
              <w:adjustRightInd w:val="0"/>
              <w:snapToGrid w:val="0"/>
              <w:spacing w:line="240" w:lineRule="auto"/>
              <w:jc w:val="center"/>
              <w:textAlignment w:val="auto"/>
              <w:rPr>
                <w:rFonts w:hint="eastAsia"/>
                <w:kern w:val="2"/>
                <w:sz w:val="21"/>
                <w:szCs w:val="21"/>
              </w:rPr>
            </w:pPr>
          </w:p>
        </w:tc>
        <w:tc>
          <w:tcPr>
            <w:tcW w:w="850" w:type="dxa"/>
            <w:tcBorders>
              <w:tl2br w:val="nil"/>
              <w:tr2bl w:val="nil"/>
            </w:tcBorders>
            <w:shd w:val="clear" w:color="auto" w:fill="auto"/>
            <w:vAlign w:val="center"/>
          </w:tcPr>
          <w:p>
            <w:pPr>
              <w:keepNext w:val="0"/>
              <w:keepLines w:val="0"/>
              <w:pageBreakBefore w:val="0"/>
              <w:widowControl/>
              <w:kinsoku/>
              <w:wordWrap/>
              <w:overflowPunct w:val="0"/>
              <w:topLinePunct w:val="0"/>
              <w:autoSpaceDE/>
              <w:autoSpaceDN/>
              <w:bidi w:val="0"/>
              <w:adjustRightInd w:val="0"/>
              <w:snapToGrid w:val="0"/>
              <w:spacing w:line="240" w:lineRule="auto"/>
              <w:jc w:val="center"/>
              <w:textAlignment w:val="auto"/>
              <w:rPr>
                <w:rFonts w:hint="eastAsia"/>
                <w:kern w:val="2"/>
                <w:sz w:val="21"/>
                <w:szCs w:val="21"/>
              </w:rPr>
            </w:pPr>
          </w:p>
        </w:tc>
        <w:tc>
          <w:tcPr>
            <w:tcW w:w="850" w:type="dxa"/>
            <w:tcBorders>
              <w:tl2br w:val="nil"/>
              <w:tr2bl w:val="nil"/>
            </w:tcBorders>
            <w:shd w:val="clear" w:color="auto" w:fill="auto"/>
            <w:vAlign w:val="center"/>
          </w:tcPr>
          <w:p>
            <w:pPr>
              <w:keepNext w:val="0"/>
              <w:keepLines w:val="0"/>
              <w:pageBreakBefore w:val="0"/>
              <w:widowControl/>
              <w:kinsoku/>
              <w:wordWrap/>
              <w:overflowPunct w:val="0"/>
              <w:topLinePunct w:val="0"/>
              <w:autoSpaceDE/>
              <w:autoSpaceDN/>
              <w:bidi w:val="0"/>
              <w:adjustRightInd w:val="0"/>
              <w:snapToGrid w:val="0"/>
              <w:spacing w:line="240" w:lineRule="auto"/>
              <w:jc w:val="center"/>
              <w:textAlignment w:val="auto"/>
              <w:rPr>
                <w:rFonts w:hint="eastAsia"/>
                <w:kern w:val="2"/>
                <w:sz w:val="21"/>
                <w:szCs w:val="21"/>
              </w:rPr>
            </w:pPr>
          </w:p>
        </w:tc>
        <w:tc>
          <w:tcPr>
            <w:tcW w:w="850" w:type="dxa"/>
            <w:tcBorders>
              <w:tl2br w:val="nil"/>
              <w:tr2bl w:val="nil"/>
            </w:tcBorders>
            <w:shd w:val="clear" w:color="auto" w:fill="auto"/>
            <w:vAlign w:val="center"/>
          </w:tcPr>
          <w:p>
            <w:pPr>
              <w:keepNext w:val="0"/>
              <w:keepLines w:val="0"/>
              <w:pageBreakBefore w:val="0"/>
              <w:widowControl/>
              <w:kinsoku/>
              <w:wordWrap/>
              <w:overflowPunct w:val="0"/>
              <w:topLinePunct w:val="0"/>
              <w:autoSpaceDE/>
              <w:autoSpaceDN/>
              <w:bidi w:val="0"/>
              <w:adjustRightInd w:val="0"/>
              <w:snapToGrid w:val="0"/>
              <w:spacing w:line="240" w:lineRule="auto"/>
              <w:jc w:val="center"/>
              <w:textAlignment w:val="auto"/>
              <w:rPr>
                <w:rFonts w:hint="eastAsia"/>
                <w:kern w:val="2"/>
                <w:sz w:val="21"/>
                <w:szCs w:val="21"/>
              </w:rPr>
            </w:pPr>
          </w:p>
        </w:tc>
        <w:tc>
          <w:tcPr>
            <w:tcW w:w="850" w:type="dxa"/>
            <w:tcBorders>
              <w:tl2br w:val="nil"/>
              <w:tr2bl w:val="nil"/>
            </w:tcBorders>
            <w:shd w:val="clear" w:color="auto" w:fill="auto"/>
            <w:noWrap/>
            <w:vAlign w:val="center"/>
          </w:tcPr>
          <w:p>
            <w:pPr>
              <w:keepNext w:val="0"/>
              <w:keepLines w:val="0"/>
              <w:pageBreakBefore w:val="0"/>
              <w:widowControl/>
              <w:kinsoku/>
              <w:wordWrap/>
              <w:overflowPunct w:val="0"/>
              <w:topLinePunct w:val="0"/>
              <w:autoSpaceDE/>
              <w:autoSpaceDN/>
              <w:bidi w:val="0"/>
              <w:adjustRightInd w:val="0"/>
              <w:snapToGrid w:val="0"/>
              <w:spacing w:line="240" w:lineRule="auto"/>
              <w:jc w:val="center"/>
              <w:textAlignment w:val="auto"/>
              <w:rPr>
                <w:rFonts w:hint="eastAsia"/>
                <w:kern w:val="2"/>
                <w:sz w:val="21"/>
                <w:szCs w:val="21"/>
              </w:rPr>
            </w:pPr>
          </w:p>
        </w:tc>
        <w:tc>
          <w:tcPr>
            <w:tcW w:w="850" w:type="dxa"/>
            <w:tcBorders>
              <w:tl2br w:val="nil"/>
              <w:tr2bl w:val="nil"/>
            </w:tcBorders>
            <w:shd w:val="clear" w:color="auto" w:fill="auto"/>
            <w:noWrap/>
            <w:vAlign w:val="center"/>
          </w:tcPr>
          <w:p>
            <w:pPr>
              <w:keepNext w:val="0"/>
              <w:keepLines w:val="0"/>
              <w:pageBreakBefore w:val="0"/>
              <w:widowControl/>
              <w:kinsoku/>
              <w:wordWrap/>
              <w:overflowPunct w:val="0"/>
              <w:topLinePunct w:val="0"/>
              <w:autoSpaceDE/>
              <w:autoSpaceDN/>
              <w:bidi w:val="0"/>
              <w:adjustRightInd w:val="0"/>
              <w:snapToGrid w:val="0"/>
              <w:spacing w:line="240" w:lineRule="auto"/>
              <w:jc w:val="center"/>
              <w:textAlignment w:val="auto"/>
              <w:rPr>
                <w:rFonts w:hint="eastAsia"/>
                <w:kern w:val="2"/>
                <w:sz w:val="21"/>
                <w:szCs w:val="21"/>
              </w:rPr>
            </w:pPr>
          </w:p>
        </w:tc>
        <w:tc>
          <w:tcPr>
            <w:tcW w:w="850" w:type="dxa"/>
            <w:tcBorders>
              <w:tl2br w:val="nil"/>
              <w:tr2bl w:val="nil"/>
            </w:tcBorders>
            <w:shd w:val="clear" w:color="auto" w:fill="auto"/>
            <w:noWrap/>
            <w:vAlign w:val="center"/>
          </w:tcPr>
          <w:p>
            <w:pPr>
              <w:keepNext w:val="0"/>
              <w:keepLines w:val="0"/>
              <w:pageBreakBefore w:val="0"/>
              <w:widowControl/>
              <w:kinsoku/>
              <w:wordWrap/>
              <w:overflowPunct w:val="0"/>
              <w:topLinePunct w:val="0"/>
              <w:autoSpaceDE/>
              <w:autoSpaceDN/>
              <w:bidi w:val="0"/>
              <w:adjustRightInd w:val="0"/>
              <w:snapToGrid w:val="0"/>
              <w:spacing w:line="240" w:lineRule="auto"/>
              <w:jc w:val="center"/>
              <w:textAlignment w:val="auto"/>
              <w:rPr>
                <w:rFonts w:hint="eastAsia"/>
                <w:kern w:val="2"/>
                <w:sz w:val="21"/>
                <w:szCs w:val="21"/>
              </w:rPr>
            </w:pPr>
          </w:p>
        </w:tc>
      </w:tr>
    </w:tbl>
    <w:p>
      <w:pPr>
        <w:keepNext w:val="0"/>
        <w:keepLines w:val="0"/>
        <w:pageBreakBefore w:val="0"/>
        <w:widowControl/>
        <w:kinsoku/>
        <w:wordWrap/>
        <w:overflowPunct w:val="0"/>
        <w:topLinePunct w:val="0"/>
        <w:autoSpaceDE/>
        <w:autoSpaceDN/>
        <w:bidi w:val="0"/>
        <w:adjustRightInd w:val="0"/>
        <w:snapToGrid w:val="0"/>
        <w:spacing w:before="60" w:line="240" w:lineRule="auto"/>
        <w:textAlignment w:val="auto"/>
        <w:rPr>
          <w:rFonts w:hint="default" w:ascii="楷体_GB2312" w:hAnsi="楷体_GB2312" w:eastAsia="楷体_GB2312" w:cs="楷体_GB2312"/>
          <w:kern w:val="2"/>
          <w:sz w:val="24"/>
          <w:szCs w:val="24"/>
          <w:lang w:val="en" w:eastAsia="zh-CN"/>
        </w:rPr>
      </w:pPr>
      <w:r>
        <w:rPr>
          <w:rFonts w:hint="eastAsia" w:ascii="楷体_GB2312" w:hAnsi="楷体_GB2312" w:eastAsia="楷体_GB2312" w:cs="楷体_GB2312"/>
          <w:kern w:val="2"/>
          <w:sz w:val="24"/>
          <w:szCs w:val="24"/>
          <w:lang w:eastAsia="zh-CN"/>
        </w:rPr>
        <w:t>备注：每个月月底填报，联系人：冯冰潇</w:t>
      </w:r>
      <w:r>
        <w:rPr>
          <w:rFonts w:hint="eastAsia" w:ascii="楷体_GB2312" w:hAnsi="楷体_GB2312" w:eastAsia="楷体_GB2312" w:cs="楷体_GB2312"/>
          <w:kern w:val="2"/>
          <w:sz w:val="24"/>
          <w:szCs w:val="24"/>
          <w:lang w:val="en-US" w:eastAsia="zh-CN"/>
        </w:rPr>
        <w:t>　13774243129，邮箱：44568827@</w:t>
      </w:r>
      <w:r>
        <w:rPr>
          <w:rFonts w:hint="default" w:ascii="楷体_GB2312" w:hAnsi="楷体_GB2312" w:eastAsia="楷体_GB2312" w:cs="楷体_GB2312"/>
          <w:kern w:val="2"/>
          <w:sz w:val="24"/>
          <w:szCs w:val="24"/>
          <w:lang w:val="en" w:eastAsia="zh-CN"/>
        </w:rPr>
        <w:t>qq.com</w:t>
      </w:r>
    </w:p>
    <w:p>
      <w:pPr>
        <w:tabs>
          <w:tab w:val="left" w:pos="790"/>
          <w:tab w:val="left" w:pos="1264"/>
        </w:tabs>
        <w:overflowPunct w:val="0"/>
        <w:adjustRightInd w:val="0"/>
        <w:snapToGrid w:val="0"/>
        <w:rPr>
          <w:rFonts w:hint="eastAsia" w:ascii="黑体" w:eastAsia="黑体"/>
          <w:kern w:val="2"/>
          <w:szCs w:val="30"/>
          <w:lang w:val="en-US" w:eastAsia="zh-CN"/>
        </w:rPr>
      </w:pPr>
      <w:r>
        <w:rPr>
          <w:rFonts w:hint="eastAsia" w:ascii="黑体" w:eastAsia="黑体"/>
          <w:kern w:val="2"/>
          <w:szCs w:val="30"/>
        </w:rPr>
        <w:t>附件</w:t>
      </w:r>
      <w:r>
        <w:rPr>
          <w:rFonts w:hint="eastAsia" w:ascii="黑体" w:eastAsia="黑体"/>
          <w:kern w:val="2"/>
          <w:szCs w:val="30"/>
          <w:lang w:val="en-US" w:eastAsia="zh-CN"/>
        </w:rPr>
        <w:t>5</w:t>
      </w:r>
    </w:p>
    <w:p>
      <w:pPr>
        <w:overflowPunct w:val="0"/>
        <w:adjustRightInd w:val="0"/>
        <w:snapToGrid w:val="0"/>
        <w:spacing w:line="336" w:lineRule="auto"/>
        <w:rPr>
          <w:rFonts w:hint="eastAsia"/>
          <w:kern w:val="2"/>
          <w:szCs w:val="30"/>
        </w:rPr>
      </w:pPr>
    </w:p>
    <w:p>
      <w:pPr>
        <w:tabs>
          <w:tab w:val="left" w:pos="790"/>
        </w:tabs>
        <w:overflowPunct w:val="0"/>
        <w:adjustRightInd w:val="0"/>
        <w:snapToGrid w:val="0"/>
        <w:ind w:firstLine="0"/>
        <w:jc w:val="center"/>
        <w:rPr>
          <w:rFonts w:hint="eastAsia" w:ascii="方正小标宋简体" w:hAnsi="宋体" w:eastAsia="方正小标宋简体"/>
          <w:kern w:val="2"/>
          <w:sz w:val="44"/>
          <w:szCs w:val="44"/>
          <w:lang w:eastAsia="zh-CN"/>
        </w:rPr>
      </w:pPr>
      <w:r>
        <w:rPr>
          <w:rFonts w:hint="eastAsia" w:ascii="方正小标宋简体" w:hAnsi="宋体" w:eastAsia="方正小标宋简体"/>
          <w:kern w:val="2"/>
          <w:sz w:val="44"/>
          <w:szCs w:val="44"/>
          <w:lang w:eastAsia="zh-CN"/>
        </w:rPr>
        <w:t>各锅炉</w:t>
      </w:r>
      <w:r>
        <w:rPr>
          <w:rFonts w:hint="eastAsia" w:ascii="方正小标宋简体" w:hAnsi="宋体" w:eastAsia="方正小标宋简体"/>
          <w:kern w:val="2"/>
          <w:sz w:val="44"/>
          <w:szCs w:val="44"/>
        </w:rPr>
        <w:t>能效测试机构</w:t>
      </w:r>
      <w:r>
        <w:rPr>
          <w:rFonts w:hint="eastAsia" w:ascii="方正小标宋简体" w:hAnsi="宋体" w:eastAsia="方正小标宋简体"/>
          <w:kern w:val="2"/>
          <w:sz w:val="44"/>
          <w:szCs w:val="44"/>
          <w:lang w:eastAsia="zh-CN"/>
        </w:rPr>
        <w:t>测试情况表</w:t>
      </w:r>
    </w:p>
    <w:p>
      <w:pPr>
        <w:keepNext w:val="0"/>
        <w:keepLines w:val="0"/>
        <w:pageBreakBefore w:val="0"/>
        <w:widowControl/>
        <w:kinsoku/>
        <w:wordWrap/>
        <w:overflowPunct w:val="0"/>
        <w:topLinePunct w:val="0"/>
        <w:autoSpaceDE/>
        <w:autoSpaceDN/>
        <w:bidi w:val="0"/>
        <w:adjustRightInd w:val="0"/>
        <w:snapToGrid w:val="0"/>
        <w:spacing w:line="240" w:lineRule="auto"/>
        <w:textAlignment w:val="auto"/>
        <w:rPr>
          <w:rFonts w:hint="eastAsia"/>
          <w:kern w:val="2"/>
          <w:sz w:val="24"/>
          <w:szCs w:val="24"/>
        </w:rPr>
      </w:pPr>
    </w:p>
    <w:p>
      <w:pPr>
        <w:keepNext w:val="0"/>
        <w:keepLines w:val="0"/>
        <w:pageBreakBefore w:val="0"/>
        <w:widowControl/>
        <w:kinsoku/>
        <w:wordWrap/>
        <w:overflowPunct w:val="0"/>
        <w:topLinePunct w:val="0"/>
        <w:autoSpaceDE/>
        <w:autoSpaceDN/>
        <w:bidi w:val="0"/>
        <w:adjustRightInd w:val="0"/>
        <w:snapToGrid w:val="0"/>
        <w:spacing w:after="60" w:line="240" w:lineRule="auto"/>
        <w:textAlignment w:val="auto"/>
        <w:rPr>
          <w:rFonts w:hint="eastAsia"/>
          <w:kern w:val="2"/>
          <w:sz w:val="24"/>
          <w:szCs w:val="24"/>
        </w:rPr>
      </w:pPr>
      <w:r>
        <w:rPr>
          <w:rFonts w:hint="eastAsia"/>
          <w:kern w:val="2"/>
          <w:sz w:val="24"/>
          <w:szCs w:val="24"/>
        </w:rPr>
        <w:t>填报单位：</w:t>
      </w:r>
      <w:r>
        <w:rPr>
          <w:rFonts w:hint="default"/>
          <w:kern w:val="2"/>
          <w:sz w:val="24"/>
          <w:szCs w:val="24"/>
          <w:lang w:val="en" w:eastAsia="zh-CN"/>
        </w:rPr>
        <w:t>×××</w:t>
      </w:r>
      <w:r>
        <w:rPr>
          <w:rFonts w:hint="eastAsia"/>
          <w:kern w:val="2"/>
          <w:sz w:val="24"/>
          <w:szCs w:val="24"/>
          <w:lang w:val="en-US" w:eastAsia="zh-CN"/>
        </w:rPr>
        <w:t>能效测试机构</w:t>
      </w:r>
    </w:p>
    <w:tbl>
      <w:tblPr>
        <w:tblStyle w:val="6"/>
        <w:tblW w:w="884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79" w:type="dxa"/>
          <w:bottom w:w="0" w:type="dxa"/>
          <w:right w:w="79" w:type="dxa"/>
        </w:tblCellMar>
      </w:tblPr>
      <w:tblGrid>
        <w:gridCol w:w="1134"/>
        <w:gridCol w:w="1134"/>
        <w:gridCol w:w="1077"/>
        <w:gridCol w:w="1077"/>
        <w:gridCol w:w="1134"/>
        <w:gridCol w:w="1077"/>
        <w:gridCol w:w="1077"/>
        <w:gridCol w:w="11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9" w:type="dxa"/>
            <w:bottom w:w="0" w:type="dxa"/>
            <w:right w:w="79" w:type="dxa"/>
          </w:tblCellMar>
        </w:tblPrEx>
        <w:trPr>
          <w:cantSplit/>
          <w:trHeight w:val="567" w:hRule="atLeast"/>
          <w:jc w:val="center"/>
        </w:trPr>
        <w:tc>
          <w:tcPr>
            <w:tcW w:w="1077" w:type="dxa"/>
            <w:gridSpan w:val="8"/>
            <w:tcBorders>
              <w:tl2br w:val="nil"/>
              <w:tr2bl w:val="nil"/>
            </w:tcBorders>
            <w:shd w:val="clear" w:color="auto" w:fill="auto"/>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both"/>
              <w:textAlignment w:val="auto"/>
              <w:rPr>
                <w:rFonts w:hint="eastAsia" w:ascii="仿宋_GB2312" w:hAnsi="仿宋_GB2312" w:eastAsia="仿宋_GB2312" w:cs="仿宋_GB2312"/>
                <w:color w:val="000000"/>
                <w:sz w:val="24"/>
                <w:szCs w:val="24"/>
                <w:u w:val="single"/>
                <w:lang w:eastAsia="zh-CN"/>
              </w:rPr>
            </w:pPr>
            <w:r>
              <w:rPr>
                <w:rFonts w:hint="eastAsia" w:cs="仿宋_GB2312"/>
                <w:color w:val="000000"/>
                <w:sz w:val="24"/>
                <w:szCs w:val="24"/>
                <w:u w:val="single"/>
                <w:lang w:eastAsia="zh-CN"/>
              </w:rPr>
              <w:t>　　　　　　</w:t>
            </w:r>
            <w:r>
              <w:rPr>
                <w:rFonts w:hint="eastAsia" w:ascii="仿宋_GB2312" w:hAnsi="仿宋_GB2312" w:eastAsia="仿宋_GB2312" w:cs="仿宋_GB2312"/>
                <w:color w:val="000000"/>
                <w:sz w:val="24"/>
                <w:szCs w:val="24"/>
              </w:rPr>
              <w:t>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9" w:type="dxa"/>
            <w:bottom w:w="0" w:type="dxa"/>
            <w:right w:w="79" w:type="dxa"/>
          </w:tblCellMar>
        </w:tblPrEx>
        <w:trPr>
          <w:cantSplit/>
          <w:trHeight w:val="567" w:hRule="atLeast"/>
          <w:jc w:val="center"/>
        </w:trPr>
        <w:tc>
          <w:tcPr>
            <w:tcW w:w="1134" w:type="dxa"/>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黑体" w:hAnsi="黑体" w:eastAsia="黑体" w:cs="黑体"/>
                <w:color w:val="000000"/>
                <w:sz w:val="24"/>
                <w:szCs w:val="24"/>
              </w:rPr>
            </w:pPr>
          </w:p>
        </w:tc>
        <w:tc>
          <w:tcPr>
            <w:tcW w:w="1134" w:type="dxa"/>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黑体" w:hAnsi="黑体" w:eastAsia="黑体" w:cs="黑体"/>
                <w:color w:val="000000"/>
                <w:kern w:val="2"/>
                <w:sz w:val="24"/>
                <w:szCs w:val="24"/>
                <w:lang w:val="en-US" w:eastAsia="zh-CN" w:bidi="ar-SA"/>
              </w:rPr>
            </w:pPr>
            <w:r>
              <w:rPr>
                <w:rFonts w:hint="eastAsia" w:ascii="黑体" w:hAnsi="黑体" w:eastAsia="黑体" w:cs="黑体"/>
                <w:color w:val="000000"/>
                <w:sz w:val="24"/>
                <w:szCs w:val="24"/>
              </w:rPr>
              <w:t>燃料种类</w:t>
            </w:r>
          </w:p>
        </w:tc>
        <w:tc>
          <w:tcPr>
            <w:tcW w:w="1077" w:type="dxa"/>
            <w:gridSpan w:val="3"/>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黑体" w:hAnsi="黑体" w:eastAsia="黑体" w:cs="黑体"/>
                <w:color w:val="000000"/>
                <w:kern w:val="2"/>
                <w:sz w:val="24"/>
                <w:szCs w:val="24"/>
                <w:lang w:val="en-US" w:eastAsia="zh-CN" w:bidi="ar-SA"/>
              </w:rPr>
            </w:pPr>
            <w:r>
              <w:rPr>
                <w:rFonts w:hint="eastAsia" w:ascii="黑体" w:hAnsi="黑体" w:eastAsia="黑体" w:cs="黑体"/>
                <w:color w:val="000000"/>
                <w:sz w:val="24"/>
                <w:szCs w:val="24"/>
              </w:rPr>
              <w:t>油（气）</w:t>
            </w:r>
          </w:p>
        </w:tc>
        <w:tc>
          <w:tcPr>
            <w:tcW w:w="1077" w:type="dxa"/>
            <w:gridSpan w:val="3"/>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黑体" w:hAnsi="黑体" w:eastAsia="黑体" w:cs="黑体"/>
                <w:color w:val="000000"/>
                <w:kern w:val="2"/>
                <w:sz w:val="24"/>
                <w:szCs w:val="24"/>
                <w:lang w:val="en-US" w:eastAsia="zh-CN" w:bidi="ar-SA"/>
              </w:rPr>
            </w:pPr>
            <w:r>
              <w:rPr>
                <w:rFonts w:hint="eastAsia" w:ascii="黑体" w:hAnsi="黑体" w:eastAsia="黑体" w:cs="黑体"/>
                <w:color w:val="000000"/>
                <w:sz w:val="24"/>
                <w:szCs w:val="24"/>
              </w:rPr>
              <w:t>其他燃料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9" w:type="dxa"/>
            <w:bottom w:w="0" w:type="dxa"/>
            <w:right w:w="79" w:type="dxa"/>
          </w:tblCellMar>
        </w:tblPrEx>
        <w:trPr>
          <w:cantSplit/>
          <w:trHeight w:val="1405" w:hRule="atLeast"/>
          <w:jc w:val="center"/>
        </w:trPr>
        <w:tc>
          <w:tcPr>
            <w:tcW w:w="1134" w:type="dxa"/>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锅炉品种</w:t>
            </w:r>
          </w:p>
        </w:tc>
        <w:tc>
          <w:tcPr>
            <w:tcW w:w="1134" w:type="dxa"/>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运行时间</w:t>
            </w:r>
          </w:p>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仿宋_GB2312" w:hAnsi="仿宋_GB2312" w:eastAsia="仿宋_GB2312" w:cs="仿宋_GB2312"/>
                <w:color w:val="000000"/>
                <w:sz w:val="24"/>
                <w:szCs w:val="24"/>
                <w:lang w:val="en"/>
              </w:rPr>
            </w:pPr>
            <w:r>
              <w:rPr>
                <w:rFonts w:hint="eastAsia" w:ascii="仿宋_GB2312" w:hAnsi="仿宋_GB2312" w:eastAsia="仿宋_GB2312" w:cs="仿宋_GB2312"/>
                <w:color w:val="000000"/>
                <w:sz w:val="24"/>
                <w:szCs w:val="24"/>
                <w:lang w:eastAsia="zh-CN"/>
              </w:rPr>
              <w:t>（</w:t>
            </w:r>
            <w:r>
              <w:rPr>
                <w:rFonts w:hint="eastAsia" w:ascii="仿宋_GB2312" w:hAnsi="仿宋_GB2312" w:eastAsia="仿宋_GB2312" w:cs="仿宋_GB2312"/>
                <w:color w:val="000000"/>
                <w:sz w:val="24"/>
                <w:szCs w:val="24"/>
              </w:rPr>
              <w:t>Y，年</w:t>
            </w:r>
            <w:r>
              <w:rPr>
                <w:rFonts w:hint="eastAsia" w:ascii="仿宋_GB2312" w:hAnsi="仿宋_GB2312" w:eastAsia="仿宋_GB2312" w:cs="仿宋_GB2312"/>
                <w:color w:val="000000"/>
                <w:sz w:val="24"/>
                <w:szCs w:val="24"/>
                <w:lang w:val="en"/>
              </w:rPr>
              <w:t>）</w:t>
            </w:r>
          </w:p>
        </w:tc>
        <w:tc>
          <w:tcPr>
            <w:tcW w:w="1077" w:type="dxa"/>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近两年能效测试数量</w:t>
            </w:r>
          </w:p>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lang w:eastAsia="zh-CN"/>
              </w:rPr>
              <w:t>（台）</w:t>
            </w:r>
          </w:p>
        </w:tc>
        <w:tc>
          <w:tcPr>
            <w:tcW w:w="1077" w:type="dxa"/>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能效不符合数量</w:t>
            </w:r>
          </w:p>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lang w:eastAsia="zh-CN"/>
              </w:rPr>
              <w:t>（台）</w:t>
            </w:r>
          </w:p>
        </w:tc>
        <w:tc>
          <w:tcPr>
            <w:tcW w:w="1134" w:type="dxa"/>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仿宋_GB2312" w:hAnsi="仿宋_GB2312" w:eastAsia="仿宋_GB2312" w:cs="仿宋_GB2312"/>
                <w:color w:val="000000"/>
                <w:sz w:val="24"/>
                <w:szCs w:val="24"/>
                <w:lang w:eastAsia="zh-CN"/>
              </w:rPr>
            </w:pPr>
            <w:r>
              <w:rPr>
                <w:rFonts w:hint="eastAsia" w:ascii="仿宋_GB2312" w:hAnsi="仿宋_GB2312" w:eastAsia="仿宋_GB2312" w:cs="仿宋_GB2312"/>
                <w:color w:val="000000"/>
                <w:sz w:val="24"/>
                <w:szCs w:val="24"/>
                <w:lang w:eastAsia="zh-CN"/>
              </w:rPr>
              <w:t>能效不符合锅炉总蒸发量</w:t>
            </w:r>
          </w:p>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lang w:eastAsia="zh-CN"/>
              </w:rPr>
              <w:t>（</w:t>
            </w:r>
            <w:r>
              <w:rPr>
                <w:rFonts w:hint="eastAsia" w:ascii="仿宋_GB2312" w:hAnsi="仿宋_GB2312" w:eastAsia="仿宋_GB2312" w:cs="仿宋_GB2312"/>
                <w:color w:val="000000"/>
                <w:sz w:val="24"/>
                <w:szCs w:val="24"/>
                <w:lang w:val="en-US" w:eastAsia="zh-CN"/>
              </w:rPr>
              <w:t>T/H</w:t>
            </w:r>
            <w:r>
              <w:rPr>
                <w:rFonts w:hint="eastAsia" w:ascii="仿宋_GB2312" w:hAnsi="仿宋_GB2312" w:eastAsia="仿宋_GB2312" w:cs="仿宋_GB2312"/>
                <w:color w:val="000000"/>
                <w:sz w:val="24"/>
                <w:szCs w:val="24"/>
                <w:lang w:eastAsia="zh-CN"/>
              </w:rPr>
              <w:t>）</w:t>
            </w:r>
          </w:p>
        </w:tc>
        <w:tc>
          <w:tcPr>
            <w:tcW w:w="1077" w:type="dxa"/>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近两年能效测试数量</w:t>
            </w:r>
          </w:p>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lang w:eastAsia="zh-CN"/>
              </w:rPr>
              <w:t>（台）</w:t>
            </w:r>
          </w:p>
        </w:tc>
        <w:tc>
          <w:tcPr>
            <w:tcW w:w="1077" w:type="dxa"/>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能效不符合数量</w:t>
            </w:r>
          </w:p>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lang w:eastAsia="zh-CN"/>
              </w:rPr>
              <w:t>（台）</w:t>
            </w:r>
          </w:p>
        </w:tc>
        <w:tc>
          <w:tcPr>
            <w:tcW w:w="1134" w:type="dxa"/>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仿宋_GB2312" w:hAnsi="仿宋_GB2312" w:eastAsia="仿宋_GB2312" w:cs="仿宋_GB2312"/>
                <w:color w:val="000000"/>
                <w:sz w:val="24"/>
                <w:szCs w:val="24"/>
                <w:lang w:eastAsia="zh-CN"/>
              </w:rPr>
            </w:pPr>
            <w:r>
              <w:rPr>
                <w:rFonts w:hint="eastAsia" w:ascii="仿宋_GB2312" w:hAnsi="仿宋_GB2312" w:eastAsia="仿宋_GB2312" w:cs="仿宋_GB2312"/>
                <w:color w:val="000000"/>
                <w:sz w:val="24"/>
                <w:szCs w:val="24"/>
                <w:lang w:eastAsia="zh-CN"/>
              </w:rPr>
              <w:t>能效不符合锅炉总蒸发量</w:t>
            </w:r>
          </w:p>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lang w:eastAsia="zh-CN"/>
              </w:rPr>
              <w:t>（</w:t>
            </w:r>
            <w:r>
              <w:rPr>
                <w:rFonts w:hint="eastAsia" w:ascii="仿宋_GB2312" w:hAnsi="仿宋_GB2312" w:eastAsia="仿宋_GB2312" w:cs="仿宋_GB2312"/>
                <w:color w:val="000000"/>
                <w:sz w:val="24"/>
                <w:szCs w:val="24"/>
                <w:lang w:val="en-US" w:eastAsia="zh-CN"/>
              </w:rPr>
              <w:t>T/H</w:t>
            </w:r>
            <w:r>
              <w:rPr>
                <w:rFonts w:hint="eastAsia" w:ascii="仿宋_GB2312" w:hAnsi="仿宋_GB2312" w:eastAsia="仿宋_GB2312" w:cs="仿宋_GB2312"/>
                <w:color w:val="000000"/>
                <w:sz w:val="24"/>
                <w:szCs w:val="24"/>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9" w:type="dxa"/>
            <w:bottom w:w="0" w:type="dxa"/>
            <w:right w:w="79" w:type="dxa"/>
          </w:tblCellMar>
        </w:tblPrEx>
        <w:trPr>
          <w:cantSplit/>
          <w:trHeight w:val="680" w:hRule="atLeast"/>
          <w:jc w:val="center"/>
        </w:trPr>
        <w:tc>
          <w:tcPr>
            <w:tcW w:w="1134" w:type="dxa"/>
            <w:vMerge w:val="restart"/>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蒸汽锅炉</w:t>
            </w:r>
          </w:p>
        </w:tc>
        <w:tc>
          <w:tcPr>
            <w:tcW w:w="1134" w:type="dxa"/>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Y＜15</w:t>
            </w:r>
          </w:p>
        </w:tc>
        <w:tc>
          <w:tcPr>
            <w:tcW w:w="1077" w:type="dxa"/>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仿宋_GB2312" w:hAnsi="仿宋_GB2312" w:eastAsia="仿宋_GB2312" w:cs="仿宋_GB2312"/>
                <w:color w:val="000000"/>
                <w:sz w:val="24"/>
                <w:szCs w:val="24"/>
              </w:rPr>
            </w:pPr>
          </w:p>
        </w:tc>
        <w:tc>
          <w:tcPr>
            <w:tcW w:w="1077" w:type="dxa"/>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仿宋_GB2312" w:hAnsi="仿宋_GB2312" w:eastAsia="仿宋_GB2312" w:cs="仿宋_GB2312"/>
                <w:color w:val="000000"/>
                <w:sz w:val="24"/>
                <w:szCs w:val="24"/>
              </w:rPr>
            </w:pPr>
          </w:p>
        </w:tc>
        <w:tc>
          <w:tcPr>
            <w:tcW w:w="1134" w:type="dxa"/>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仿宋_GB2312" w:hAnsi="仿宋_GB2312" w:eastAsia="仿宋_GB2312" w:cs="仿宋_GB2312"/>
                <w:color w:val="000000"/>
                <w:sz w:val="24"/>
                <w:szCs w:val="24"/>
              </w:rPr>
            </w:pPr>
          </w:p>
        </w:tc>
        <w:tc>
          <w:tcPr>
            <w:tcW w:w="1077" w:type="dxa"/>
            <w:tcBorders>
              <w:tl2br w:val="nil"/>
              <w:tr2bl w:val="nil"/>
            </w:tcBorders>
            <w:shd w:val="clear" w:color="auto" w:fill="auto"/>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仿宋_GB2312" w:hAnsi="仿宋_GB2312" w:eastAsia="仿宋_GB2312" w:cs="仿宋_GB2312"/>
                <w:color w:val="000000"/>
                <w:sz w:val="24"/>
                <w:szCs w:val="24"/>
              </w:rPr>
            </w:pPr>
          </w:p>
        </w:tc>
        <w:tc>
          <w:tcPr>
            <w:tcW w:w="1077" w:type="dxa"/>
            <w:tcBorders>
              <w:tl2br w:val="nil"/>
              <w:tr2bl w:val="nil"/>
            </w:tcBorders>
            <w:shd w:val="clear" w:color="auto" w:fill="auto"/>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仿宋_GB2312" w:hAnsi="仿宋_GB2312" w:eastAsia="仿宋_GB2312" w:cs="仿宋_GB2312"/>
                <w:color w:val="000000"/>
                <w:sz w:val="24"/>
                <w:szCs w:val="24"/>
              </w:rPr>
            </w:pPr>
          </w:p>
        </w:tc>
        <w:tc>
          <w:tcPr>
            <w:tcW w:w="1134" w:type="dxa"/>
            <w:tcBorders>
              <w:tl2br w:val="nil"/>
              <w:tr2bl w:val="nil"/>
            </w:tcBorders>
            <w:shd w:val="clear" w:color="auto" w:fill="auto"/>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仿宋_GB2312" w:hAnsi="仿宋_GB2312" w:eastAsia="仿宋_GB2312" w:cs="仿宋_GB2312"/>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9" w:type="dxa"/>
            <w:bottom w:w="0" w:type="dxa"/>
            <w:right w:w="79" w:type="dxa"/>
          </w:tblCellMar>
        </w:tblPrEx>
        <w:trPr>
          <w:cantSplit/>
          <w:trHeight w:val="680" w:hRule="atLeast"/>
          <w:jc w:val="center"/>
        </w:trPr>
        <w:tc>
          <w:tcPr>
            <w:tcW w:w="1134" w:type="dxa"/>
            <w:vMerge w:val="continue"/>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仿宋_GB2312" w:hAnsi="仿宋_GB2312" w:eastAsia="仿宋_GB2312" w:cs="仿宋_GB2312"/>
                <w:color w:val="000000"/>
                <w:sz w:val="24"/>
                <w:szCs w:val="24"/>
              </w:rPr>
            </w:pPr>
          </w:p>
        </w:tc>
        <w:tc>
          <w:tcPr>
            <w:tcW w:w="1134" w:type="dxa"/>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Y≥15</w:t>
            </w:r>
          </w:p>
        </w:tc>
        <w:tc>
          <w:tcPr>
            <w:tcW w:w="1077" w:type="dxa"/>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仿宋_GB2312" w:hAnsi="仿宋_GB2312" w:eastAsia="仿宋_GB2312" w:cs="仿宋_GB2312"/>
                <w:color w:val="000000"/>
                <w:sz w:val="24"/>
                <w:szCs w:val="24"/>
              </w:rPr>
            </w:pPr>
          </w:p>
        </w:tc>
        <w:tc>
          <w:tcPr>
            <w:tcW w:w="1077" w:type="dxa"/>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仿宋_GB2312" w:hAnsi="仿宋_GB2312" w:eastAsia="仿宋_GB2312" w:cs="仿宋_GB2312"/>
                <w:color w:val="000000"/>
                <w:sz w:val="24"/>
                <w:szCs w:val="24"/>
              </w:rPr>
            </w:pPr>
          </w:p>
        </w:tc>
        <w:tc>
          <w:tcPr>
            <w:tcW w:w="1134" w:type="dxa"/>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仿宋_GB2312" w:hAnsi="仿宋_GB2312" w:eastAsia="仿宋_GB2312" w:cs="仿宋_GB2312"/>
                <w:color w:val="000000"/>
                <w:sz w:val="24"/>
                <w:szCs w:val="24"/>
              </w:rPr>
            </w:pPr>
          </w:p>
        </w:tc>
        <w:tc>
          <w:tcPr>
            <w:tcW w:w="1077" w:type="dxa"/>
            <w:tcBorders>
              <w:tl2br w:val="nil"/>
              <w:tr2bl w:val="nil"/>
            </w:tcBorders>
            <w:shd w:val="clear" w:color="auto" w:fill="auto"/>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仿宋_GB2312" w:hAnsi="仿宋_GB2312" w:eastAsia="仿宋_GB2312" w:cs="仿宋_GB2312"/>
                <w:color w:val="000000"/>
                <w:sz w:val="24"/>
                <w:szCs w:val="24"/>
              </w:rPr>
            </w:pPr>
          </w:p>
        </w:tc>
        <w:tc>
          <w:tcPr>
            <w:tcW w:w="1077" w:type="dxa"/>
            <w:tcBorders>
              <w:tl2br w:val="nil"/>
              <w:tr2bl w:val="nil"/>
            </w:tcBorders>
            <w:shd w:val="clear" w:color="auto" w:fill="auto"/>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仿宋_GB2312" w:hAnsi="仿宋_GB2312" w:eastAsia="仿宋_GB2312" w:cs="仿宋_GB2312"/>
                <w:color w:val="000000"/>
                <w:sz w:val="24"/>
                <w:szCs w:val="24"/>
              </w:rPr>
            </w:pPr>
          </w:p>
        </w:tc>
        <w:tc>
          <w:tcPr>
            <w:tcW w:w="1134" w:type="dxa"/>
            <w:tcBorders>
              <w:tl2br w:val="nil"/>
              <w:tr2bl w:val="nil"/>
            </w:tcBorders>
            <w:shd w:val="clear" w:color="auto" w:fill="auto"/>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仿宋_GB2312" w:hAnsi="仿宋_GB2312" w:eastAsia="仿宋_GB2312" w:cs="仿宋_GB2312"/>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9" w:type="dxa"/>
            <w:bottom w:w="0" w:type="dxa"/>
            <w:right w:w="79" w:type="dxa"/>
          </w:tblCellMar>
        </w:tblPrEx>
        <w:trPr>
          <w:cantSplit/>
          <w:trHeight w:val="680" w:hRule="atLeast"/>
          <w:jc w:val="center"/>
        </w:trPr>
        <w:tc>
          <w:tcPr>
            <w:tcW w:w="1134" w:type="dxa"/>
            <w:vMerge w:val="restart"/>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热水锅炉</w:t>
            </w:r>
          </w:p>
        </w:tc>
        <w:tc>
          <w:tcPr>
            <w:tcW w:w="1134" w:type="dxa"/>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Y＜15</w:t>
            </w:r>
          </w:p>
        </w:tc>
        <w:tc>
          <w:tcPr>
            <w:tcW w:w="1077" w:type="dxa"/>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仿宋_GB2312" w:hAnsi="仿宋_GB2312" w:eastAsia="仿宋_GB2312" w:cs="仿宋_GB2312"/>
                <w:color w:val="000000"/>
                <w:sz w:val="24"/>
                <w:szCs w:val="24"/>
              </w:rPr>
            </w:pPr>
          </w:p>
        </w:tc>
        <w:tc>
          <w:tcPr>
            <w:tcW w:w="1077" w:type="dxa"/>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仿宋_GB2312" w:hAnsi="仿宋_GB2312" w:eastAsia="仿宋_GB2312" w:cs="仿宋_GB2312"/>
                <w:color w:val="000000"/>
                <w:sz w:val="24"/>
                <w:szCs w:val="24"/>
              </w:rPr>
            </w:pPr>
          </w:p>
        </w:tc>
        <w:tc>
          <w:tcPr>
            <w:tcW w:w="1134" w:type="dxa"/>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仿宋_GB2312" w:hAnsi="仿宋_GB2312" w:eastAsia="仿宋_GB2312" w:cs="仿宋_GB2312"/>
                <w:color w:val="000000"/>
                <w:sz w:val="24"/>
                <w:szCs w:val="24"/>
              </w:rPr>
            </w:pPr>
          </w:p>
        </w:tc>
        <w:tc>
          <w:tcPr>
            <w:tcW w:w="1077" w:type="dxa"/>
            <w:tcBorders>
              <w:tl2br w:val="nil"/>
              <w:tr2bl w:val="nil"/>
            </w:tcBorders>
            <w:shd w:val="clear" w:color="auto" w:fill="auto"/>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仿宋_GB2312" w:hAnsi="仿宋_GB2312" w:eastAsia="仿宋_GB2312" w:cs="仿宋_GB2312"/>
                <w:color w:val="000000"/>
                <w:sz w:val="24"/>
                <w:szCs w:val="24"/>
              </w:rPr>
            </w:pPr>
          </w:p>
        </w:tc>
        <w:tc>
          <w:tcPr>
            <w:tcW w:w="1077" w:type="dxa"/>
            <w:tcBorders>
              <w:tl2br w:val="nil"/>
              <w:tr2bl w:val="nil"/>
            </w:tcBorders>
            <w:shd w:val="clear" w:color="auto" w:fill="auto"/>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仿宋_GB2312" w:hAnsi="仿宋_GB2312" w:eastAsia="仿宋_GB2312" w:cs="仿宋_GB2312"/>
                <w:color w:val="000000"/>
                <w:sz w:val="24"/>
                <w:szCs w:val="24"/>
              </w:rPr>
            </w:pPr>
          </w:p>
        </w:tc>
        <w:tc>
          <w:tcPr>
            <w:tcW w:w="1134" w:type="dxa"/>
            <w:tcBorders>
              <w:tl2br w:val="nil"/>
              <w:tr2bl w:val="nil"/>
            </w:tcBorders>
            <w:shd w:val="clear" w:color="auto" w:fill="auto"/>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仿宋_GB2312" w:hAnsi="仿宋_GB2312" w:eastAsia="仿宋_GB2312" w:cs="仿宋_GB2312"/>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9" w:type="dxa"/>
            <w:bottom w:w="0" w:type="dxa"/>
            <w:right w:w="79" w:type="dxa"/>
          </w:tblCellMar>
        </w:tblPrEx>
        <w:trPr>
          <w:cantSplit/>
          <w:trHeight w:val="680" w:hRule="atLeast"/>
          <w:jc w:val="center"/>
        </w:trPr>
        <w:tc>
          <w:tcPr>
            <w:tcW w:w="1134" w:type="dxa"/>
            <w:vMerge w:val="continue"/>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仿宋_GB2312" w:hAnsi="仿宋_GB2312" w:eastAsia="仿宋_GB2312" w:cs="仿宋_GB2312"/>
                <w:color w:val="000000"/>
                <w:sz w:val="24"/>
                <w:szCs w:val="24"/>
              </w:rPr>
            </w:pPr>
          </w:p>
        </w:tc>
        <w:tc>
          <w:tcPr>
            <w:tcW w:w="1134" w:type="dxa"/>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Y≥15</w:t>
            </w:r>
          </w:p>
        </w:tc>
        <w:tc>
          <w:tcPr>
            <w:tcW w:w="1077" w:type="dxa"/>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仿宋_GB2312" w:hAnsi="仿宋_GB2312" w:eastAsia="仿宋_GB2312" w:cs="仿宋_GB2312"/>
                <w:color w:val="000000"/>
                <w:sz w:val="24"/>
                <w:szCs w:val="24"/>
              </w:rPr>
            </w:pPr>
          </w:p>
        </w:tc>
        <w:tc>
          <w:tcPr>
            <w:tcW w:w="1077" w:type="dxa"/>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仿宋_GB2312" w:hAnsi="仿宋_GB2312" w:eastAsia="仿宋_GB2312" w:cs="仿宋_GB2312"/>
                <w:color w:val="000000"/>
                <w:sz w:val="24"/>
                <w:szCs w:val="24"/>
              </w:rPr>
            </w:pPr>
          </w:p>
        </w:tc>
        <w:tc>
          <w:tcPr>
            <w:tcW w:w="1134" w:type="dxa"/>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仿宋_GB2312" w:hAnsi="仿宋_GB2312" w:eastAsia="仿宋_GB2312" w:cs="仿宋_GB2312"/>
                <w:color w:val="000000"/>
                <w:sz w:val="24"/>
                <w:szCs w:val="24"/>
              </w:rPr>
            </w:pPr>
          </w:p>
        </w:tc>
        <w:tc>
          <w:tcPr>
            <w:tcW w:w="1077" w:type="dxa"/>
            <w:tcBorders>
              <w:tl2br w:val="nil"/>
              <w:tr2bl w:val="nil"/>
            </w:tcBorders>
            <w:shd w:val="clear" w:color="auto" w:fill="auto"/>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仿宋_GB2312" w:hAnsi="仿宋_GB2312" w:eastAsia="仿宋_GB2312" w:cs="仿宋_GB2312"/>
                <w:color w:val="000000"/>
                <w:sz w:val="24"/>
                <w:szCs w:val="24"/>
              </w:rPr>
            </w:pPr>
          </w:p>
        </w:tc>
        <w:tc>
          <w:tcPr>
            <w:tcW w:w="1077" w:type="dxa"/>
            <w:tcBorders>
              <w:tl2br w:val="nil"/>
              <w:tr2bl w:val="nil"/>
            </w:tcBorders>
            <w:shd w:val="clear" w:color="auto" w:fill="auto"/>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仿宋_GB2312" w:hAnsi="仿宋_GB2312" w:eastAsia="仿宋_GB2312" w:cs="仿宋_GB2312"/>
                <w:color w:val="000000"/>
                <w:sz w:val="24"/>
                <w:szCs w:val="24"/>
              </w:rPr>
            </w:pPr>
          </w:p>
        </w:tc>
        <w:tc>
          <w:tcPr>
            <w:tcW w:w="1134" w:type="dxa"/>
            <w:tcBorders>
              <w:tl2br w:val="nil"/>
              <w:tr2bl w:val="nil"/>
            </w:tcBorders>
            <w:shd w:val="clear" w:color="auto" w:fill="auto"/>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仿宋_GB2312" w:hAnsi="仿宋_GB2312" w:eastAsia="仿宋_GB2312" w:cs="仿宋_GB2312"/>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9" w:type="dxa"/>
            <w:bottom w:w="0" w:type="dxa"/>
            <w:right w:w="79" w:type="dxa"/>
          </w:tblCellMar>
        </w:tblPrEx>
        <w:trPr>
          <w:cantSplit/>
          <w:trHeight w:val="680" w:hRule="atLeast"/>
          <w:jc w:val="center"/>
        </w:trPr>
        <w:tc>
          <w:tcPr>
            <w:tcW w:w="1134" w:type="dxa"/>
            <w:vMerge w:val="restart"/>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有机热载体锅炉</w:t>
            </w:r>
          </w:p>
        </w:tc>
        <w:tc>
          <w:tcPr>
            <w:tcW w:w="1134" w:type="dxa"/>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Y＜15</w:t>
            </w:r>
          </w:p>
        </w:tc>
        <w:tc>
          <w:tcPr>
            <w:tcW w:w="1077" w:type="dxa"/>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仿宋_GB2312" w:hAnsi="仿宋_GB2312" w:eastAsia="仿宋_GB2312" w:cs="仿宋_GB2312"/>
                <w:color w:val="000000"/>
                <w:sz w:val="24"/>
                <w:szCs w:val="24"/>
              </w:rPr>
            </w:pPr>
          </w:p>
        </w:tc>
        <w:tc>
          <w:tcPr>
            <w:tcW w:w="1077" w:type="dxa"/>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仿宋_GB2312" w:hAnsi="仿宋_GB2312" w:eastAsia="仿宋_GB2312" w:cs="仿宋_GB2312"/>
                <w:color w:val="000000"/>
                <w:sz w:val="24"/>
                <w:szCs w:val="24"/>
              </w:rPr>
            </w:pPr>
          </w:p>
        </w:tc>
        <w:tc>
          <w:tcPr>
            <w:tcW w:w="1134" w:type="dxa"/>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仿宋_GB2312" w:hAnsi="仿宋_GB2312" w:eastAsia="仿宋_GB2312" w:cs="仿宋_GB2312"/>
                <w:color w:val="000000"/>
                <w:sz w:val="24"/>
                <w:szCs w:val="24"/>
              </w:rPr>
            </w:pPr>
          </w:p>
        </w:tc>
        <w:tc>
          <w:tcPr>
            <w:tcW w:w="1077" w:type="dxa"/>
            <w:tcBorders>
              <w:tl2br w:val="nil"/>
              <w:tr2bl w:val="nil"/>
            </w:tcBorders>
            <w:shd w:val="clear" w:color="auto" w:fill="auto"/>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仿宋_GB2312" w:hAnsi="仿宋_GB2312" w:eastAsia="仿宋_GB2312" w:cs="仿宋_GB2312"/>
                <w:color w:val="000000"/>
                <w:sz w:val="24"/>
                <w:szCs w:val="24"/>
              </w:rPr>
            </w:pPr>
          </w:p>
        </w:tc>
        <w:tc>
          <w:tcPr>
            <w:tcW w:w="1077" w:type="dxa"/>
            <w:tcBorders>
              <w:tl2br w:val="nil"/>
              <w:tr2bl w:val="nil"/>
            </w:tcBorders>
            <w:shd w:val="clear" w:color="auto" w:fill="auto"/>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仿宋_GB2312" w:hAnsi="仿宋_GB2312" w:eastAsia="仿宋_GB2312" w:cs="仿宋_GB2312"/>
                <w:color w:val="000000"/>
                <w:sz w:val="24"/>
                <w:szCs w:val="24"/>
              </w:rPr>
            </w:pPr>
          </w:p>
        </w:tc>
        <w:tc>
          <w:tcPr>
            <w:tcW w:w="1134" w:type="dxa"/>
            <w:tcBorders>
              <w:tl2br w:val="nil"/>
              <w:tr2bl w:val="nil"/>
            </w:tcBorders>
            <w:shd w:val="clear" w:color="auto" w:fill="auto"/>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仿宋_GB2312" w:hAnsi="仿宋_GB2312" w:eastAsia="仿宋_GB2312" w:cs="仿宋_GB2312"/>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9" w:type="dxa"/>
            <w:bottom w:w="0" w:type="dxa"/>
            <w:right w:w="79" w:type="dxa"/>
          </w:tblCellMar>
        </w:tblPrEx>
        <w:trPr>
          <w:cantSplit/>
          <w:trHeight w:val="680" w:hRule="atLeast"/>
          <w:jc w:val="center"/>
        </w:trPr>
        <w:tc>
          <w:tcPr>
            <w:tcW w:w="1134" w:type="dxa"/>
            <w:vMerge w:val="continue"/>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仿宋_GB2312" w:hAnsi="仿宋_GB2312" w:eastAsia="仿宋_GB2312" w:cs="仿宋_GB2312"/>
                <w:color w:val="000000"/>
                <w:sz w:val="24"/>
                <w:szCs w:val="24"/>
              </w:rPr>
            </w:pPr>
          </w:p>
        </w:tc>
        <w:tc>
          <w:tcPr>
            <w:tcW w:w="1134" w:type="dxa"/>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Y≥15</w:t>
            </w:r>
          </w:p>
        </w:tc>
        <w:tc>
          <w:tcPr>
            <w:tcW w:w="1077" w:type="dxa"/>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仿宋_GB2312" w:hAnsi="仿宋_GB2312" w:eastAsia="仿宋_GB2312" w:cs="仿宋_GB2312"/>
                <w:color w:val="000000"/>
                <w:sz w:val="24"/>
                <w:szCs w:val="24"/>
              </w:rPr>
            </w:pPr>
          </w:p>
        </w:tc>
        <w:tc>
          <w:tcPr>
            <w:tcW w:w="1077" w:type="dxa"/>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仿宋_GB2312" w:hAnsi="仿宋_GB2312" w:eastAsia="仿宋_GB2312" w:cs="仿宋_GB2312"/>
                <w:color w:val="000000"/>
                <w:sz w:val="24"/>
                <w:szCs w:val="24"/>
              </w:rPr>
            </w:pPr>
          </w:p>
        </w:tc>
        <w:tc>
          <w:tcPr>
            <w:tcW w:w="1134" w:type="dxa"/>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仿宋_GB2312" w:hAnsi="仿宋_GB2312" w:eastAsia="仿宋_GB2312" w:cs="仿宋_GB2312"/>
                <w:color w:val="000000"/>
                <w:sz w:val="24"/>
                <w:szCs w:val="24"/>
              </w:rPr>
            </w:pPr>
          </w:p>
        </w:tc>
        <w:tc>
          <w:tcPr>
            <w:tcW w:w="1077" w:type="dxa"/>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仿宋_GB2312" w:hAnsi="仿宋_GB2312" w:eastAsia="仿宋_GB2312" w:cs="仿宋_GB2312"/>
                <w:color w:val="000000"/>
                <w:sz w:val="24"/>
                <w:szCs w:val="24"/>
              </w:rPr>
            </w:pPr>
          </w:p>
        </w:tc>
        <w:tc>
          <w:tcPr>
            <w:tcW w:w="1077" w:type="dxa"/>
            <w:tcBorders>
              <w:tl2br w:val="nil"/>
              <w:tr2bl w:val="nil"/>
            </w:tcBorders>
            <w:shd w:val="clear" w:color="auto" w:fill="auto"/>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仿宋_GB2312" w:hAnsi="仿宋_GB2312" w:eastAsia="仿宋_GB2312" w:cs="仿宋_GB2312"/>
                <w:color w:val="000000"/>
                <w:sz w:val="24"/>
                <w:szCs w:val="24"/>
              </w:rPr>
            </w:pPr>
          </w:p>
        </w:tc>
        <w:tc>
          <w:tcPr>
            <w:tcW w:w="1134" w:type="dxa"/>
            <w:tcBorders>
              <w:tl2br w:val="nil"/>
              <w:tr2bl w:val="nil"/>
            </w:tcBorders>
            <w:shd w:val="clear" w:color="auto" w:fill="auto"/>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仿宋_GB2312" w:hAnsi="仿宋_GB2312" w:eastAsia="仿宋_GB2312" w:cs="仿宋_GB2312"/>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9" w:type="dxa"/>
            <w:bottom w:w="0" w:type="dxa"/>
            <w:right w:w="79" w:type="dxa"/>
          </w:tblCellMar>
        </w:tblPrEx>
        <w:trPr>
          <w:cantSplit/>
          <w:trHeight w:val="680" w:hRule="atLeast"/>
          <w:jc w:val="center"/>
        </w:trPr>
        <w:tc>
          <w:tcPr>
            <w:tcW w:w="1134" w:type="dxa"/>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合计</w:t>
            </w:r>
          </w:p>
        </w:tc>
        <w:tc>
          <w:tcPr>
            <w:tcW w:w="1134" w:type="dxa"/>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仿宋_GB2312" w:hAnsi="仿宋_GB2312" w:eastAsia="仿宋_GB2312" w:cs="仿宋_GB2312"/>
                <w:color w:val="000000"/>
                <w:sz w:val="24"/>
                <w:szCs w:val="24"/>
              </w:rPr>
            </w:pPr>
          </w:p>
        </w:tc>
        <w:tc>
          <w:tcPr>
            <w:tcW w:w="1077" w:type="dxa"/>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仿宋_GB2312" w:hAnsi="仿宋_GB2312" w:eastAsia="仿宋_GB2312" w:cs="仿宋_GB2312"/>
                <w:color w:val="000000"/>
                <w:sz w:val="24"/>
                <w:szCs w:val="24"/>
              </w:rPr>
            </w:pPr>
          </w:p>
        </w:tc>
        <w:tc>
          <w:tcPr>
            <w:tcW w:w="1077" w:type="dxa"/>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仿宋_GB2312" w:hAnsi="仿宋_GB2312" w:eastAsia="仿宋_GB2312" w:cs="仿宋_GB2312"/>
                <w:color w:val="000000"/>
                <w:sz w:val="24"/>
                <w:szCs w:val="24"/>
              </w:rPr>
            </w:pPr>
          </w:p>
        </w:tc>
        <w:tc>
          <w:tcPr>
            <w:tcW w:w="1134" w:type="dxa"/>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仿宋_GB2312" w:hAnsi="仿宋_GB2312" w:eastAsia="仿宋_GB2312" w:cs="仿宋_GB2312"/>
                <w:color w:val="000000"/>
                <w:sz w:val="24"/>
                <w:szCs w:val="24"/>
              </w:rPr>
            </w:pPr>
          </w:p>
        </w:tc>
        <w:tc>
          <w:tcPr>
            <w:tcW w:w="1077" w:type="dxa"/>
            <w:tcBorders>
              <w:tl2br w:val="nil"/>
              <w:tr2bl w:val="nil"/>
            </w:tcBorders>
            <w:shd w:val="clear" w:color="auto" w:fill="auto"/>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仿宋_GB2312" w:hAnsi="仿宋_GB2312" w:eastAsia="仿宋_GB2312" w:cs="仿宋_GB2312"/>
                <w:color w:val="000000"/>
                <w:sz w:val="24"/>
                <w:szCs w:val="24"/>
              </w:rPr>
            </w:pPr>
          </w:p>
        </w:tc>
        <w:tc>
          <w:tcPr>
            <w:tcW w:w="1077" w:type="dxa"/>
            <w:tcBorders>
              <w:tl2br w:val="nil"/>
              <w:tr2bl w:val="nil"/>
            </w:tcBorders>
            <w:shd w:val="clear" w:color="auto" w:fill="auto"/>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仿宋_GB2312" w:hAnsi="仿宋_GB2312" w:eastAsia="仿宋_GB2312" w:cs="仿宋_GB2312"/>
                <w:color w:val="000000"/>
                <w:sz w:val="24"/>
                <w:szCs w:val="24"/>
              </w:rPr>
            </w:pPr>
          </w:p>
        </w:tc>
        <w:tc>
          <w:tcPr>
            <w:tcW w:w="1134" w:type="dxa"/>
            <w:tcBorders>
              <w:tl2br w:val="nil"/>
              <w:tr2bl w:val="nil"/>
            </w:tcBorders>
            <w:shd w:val="clear" w:color="auto" w:fill="auto"/>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仿宋_GB2312" w:hAnsi="仿宋_GB2312" w:eastAsia="仿宋_GB2312" w:cs="仿宋_GB2312"/>
                <w:color w:val="000000"/>
                <w:sz w:val="24"/>
                <w:szCs w:val="24"/>
              </w:rPr>
            </w:pPr>
          </w:p>
        </w:tc>
      </w:tr>
    </w:tbl>
    <w:p>
      <w:pPr>
        <w:keepNext w:val="0"/>
        <w:keepLines w:val="0"/>
        <w:pageBreakBefore w:val="0"/>
        <w:widowControl/>
        <w:kinsoku/>
        <w:wordWrap/>
        <w:overflowPunct w:val="0"/>
        <w:topLinePunct w:val="0"/>
        <w:autoSpaceDE/>
        <w:autoSpaceDN/>
        <w:bidi w:val="0"/>
        <w:adjustRightInd w:val="0"/>
        <w:snapToGrid w:val="0"/>
        <w:spacing w:before="60" w:line="240" w:lineRule="auto"/>
        <w:textAlignment w:val="auto"/>
        <w:rPr>
          <w:rFonts w:hint="default" w:ascii="楷体_GB2312" w:hAnsi="楷体_GB2312" w:eastAsia="楷体_GB2312" w:cs="楷体_GB2312"/>
          <w:kern w:val="2"/>
          <w:sz w:val="24"/>
          <w:szCs w:val="24"/>
          <w:lang w:val="en" w:eastAsia="zh-CN"/>
        </w:rPr>
      </w:pPr>
      <w:r>
        <w:rPr>
          <w:rFonts w:hint="eastAsia" w:ascii="楷体_GB2312" w:hAnsi="楷体_GB2312" w:eastAsia="楷体_GB2312" w:cs="楷体_GB2312"/>
          <w:kern w:val="2"/>
          <w:sz w:val="24"/>
          <w:szCs w:val="24"/>
          <w:lang w:eastAsia="zh-CN"/>
        </w:rPr>
        <w:t>备注：每个月月底填报，联系人：冯冰潇</w:t>
      </w:r>
      <w:r>
        <w:rPr>
          <w:rFonts w:hint="eastAsia" w:ascii="楷体_GB2312" w:hAnsi="楷体_GB2312" w:eastAsia="楷体_GB2312" w:cs="楷体_GB2312"/>
          <w:kern w:val="2"/>
          <w:sz w:val="24"/>
          <w:szCs w:val="24"/>
          <w:lang w:val="en-US" w:eastAsia="zh-CN"/>
        </w:rPr>
        <w:t>　13774243129，邮箱：44568827@</w:t>
      </w:r>
      <w:r>
        <w:rPr>
          <w:rFonts w:hint="default" w:ascii="楷体_GB2312" w:hAnsi="楷体_GB2312" w:eastAsia="楷体_GB2312" w:cs="楷体_GB2312"/>
          <w:kern w:val="2"/>
          <w:sz w:val="24"/>
          <w:szCs w:val="24"/>
          <w:lang w:val="en" w:eastAsia="zh-CN"/>
        </w:rPr>
        <w:t>qq.com</w:t>
      </w:r>
    </w:p>
    <w:p>
      <w:pPr>
        <w:overflowPunct w:val="0"/>
        <w:adjustRightInd w:val="0"/>
        <w:snapToGrid w:val="0"/>
        <w:spacing w:line="336" w:lineRule="auto"/>
        <w:rPr>
          <w:rFonts w:hint="default"/>
          <w:kern w:val="2"/>
          <w:szCs w:val="30"/>
          <w:lang w:val="en" w:eastAsia="zh-CN"/>
        </w:rPr>
      </w:pPr>
    </w:p>
    <w:p>
      <w:pPr>
        <w:rPr>
          <w:rFonts w:hint="default"/>
          <w:kern w:val="2"/>
          <w:szCs w:val="30"/>
          <w:lang w:val="en" w:eastAsia="zh-CN"/>
        </w:rPr>
      </w:pPr>
      <w:r>
        <w:rPr>
          <w:rFonts w:hint="default"/>
          <w:kern w:val="2"/>
          <w:szCs w:val="30"/>
          <w:lang w:val="en" w:eastAsia="zh-CN"/>
        </w:rPr>
        <w:br w:type="page"/>
      </w:r>
    </w:p>
    <w:p>
      <w:pPr>
        <w:overflowPunct w:val="0"/>
        <w:adjustRightInd w:val="0"/>
        <w:snapToGrid w:val="0"/>
        <w:spacing w:line="336" w:lineRule="auto"/>
        <w:rPr>
          <w:rFonts w:hint="default"/>
          <w:kern w:val="2"/>
          <w:szCs w:val="30"/>
          <w:lang w:val="en" w:eastAsia="zh-CN"/>
        </w:rPr>
      </w:pPr>
    </w:p>
    <w:p>
      <w:pPr>
        <w:overflowPunct w:val="0"/>
        <w:adjustRightInd w:val="0"/>
        <w:snapToGrid w:val="0"/>
        <w:spacing w:line="336" w:lineRule="auto"/>
        <w:rPr>
          <w:rFonts w:hint="default"/>
          <w:kern w:val="2"/>
          <w:szCs w:val="30"/>
          <w:lang w:val="en" w:eastAsia="zh-CN"/>
        </w:rPr>
      </w:pPr>
    </w:p>
    <w:p>
      <w:pPr>
        <w:overflowPunct w:val="0"/>
        <w:adjustRightInd w:val="0"/>
        <w:snapToGrid w:val="0"/>
        <w:spacing w:line="336" w:lineRule="auto"/>
        <w:rPr>
          <w:rFonts w:hint="default"/>
          <w:kern w:val="2"/>
          <w:szCs w:val="30"/>
          <w:lang w:val="en" w:eastAsia="zh-CN"/>
        </w:rPr>
      </w:pPr>
    </w:p>
    <w:p>
      <w:pPr>
        <w:overflowPunct w:val="0"/>
        <w:adjustRightInd w:val="0"/>
        <w:snapToGrid w:val="0"/>
        <w:spacing w:line="336" w:lineRule="auto"/>
        <w:rPr>
          <w:rFonts w:hint="default"/>
          <w:kern w:val="2"/>
          <w:szCs w:val="30"/>
          <w:lang w:val="en" w:eastAsia="zh-CN"/>
        </w:rPr>
      </w:pPr>
    </w:p>
    <w:p>
      <w:pPr>
        <w:overflowPunct w:val="0"/>
        <w:adjustRightInd w:val="0"/>
        <w:snapToGrid w:val="0"/>
        <w:spacing w:line="336" w:lineRule="auto"/>
        <w:rPr>
          <w:rFonts w:hint="default"/>
          <w:kern w:val="2"/>
          <w:szCs w:val="30"/>
          <w:lang w:val="en" w:eastAsia="zh-CN"/>
        </w:rPr>
      </w:pPr>
    </w:p>
    <w:p>
      <w:pPr>
        <w:overflowPunct w:val="0"/>
        <w:adjustRightInd w:val="0"/>
        <w:snapToGrid w:val="0"/>
        <w:spacing w:line="336" w:lineRule="auto"/>
        <w:rPr>
          <w:rFonts w:hint="default"/>
          <w:kern w:val="2"/>
          <w:szCs w:val="30"/>
          <w:lang w:val="en" w:eastAsia="zh-CN"/>
        </w:rPr>
      </w:pPr>
    </w:p>
    <w:p>
      <w:pPr>
        <w:overflowPunct w:val="0"/>
        <w:adjustRightInd w:val="0"/>
        <w:snapToGrid w:val="0"/>
        <w:spacing w:line="336" w:lineRule="auto"/>
        <w:rPr>
          <w:rFonts w:hint="default"/>
          <w:kern w:val="2"/>
          <w:szCs w:val="30"/>
          <w:lang w:val="en" w:eastAsia="zh-CN"/>
        </w:rPr>
      </w:pPr>
    </w:p>
    <w:p>
      <w:pPr>
        <w:overflowPunct w:val="0"/>
        <w:adjustRightInd w:val="0"/>
        <w:snapToGrid w:val="0"/>
        <w:spacing w:line="336" w:lineRule="auto"/>
        <w:rPr>
          <w:rFonts w:hint="default"/>
          <w:kern w:val="2"/>
          <w:szCs w:val="30"/>
          <w:lang w:val="en" w:eastAsia="zh-CN"/>
        </w:rPr>
      </w:pPr>
    </w:p>
    <w:p>
      <w:pPr>
        <w:overflowPunct w:val="0"/>
        <w:adjustRightInd w:val="0"/>
        <w:snapToGrid w:val="0"/>
        <w:spacing w:line="336" w:lineRule="auto"/>
        <w:rPr>
          <w:rFonts w:hint="default"/>
          <w:kern w:val="2"/>
          <w:szCs w:val="30"/>
          <w:lang w:val="en" w:eastAsia="zh-CN"/>
        </w:rPr>
      </w:pPr>
    </w:p>
    <w:p>
      <w:pPr>
        <w:overflowPunct w:val="0"/>
        <w:adjustRightInd w:val="0"/>
        <w:snapToGrid w:val="0"/>
        <w:spacing w:line="336" w:lineRule="auto"/>
        <w:rPr>
          <w:rFonts w:hint="default"/>
          <w:kern w:val="2"/>
          <w:szCs w:val="30"/>
          <w:lang w:val="en" w:eastAsia="zh-CN"/>
        </w:rPr>
      </w:pPr>
    </w:p>
    <w:p>
      <w:pPr>
        <w:overflowPunct w:val="0"/>
        <w:adjustRightInd w:val="0"/>
        <w:snapToGrid w:val="0"/>
        <w:spacing w:line="336" w:lineRule="auto"/>
        <w:rPr>
          <w:rFonts w:hint="default"/>
          <w:kern w:val="2"/>
          <w:szCs w:val="30"/>
          <w:lang w:val="en" w:eastAsia="zh-CN"/>
        </w:rPr>
      </w:pPr>
    </w:p>
    <w:p>
      <w:pPr>
        <w:overflowPunct w:val="0"/>
        <w:adjustRightInd w:val="0"/>
        <w:snapToGrid w:val="0"/>
        <w:spacing w:line="336" w:lineRule="auto"/>
        <w:rPr>
          <w:rFonts w:hint="default"/>
          <w:kern w:val="2"/>
          <w:szCs w:val="30"/>
          <w:lang w:val="en" w:eastAsia="zh-CN"/>
        </w:rPr>
      </w:pPr>
    </w:p>
    <w:p>
      <w:pPr>
        <w:overflowPunct w:val="0"/>
        <w:adjustRightInd w:val="0"/>
        <w:snapToGrid w:val="0"/>
        <w:spacing w:line="336" w:lineRule="auto"/>
        <w:rPr>
          <w:rFonts w:hint="default"/>
          <w:kern w:val="2"/>
          <w:szCs w:val="30"/>
          <w:lang w:val="en" w:eastAsia="zh-CN"/>
        </w:rPr>
      </w:pPr>
    </w:p>
    <w:p>
      <w:pPr>
        <w:overflowPunct w:val="0"/>
        <w:adjustRightInd w:val="0"/>
        <w:snapToGrid w:val="0"/>
        <w:spacing w:line="336" w:lineRule="auto"/>
        <w:rPr>
          <w:rFonts w:hint="default"/>
          <w:kern w:val="2"/>
          <w:szCs w:val="30"/>
          <w:lang w:val="en" w:eastAsia="zh-CN"/>
        </w:rPr>
      </w:pPr>
    </w:p>
    <w:p>
      <w:pPr>
        <w:overflowPunct w:val="0"/>
        <w:adjustRightInd w:val="0"/>
        <w:snapToGrid w:val="0"/>
        <w:spacing w:line="336" w:lineRule="auto"/>
        <w:rPr>
          <w:rFonts w:hint="default"/>
          <w:kern w:val="2"/>
          <w:szCs w:val="30"/>
          <w:lang w:val="en" w:eastAsia="zh-CN"/>
        </w:rPr>
      </w:pPr>
    </w:p>
    <w:p>
      <w:pPr>
        <w:overflowPunct w:val="0"/>
        <w:adjustRightInd w:val="0"/>
        <w:snapToGrid w:val="0"/>
        <w:spacing w:line="336" w:lineRule="auto"/>
        <w:rPr>
          <w:rFonts w:hint="default"/>
          <w:kern w:val="2"/>
          <w:szCs w:val="30"/>
          <w:lang w:val="en" w:eastAsia="zh-CN"/>
        </w:rPr>
      </w:pPr>
    </w:p>
    <w:p>
      <w:pPr>
        <w:overflowPunct w:val="0"/>
        <w:adjustRightInd w:val="0"/>
        <w:snapToGrid w:val="0"/>
        <w:spacing w:line="336" w:lineRule="auto"/>
        <w:rPr>
          <w:rFonts w:hint="default"/>
          <w:kern w:val="2"/>
          <w:szCs w:val="30"/>
          <w:lang w:val="en" w:eastAsia="zh-CN"/>
        </w:rPr>
      </w:pPr>
    </w:p>
    <w:p>
      <w:pPr>
        <w:overflowPunct w:val="0"/>
        <w:adjustRightInd w:val="0"/>
        <w:snapToGrid w:val="0"/>
        <w:spacing w:line="336" w:lineRule="auto"/>
        <w:rPr>
          <w:rFonts w:hint="default"/>
          <w:kern w:val="2"/>
          <w:szCs w:val="30"/>
          <w:lang w:val="en" w:eastAsia="zh-CN"/>
        </w:rPr>
      </w:pPr>
    </w:p>
    <w:p>
      <w:pPr>
        <w:overflowPunct w:val="0"/>
        <w:adjustRightInd w:val="0"/>
        <w:snapToGrid w:val="0"/>
        <w:spacing w:line="336" w:lineRule="auto"/>
        <w:rPr>
          <w:rFonts w:hint="default"/>
          <w:kern w:val="2"/>
          <w:szCs w:val="30"/>
          <w:lang w:val="en" w:eastAsia="zh-CN"/>
        </w:rPr>
      </w:pPr>
    </w:p>
    <w:p>
      <w:pPr>
        <w:overflowPunct w:val="0"/>
        <w:adjustRightInd w:val="0"/>
        <w:snapToGrid w:val="0"/>
        <w:spacing w:line="336" w:lineRule="auto"/>
        <w:rPr>
          <w:rFonts w:hint="default"/>
          <w:kern w:val="2"/>
          <w:szCs w:val="30"/>
          <w:lang w:val="en" w:eastAsia="zh-CN"/>
        </w:rPr>
      </w:pPr>
    </w:p>
    <w:p>
      <w:pPr>
        <w:keepNext w:val="0"/>
        <w:keepLines w:val="0"/>
        <w:pageBreakBefore w:val="0"/>
        <w:widowControl/>
        <w:kinsoku/>
        <w:wordWrap/>
        <w:overflowPunct w:val="0"/>
        <w:topLinePunct w:val="0"/>
        <w:autoSpaceDE/>
        <w:autoSpaceDN/>
        <w:bidi w:val="0"/>
        <w:adjustRightInd w:val="0"/>
        <w:snapToGrid w:val="0"/>
        <w:spacing w:after="120" w:line="336" w:lineRule="auto"/>
        <w:textAlignment w:val="auto"/>
        <w:rPr>
          <w:rFonts w:hint="default"/>
          <w:kern w:val="2"/>
          <w:szCs w:val="30"/>
          <w:lang w:val="en" w:eastAsia="zh-CN"/>
        </w:rPr>
      </w:pPr>
    </w:p>
    <w:p>
      <w:pPr>
        <w:overflowPunct w:val="0"/>
        <w:adjustRightInd w:val="0"/>
        <w:snapToGrid w:val="0"/>
        <w:spacing w:line="336" w:lineRule="auto"/>
        <w:ind w:firstLine="284"/>
        <w:rPr>
          <w:rFonts w:hint="default" w:hAnsi="宋体"/>
          <w:kern w:val="2"/>
          <w:sz w:val="28"/>
          <w:szCs w:val="28"/>
          <w:lang w:val="en" w:eastAsia="zh-CN"/>
        </w:rPr>
      </w:pPr>
      <w:r>
        <w:rPr>
          <w:rFonts w:hint="eastAsia"/>
          <w:kern w:val="2"/>
          <w:sz w:val="28"/>
          <w:szCs w:val="28"/>
        </w:rPr>
        <mc:AlternateContent>
          <mc:Choice Requires="wps">
            <w:drawing>
              <wp:anchor distT="0" distB="0" distL="114300" distR="114300" simplePos="0" relativeHeight="251667456" behindDoc="0" locked="1" layoutInCell="1" allowOverlap="1">
                <wp:simplePos x="0" y="0"/>
                <wp:positionH relativeFrom="column">
                  <wp:posOffset>0</wp:posOffset>
                </wp:positionH>
                <wp:positionV relativeFrom="paragraph">
                  <wp:posOffset>272415</wp:posOffset>
                </wp:positionV>
                <wp:extent cx="5615940" cy="0"/>
                <wp:effectExtent l="0" t="0" r="0" b="0"/>
                <wp:wrapNone/>
                <wp:docPr id="3" name="直接连接符 3"/>
                <wp:cNvGraphicFramePr/>
                <a:graphic xmlns:a="http://schemas.openxmlformats.org/drawingml/2006/main">
                  <a:graphicData uri="http://schemas.microsoft.com/office/word/2010/wordprocessingShape">
                    <wps:wsp>
                      <wps:cNvCnPr/>
                      <wps:spPr>
                        <a:xfrm>
                          <a:off x="0" y="0"/>
                          <a:ext cx="5615940" cy="0"/>
                        </a:xfrm>
                        <a:prstGeom prst="line">
                          <a:avLst/>
                        </a:prstGeom>
                        <a:ln w="12700" cap="flat" cmpd="sng">
                          <a:solidFill>
                            <a:srgbClr val="000000"/>
                          </a:solidFill>
                          <a:prstDash val="solid"/>
                          <a:headEnd type="none" w="med" len="med"/>
                          <a:tailEnd type="none" w="med" len="med"/>
                        </a:ln>
                      </wps:spPr>
                      <wps:bodyPr upright="true"/>
                    </wps:wsp>
                  </a:graphicData>
                </a:graphic>
              </wp:anchor>
            </w:drawing>
          </mc:Choice>
          <mc:Fallback>
            <w:pict>
              <v:line id="_x0000_s1026" o:spid="_x0000_s1026" o:spt="20" style="position:absolute;left:0pt;margin-left:0pt;margin-top:21.45pt;height:0pt;width:442.2pt;z-index:251667456;mso-width-relative:page;mso-height-relative:page;" filled="f" stroked="t" coordsize="21600,21600" o:gfxdata="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">
                <v:fill on="f" focussize="0,0"/>
                <v:stroke weight="1pt" color="#000000" joinstyle="round"/>
                <v:imagedata o:title=""/>
                <o:lock v:ext="edit" aspectratio="f"/>
                <w10:anchorlock/>
              </v:line>
            </w:pict>
          </mc:Fallback>
        </mc:AlternateContent>
      </w:r>
      <w:r>
        <w:rPr>
          <w:rFonts w:hint="eastAsia"/>
          <w:kern w:val="2"/>
          <w:sz w:val="28"/>
          <w:szCs w:val="28"/>
        </w:rPr>
        <mc:AlternateContent>
          <mc:Choice Requires="wps">
            <w:drawing>
              <wp:anchor distT="0" distB="0" distL="114300" distR="114300" simplePos="0" relativeHeight="251666432" behindDoc="0" locked="1" layoutInCell="1" allowOverlap="1">
                <wp:simplePos x="0" y="0"/>
                <wp:positionH relativeFrom="column">
                  <wp:posOffset>0</wp:posOffset>
                </wp:positionH>
                <wp:positionV relativeFrom="paragraph">
                  <wp:posOffset>-40640</wp:posOffset>
                </wp:positionV>
                <wp:extent cx="5615940" cy="0"/>
                <wp:effectExtent l="0" t="0" r="0" b="0"/>
                <wp:wrapNone/>
                <wp:docPr id="1" name="直接连接符 1"/>
                <wp:cNvGraphicFramePr/>
                <a:graphic xmlns:a="http://schemas.openxmlformats.org/drawingml/2006/main">
                  <a:graphicData uri="http://schemas.microsoft.com/office/word/2010/wordprocessingShape">
                    <wps:wsp>
                      <wps:cNvCnPr/>
                      <wps:spPr>
                        <a:xfrm>
                          <a:off x="0" y="0"/>
                          <a:ext cx="5615940" cy="0"/>
                        </a:xfrm>
                        <a:prstGeom prst="line">
                          <a:avLst/>
                        </a:prstGeom>
                        <a:ln w="12700" cap="flat" cmpd="sng">
                          <a:solidFill>
                            <a:srgbClr val="000000"/>
                          </a:solidFill>
                          <a:prstDash val="solid"/>
                          <a:headEnd type="none" w="med" len="med"/>
                          <a:tailEnd type="none" w="med" len="med"/>
                        </a:ln>
                      </wps:spPr>
                      <wps:bodyPr upright="true"/>
                    </wps:wsp>
                  </a:graphicData>
                </a:graphic>
              </wp:anchor>
            </w:drawing>
          </mc:Choice>
          <mc:Fallback>
            <w:pict>
              <v:line id="_x0000_s1026" o:spid="_x0000_s1026" o:spt="20" style="position:absolute;left:0pt;margin-left:0pt;margin-top:-3.2pt;height:0pt;width:442.2pt;z-index:251666432;mso-width-relative:page;mso-height-relative:page;" filled="f" stroked="t" coordsize="21600,21600" o:gfxdata="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">
                <v:fill on="f" focussize="0,0"/>
                <v:stroke weight="1pt" color="#000000" joinstyle="round"/>
                <v:imagedata o:title=""/>
                <o:lock v:ext="edit" aspectratio="f"/>
                <w10:anchorlock/>
              </v:line>
            </w:pict>
          </mc:Fallback>
        </mc:AlternateContent>
      </w:r>
      <w:r>
        <w:rPr>
          <w:rFonts w:hint="eastAsia" w:hAnsi="宋体"/>
          <w:kern w:val="2"/>
          <w:sz w:val="28"/>
          <w:szCs w:val="28"/>
        </w:rPr>
        <w:t>上海市市场监督管理局办公室</w:t>
      </w:r>
      <w:r>
        <w:rPr>
          <w:rFonts w:hint="eastAsia" w:hAnsi="宋体"/>
          <w:spacing w:val="-2"/>
          <w:kern w:val="2"/>
          <w:sz w:val="28"/>
          <w:szCs w:val="28"/>
        </w:rPr>
        <w:t xml:space="preserve">               </w:t>
      </w:r>
      <w:r>
        <w:rPr>
          <w:rFonts w:hint="eastAsia" w:hAnsi="宋体"/>
          <w:kern w:val="2"/>
          <w:sz w:val="28"/>
          <w:szCs w:val="28"/>
        </w:rPr>
        <w:t>202</w:t>
      </w:r>
      <w:r>
        <w:rPr>
          <w:rFonts w:hint="default" w:hAnsi="宋体"/>
          <w:kern w:val="2"/>
          <w:sz w:val="28"/>
          <w:szCs w:val="28"/>
          <w:lang w:val="en"/>
        </w:rPr>
        <w:t>4</w:t>
      </w:r>
      <w:r>
        <w:rPr>
          <w:rFonts w:hint="eastAsia" w:hAnsi="宋体"/>
          <w:kern w:val="2"/>
          <w:sz w:val="28"/>
          <w:szCs w:val="28"/>
        </w:rPr>
        <w:t>年</w:t>
      </w:r>
      <w:r>
        <w:rPr>
          <w:rFonts w:hint="eastAsia" w:hAnsi="宋体"/>
          <w:kern w:val="2"/>
          <w:sz w:val="28"/>
          <w:szCs w:val="28"/>
          <w:lang w:val="en-US" w:eastAsia="zh-CN"/>
        </w:rPr>
        <w:t>5</w:t>
      </w:r>
      <w:r>
        <w:rPr>
          <w:rFonts w:hint="eastAsia" w:hAnsi="宋体"/>
          <w:kern w:val="2"/>
          <w:sz w:val="28"/>
          <w:szCs w:val="28"/>
        </w:rPr>
        <w:t>月</w:t>
      </w:r>
      <w:r>
        <w:rPr>
          <w:rFonts w:hint="eastAsia" w:hAnsi="宋体"/>
          <w:kern w:val="2"/>
          <w:sz w:val="28"/>
          <w:szCs w:val="28"/>
          <w:lang w:val="en-US" w:eastAsia="zh-CN"/>
        </w:rPr>
        <w:t>23</w:t>
      </w:r>
      <w:r>
        <w:rPr>
          <w:rFonts w:hint="eastAsia" w:hAnsi="宋体"/>
          <w:kern w:val="2"/>
          <w:sz w:val="28"/>
          <w:szCs w:val="28"/>
        </w:rPr>
        <w:t xml:space="preserve">日印发  </w:t>
      </w:r>
    </w:p>
    <w:sectPr>
      <w:headerReference r:id="rId5" w:type="default"/>
      <w:footerReference r:id="rId6" w:type="default"/>
      <w:footerReference r:id="rId7" w:type="even"/>
      <w:pgSz w:w="11906" w:h="16838"/>
      <w:pgMar w:top="2098" w:right="1474" w:bottom="1984" w:left="1587" w:header="851" w:footer="1417" w:gutter="0"/>
      <w:pgBorders>
        <w:top w:val="none" w:sz="0" w:space="0"/>
        <w:left w:val="none" w:sz="0" w:space="0"/>
        <w:bottom w:val="none" w:sz="0" w:space="0"/>
        <w:right w:val="none" w:sz="0" w:space="0"/>
      </w:pgBorders>
      <w:cols w:space="0" w:num="1"/>
      <w:rtlGutter w:val="0"/>
      <w:docGrid w:type="linesAndChars" w:linePitch="579" w:charSpace="-84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86"/>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Nimbus Roman No9 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DejaVu Sans"/>
    <w:panose1 w:val="020F0502020204030204"/>
    <w:charset w:val="00"/>
    <w:family w:val="swiss"/>
    <w:pitch w:val="default"/>
    <w:sig w:usb0="00000000" w:usb1="00000000" w:usb2="00000001" w:usb3="00000000" w:csb0="0000019F" w:csb1="00000000"/>
  </w:font>
  <w:font w:name="仿宋_GB2312">
    <w:panose1 w:val="02010609030101010101"/>
    <w:charset w:val="86"/>
    <w:family w:val="modern"/>
    <w:pitch w:val="default"/>
    <w:sig w:usb0="00000001" w:usb1="080E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 w:name="楷体_GB2312">
    <w:panose1 w:val="02010609030101010101"/>
    <w:charset w:val="86"/>
    <w:family w:val="modern"/>
    <w:pitch w:val="default"/>
    <w:sig w:usb0="00000001" w:usb1="080E0000" w:usb2="00000000" w:usb3="00000000" w:csb0="00040000" w:csb1="00000000"/>
  </w:font>
  <w:font w:name="方正书宋_GBK">
    <w:panose1 w:val="02000000000000000000"/>
    <w:charset w:val="86"/>
    <w:family w:val="auto"/>
    <w:pitch w:val="default"/>
    <w:sig w:usb0="00000001" w:usb1="08000000" w:usb2="00000000" w:usb3="00000000" w:csb0="00040000" w:csb1="00000000"/>
  </w:font>
  <w:font w:name="Nimbus Roman No9 L">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ind w:left="312" w:right="312"/>
      <w:jc w:val="right"/>
      <w:rPr>
        <w:rFonts w:hint="eastAsia" w:ascii="宋体" w:hAnsi="宋体" w:eastAsia="宋体"/>
        <w:kern w:val="2"/>
        <w:sz w:val="28"/>
        <w:szCs w:val="28"/>
      </w:rPr>
    </w:pPr>
    <w:r>
      <w:rPr>
        <w:rFonts w:hint="eastAsia" w:ascii="宋体" w:hAnsi="宋体" w:eastAsia="宋体"/>
        <w:kern w:val="2"/>
        <w:sz w:val="28"/>
        <w:szCs w:val="28"/>
      </w:rPr>
      <w:t xml:space="preserve">— </w:t>
    </w:r>
    <w:r>
      <w:rPr>
        <w:rFonts w:hint="eastAsia" w:ascii="宋体" w:hAnsi="宋体" w:eastAsia="宋体"/>
        <w:kern w:val="2"/>
        <w:sz w:val="28"/>
        <w:szCs w:val="28"/>
      </w:rPr>
      <w:fldChar w:fldCharType="begin"/>
    </w:r>
    <w:r>
      <w:rPr>
        <w:rFonts w:hint="eastAsia" w:ascii="宋体" w:hAnsi="宋体" w:eastAsia="宋体"/>
        <w:kern w:val="2"/>
        <w:sz w:val="28"/>
        <w:szCs w:val="28"/>
      </w:rPr>
      <w:instrText xml:space="preserve"> PAGE </w:instrText>
    </w:r>
    <w:r>
      <w:rPr>
        <w:rFonts w:hint="eastAsia" w:ascii="宋体" w:hAnsi="宋体" w:eastAsia="宋体"/>
        <w:kern w:val="2"/>
        <w:sz w:val="28"/>
        <w:szCs w:val="28"/>
      </w:rPr>
      <w:fldChar w:fldCharType="separate"/>
    </w:r>
    <w:r>
      <w:rPr>
        <w:rFonts w:hint="eastAsia" w:ascii="宋体" w:hAnsi="宋体" w:eastAsia="宋体"/>
        <w:kern w:val="2"/>
        <w:sz w:val="28"/>
        <w:szCs w:val="28"/>
      </w:rPr>
      <w:t>1</w:t>
    </w:r>
    <w:r>
      <w:rPr>
        <w:rFonts w:hint="eastAsia" w:ascii="宋体" w:hAnsi="宋体" w:eastAsia="宋体"/>
        <w:kern w:val="2"/>
        <w:sz w:val="28"/>
        <w:szCs w:val="28"/>
      </w:rPr>
      <w:fldChar w:fldCharType="end"/>
    </w:r>
    <w:r>
      <w:rPr>
        <w:rFonts w:hint="eastAsia" w:ascii="宋体" w:hAnsi="宋体" w:eastAsia="宋体"/>
        <w:kern w:val="2"/>
        <w:sz w:val="28"/>
        <w:szCs w:val="28"/>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ind w:left="312" w:right="312"/>
      <w:jc w:val="both"/>
      <w:rPr>
        <w:rFonts w:hint="eastAsia" w:ascii="宋体" w:hAnsi="宋体" w:eastAsia="宋体"/>
        <w:kern w:val="2"/>
        <w:sz w:val="28"/>
        <w:szCs w:val="28"/>
      </w:rPr>
    </w:pPr>
    <w:r>
      <w:rPr>
        <w:rFonts w:hint="eastAsia" w:ascii="宋体" w:hAnsi="宋体" w:eastAsia="宋体"/>
        <w:kern w:val="2"/>
        <w:sz w:val="28"/>
        <w:szCs w:val="28"/>
      </w:rPr>
      <w:t xml:space="preserve">— </w:t>
    </w:r>
    <w:r>
      <w:rPr>
        <w:rFonts w:hint="eastAsia" w:ascii="宋体" w:hAnsi="宋体" w:eastAsia="宋体"/>
        <w:kern w:val="2"/>
        <w:sz w:val="28"/>
        <w:szCs w:val="28"/>
      </w:rPr>
      <w:fldChar w:fldCharType="begin"/>
    </w:r>
    <w:r>
      <w:rPr>
        <w:rFonts w:hint="eastAsia" w:ascii="宋体" w:hAnsi="宋体" w:eastAsia="宋体"/>
        <w:kern w:val="2"/>
        <w:sz w:val="28"/>
        <w:szCs w:val="28"/>
      </w:rPr>
      <w:instrText xml:space="preserve"> PAGE </w:instrText>
    </w:r>
    <w:r>
      <w:rPr>
        <w:rFonts w:hint="eastAsia" w:ascii="宋体" w:hAnsi="宋体" w:eastAsia="宋体"/>
        <w:kern w:val="2"/>
        <w:sz w:val="28"/>
        <w:szCs w:val="28"/>
      </w:rPr>
      <w:fldChar w:fldCharType="separate"/>
    </w:r>
    <w:r>
      <w:rPr>
        <w:rFonts w:hint="eastAsia" w:ascii="宋体" w:hAnsi="宋体" w:eastAsia="宋体"/>
        <w:kern w:val="2"/>
        <w:sz w:val="28"/>
        <w:szCs w:val="28"/>
      </w:rPr>
      <w:t>1</w:t>
    </w:r>
    <w:r>
      <w:rPr>
        <w:rFonts w:hint="eastAsia" w:ascii="宋体" w:hAnsi="宋体" w:eastAsia="宋体"/>
        <w:kern w:val="2"/>
        <w:sz w:val="28"/>
        <w:szCs w:val="28"/>
      </w:rPr>
      <w:fldChar w:fldCharType="end"/>
    </w:r>
    <w:r>
      <w:rPr>
        <w:rFonts w:hint="eastAsia" w:ascii="宋体" w:hAnsi="宋体" w:eastAsia="宋体"/>
        <w:kern w:val="2"/>
        <w:sz w:val="28"/>
        <w:szCs w:val="28"/>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607C526"/>
    <w:multiLevelType w:val="singleLevel"/>
    <w:tmpl w:val="8607C526"/>
    <w:lvl w:ilvl="0" w:tentative="0">
      <w:start w:val="1"/>
      <w:numFmt w:val="decimal"/>
      <w:pStyle w:val="3"/>
      <w:lvlText w:val="(%1)"/>
      <w:lvlJc w:val="left"/>
      <w:pPr>
        <w:ind w:left="425" w:hanging="425"/>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true"/>
  <w:bordersDoNotSurroundFooter w:val="true"/>
  <w:documentProtection w:enforcement="0"/>
  <w:defaultTabStop w:val="420"/>
  <w:evenAndOddHeaders w:val="true"/>
  <w:drawingGridHorizontalSpacing w:val="158"/>
  <w:drawingGridVerticalSpacing w:val="290"/>
  <w:displayHorizontalDrawingGridEvery w:val="2"/>
  <w:displayVerticalDrawingGridEvery w:val="2"/>
  <w:noPunctuationKerning w:val="true"/>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g5N2EyMDEyZjk1OTMyMGZlNDllYjFhNWEwMTAyZjUifQ=="/>
  </w:docVars>
  <w:rsids>
    <w:rsidRoot w:val="00B43591"/>
    <w:rsid w:val="00162667"/>
    <w:rsid w:val="00163358"/>
    <w:rsid w:val="003E55CD"/>
    <w:rsid w:val="0050179D"/>
    <w:rsid w:val="005C48FF"/>
    <w:rsid w:val="00745832"/>
    <w:rsid w:val="00AF4ED9"/>
    <w:rsid w:val="00B43591"/>
    <w:rsid w:val="00DB2BC4"/>
    <w:rsid w:val="00FA52B2"/>
    <w:rsid w:val="0DA47C03"/>
    <w:rsid w:val="0F7FBA1E"/>
    <w:rsid w:val="157C0D5A"/>
    <w:rsid w:val="162714E3"/>
    <w:rsid w:val="1AAA3763"/>
    <w:rsid w:val="1E7B031F"/>
    <w:rsid w:val="1EB7C7B6"/>
    <w:rsid w:val="223C5F26"/>
    <w:rsid w:val="24171D6E"/>
    <w:rsid w:val="25F68FF2"/>
    <w:rsid w:val="26983164"/>
    <w:rsid w:val="2B77318B"/>
    <w:rsid w:val="2F6D28CB"/>
    <w:rsid w:val="2FCB235C"/>
    <w:rsid w:val="336166CC"/>
    <w:rsid w:val="35FDA890"/>
    <w:rsid w:val="36AECBBC"/>
    <w:rsid w:val="378F6360"/>
    <w:rsid w:val="37B2E871"/>
    <w:rsid w:val="37BF5A22"/>
    <w:rsid w:val="37C5C689"/>
    <w:rsid w:val="3D6A37DE"/>
    <w:rsid w:val="3D97ED49"/>
    <w:rsid w:val="3DFCBC75"/>
    <w:rsid w:val="3E6DB30E"/>
    <w:rsid w:val="3F673B67"/>
    <w:rsid w:val="3F6EFA9F"/>
    <w:rsid w:val="42FC39BB"/>
    <w:rsid w:val="47DF053E"/>
    <w:rsid w:val="49FDE55E"/>
    <w:rsid w:val="4C013655"/>
    <w:rsid w:val="4DAFC60A"/>
    <w:rsid w:val="4EE4BBF8"/>
    <w:rsid w:val="4F052DD3"/>
    <w:rsid w:val="4F5F77C5"/>
    <w:rsid w:val="50923421"/>
    <w:rsid w:val="55F18608"/>
    <w:rsid w:val="56B67108"/>
    <w:rsid w:val="56FF56A9"/>
    <w:rsid w:val="57B3735C"/>
    <w:rsid w:val="57CB9574"/>
    <w:rsid w:val="57F34D13"/>
    <w:rsid w:val="59010E70"/>
    <w:rsid w:val="5A6621A7"/>
    <w:rsid w:val="5BD7FE76"/>
    <w:rsid w:val="5BE70EA1"/>
    <w:rsid w:val="5CFDE7FB"/>
    <w:rsid w:val="5D7F9992"/>
    <w:rsid w:val="5DFA7FB9"/>
    <w:rsid w:val="5F4F3EBE"/>
    <w:rsid w:val="5F7E7A08"/>
    <w:rsid w:val="5FDE92F3"/>
    <w:rsid w:val="5FE5F597"/>
    <w:rsid w:val="60FBD4C6"/>
    <w:rsid w:val="61401A6F"/>
    <w:rsid w:val="623B0012"/>
    <w:rsid w:val="63D718B3"/>
    <w:rsid w:val="65F73756"/>
    <w:rsid w:val="67FF1619"/>
    <w:rsid w:val="67FFFDCF"/>
    <w:rsid w:val="68C76BF4"/>
    <w:rsid w:val="69FE58ED"/>
    <w:rsid w:val="6B37C5A3"/>
    <w:rsid w:val="6D7F5367"/>
    <w:rsid w:val="6E5F1B73"/>
    <w:rsid w:val="6EF72741"/>
    <w:rsid w:val="6F9C9408"/>
    <w:rsid w:val="6FDE0F6D"/>
    <w:rsid w:val="72851A38"/>
    <w:rsid w:val="7473AC3B"/>
    <w:rsid w:val="747D8033"/>
    <w:rsid w:val="74BFF46F"/>
    <w:rsid w:val="757F4744"/>
    <w:rsid w:val="757FD2A4"/>
    <w:rsid w:val="75DE215D"/>
    <w:rsid w:val="75EED2F6"/>
    <w:rsid w:val="763B4B91"/>
    <w:rsid w:val="77A7876B"/>
    <w:rsid w:val="77B3CF51"/>
    <w:rsid w:val="77B6977A"/>
    <w:rsid w:val="77D352B9"/>
    <w:rsid w:val="77FC0C87"/>
    <w:rsid w:val="79425135"/>
    <w:rsid w:val="795A247F"/>
    <w:rsid w:val="797A1C8B"/>
    <w:rsid w:val="79DF69FF"/>
    <w:rsid w:val="7A7262D4"/>
    <w:rsid w:val="7AF9A1DD"/>
    <w:rsid w:val="7BED4F2B"/>
    <w:rsid w:val="7C1EDE07"/>
    <w:rsid w:val="7CDFCC76"/>
    <w:rsid w:val="7DAFF54F"/>
    <w:rsid w:val="7DF72B7A"/>
    <w:rsid w:val="7DFB9803"/>
    <w:rsid w:val="7DFD7213"/>
    <w:rsid w:val="7EBF96EA"/>
    <w:rsid w:val="7ECFAA6A"/>
    <w:rsid w:val="7EEBB6AC"/>
    <w:rsid w:val="7EFD032C"/>
    <w:rsid w:val="7F5E5635"/>
    <w:rsid w:val="7F6FCD0F"/>
    <w:rsid w:val="7F7C4B99"/>
    <w:rsid w:val="7F9E8818"/>
    <w:rsid w:val="7FC2C178"/>
    <w:rsid w:val="7FCDC8A0"/>
    <w:rsid w:val="7FD0104F"/>
    <w:rsid w:val="7FE95F61"/>
    <w:rsid w:val="7FF263DC"/>
    <w:rsid w:val="7FFDAB76"/>
    <w:rsid w:val="7FFF8516"/>
    <w:rsid w:val="7FFFE230"/>
    <w:rsid w:val="85BD00F0"/>
    <w:rsid w:val="883BE8F9"/>
    <w:rsid w:val="8CFB80BC"/>
    <w:rsid w:val="8EF48D7C"/>
    <w:rsid w:val="8FAE1347"/>
    <w:rsid w:val="9DEFE7F6"/>
    <w:rsid w:val="9F3B1D43"/>
    <w:rsid w:val="A7FFB5C9"/>
    <w:rsid w:val="AE597320"/>
    <w:rsid w:val="AEEC592F"/>
    <w:rsid w:val="AF552F34"/>
    <w:rsid w:val="BBEFCBB7"/>
    <w:rsid w:val="BE9EAAD2"/>
    <w:rsid w:val="BFAF337F"/>
    <w:rsid w:val="BFB8AFCE"/>
    <w:rsid w:val="BFBA602C"/>
    <w:rsid w:val="BFDDC1D8"/>
    <w:rsid w:val="BFDE0B90"/>
    <w:rsid w:val="BFFB6125"/>
    <w:rsid w:val="BFFD9501"/>
    <w:rsid w:val="BFFF9494"/>
    <w:rsid w:val="BFFF9E55"/>
    <w:rsid w:val="CE7B3FC7"/>
    <w:rsid w:val="CE9FEAF8"/>
    <w:rsid w:val="CF7DD603"/>
    <w:rsid w:val="D5EEBB25"/>
    <w:rsid w:val="D6FD9FE8"/>
    <w:rsid w:val="D8DD6287"/>
    <w:rsid w:val="DBBF0996"/>
    <w:rsid w:val="DBD7B603"/>
    <w:rsid w:val="DBDFEF3E"/>
    <w:rsid w:val="DBFF2A9A"/>
    <w:rsid w:val="DCFE47A2"/>
    <w:rsid w:val="DDFFCD49"/>
    <w:rsid w:val="DEFF70D7"/>
    <w:rsid w:val="DF3644E2"/>
    <w:rsid w:val="DF7F6823"/>
    <w:rsid w:val="E428B0F6"/>
    <w:rsid w:val="E79D658A"/>
    <w:rsid w:val="EA7F1DC4"/>
    <w:rsid w:val="EAFDDB14"/>
    <w:rsid w:val="EBF6FCE7"/>
    <w:rsid w:val="EDFBA5E0"/>
    <w:rsid w:val="EDFBA8DD"/>
    <w:rsid w:val="EEFFADEF"/>
    <w:rsid w:val="EF17FE3E"/>
    <w:rsid w:val="EF9F1938"/>
    <w:rsid w:val="EFBFC906"/>
    <w:rsid w:val="EFEF84C8"/>
    <w:rsid w:val="EFFECAF8"/>
    <w:rsid w:val="EFFF53E4"/>
    <w:rsid w:val="EFFF985A"/>
    <w:rsid w:val="F0F7F4EC"/>
    <w:rsid w:val="F37F8BC4"/>
    <w:rsid w:val="F4CF44E3"/>
    <w:rsid w:val="F5E5BCE6"/>
    <w:rsid w:val="F6BF6EF1"/>
    <w:rsid w:val="F757732C"/>
    <w:rsid w:val="F75FA8D1"/>
    <w:rsid w:val="F7776C5E"/>
    <w:rsid w:val="F777F01D"/>
    <w:rsid w:val="F7CF4153"/>
    <w:rsid w:val="F7FB16DE"/>
    <w:rsid w:val="FAA6D87E"/>
    <w:rsid w:val="FB8F971F"/>
    <w:rsid w:val="FBEDE09B"/>
    <w:rsid w:val="FBFF463F"/>
    <w:rsid w:val="FC6D2C22"/>
    <w:rsid w:val="FCE86F6F"/>
    <w:rsid w:val="FCEFE2A6"/>
    <w:rsid w:val="FD5B3233"/>
    <w:rsid w:val="FE5FC024"/>
    <w:rsid w:val="FE77B6DB"/>
    <w:rsid w:val="FEDB8DF3"/>
    <w:rsid w:val="FEFF317C"/>
    <w:rsid w:val="FF374E25"/>
    <w:rsid w:val="FF7940B3"/>
    <w:rsid w:val="FF7B4981"/>
    <w:rsid w:val="FFB4B288"/>
    <w:rsid w:val="FFBEACE0"/>
    <w:rsid w:val="FFBF3351"/>
    <w:rsid w:val="FFC77E95"/>
    <w:rsid w:val="FFEF5F55"/>
    <w:rsid w:val="FFF55B92"/>
    <w:rsid w:val="FFF7B692"/>
    <w:rsid w:val="FFFF75BF"/>
    <w:rsid w:val="FFFF88A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adjustRightInd/>
      <w:snapToGrid/>
      <w:spacing w:line="240" w:lineRule="auto"/>
      <w:ind w:firstLine="0" w:firstLineChars="0"/>
      <w:jc w:val="both"/>
    </w:pPr>
    <w:rPr>
      <w:rFonts w:ascii="仿宋_GB2312" w:hAnsi="仿宋_GB2312" w:eastAsia="仿宋_GB2312" w:cs="Times New Roman"/>
      <w:kern w:val="2"/>
      <w:sz w:val="32"/>
      <w:szCs w:val="22"/>
      <w:lang w:val="en-US" w:eastAsia="zh-CN" w:bidi="ar-SA"/>
    </w:rPr>
  </w:style>
  <w:style w:type="paragraph" w:styleId="2">
    <w:name w:val="heading 2"/>
    <w:basedOn w:val="1"/>
    <w:next w:val="1"/>
    <w:semiHidden/>
    <w:unhideWhenUsed/>
    <w:qFormat/>
    <w:uiPriority w:val="0"/>
    <w:pPr>
      <w:keepNext/>
      <w:keepLines/>
      <w:ind w:firstLine="0" w:firstLineChars="0"/>
      <w:outlineLvl w:val="1"/>
    </w:pPr>
    <w:rPr>
      <w:rFonts w:ascii="Times New Roman" w:hAnsi="Times New Roman"/>
      <w:b/>
      <w:bCs/>
      <w:sz w:val="32"/>
      <w:szCs w:val="32"/>
    </w:rPr>
  </w:style>
  <w:style w:type="paragraph" w:styleId="3">
    <w:name w:val="heading 3"/>
    <w:basedOn w:val="1"/>
    <w:next w:val="1"/>
    <w:semiHidden/>
    <w:unhideWhenUsed/>
    <w:qFormat/>
    <w:uiPriority w:val="0"/>
    <w:pPr>
      <w:keepNext/>
      <w:keepLines/>
      <w:numPr>
        <w:ilvl w:val="0"/>
        <w:numId w:val="1"/>
      </w:numPr>
      <w:ind w:left="0"/>
      <w:outlineLvl w:val="2"/>
    </w:pPr>
    <w:rPr>
      <w:b/>
    </w:rPr>
  </w:style>
  <w:style w:type="character" w:default="1" w:styleId="8">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4">
    <w:name w:val="footer"/>
    <w:basedOn w:val="1"/>
    <w:qFormat/>
    <w:uiPriority w:val="0"/>
    <w:pPr>
      <w:tabs>
        <w:tab w:val="center" w:pos="4153"/>
        <w:tab w:val="right" w:pos="8306"/>
      </w:tabs>
      <w:spacing w:line="240" w:lineRule="auto"/>
    </w:pPr>
    <w:rPr>
      <w:sz w:val="18"/>
      <w:szCs w:val="18"/>
    </w:rPr>
  </w:style>
  <w:style w:type="paragraph" w:styleId="5">
    <w:name w:val="header"/>
    <w:basedOn w:val="1"/>
    <w:qFormat/>
    <w:uiPriority w:val="0"/>
    <w:pPr>
      <w:tabs>
        <w:tab w:val="center" w:pos="4153"/>
        <w:tab w:val="right" w:pos="8306"/>
      </w:tabs>
      <w:spacing w:line="240" w:lineRule="auto"/>
      <w:jc w:val="center"/>
    </w:pPr>
    <w:rPr>
      <w:sz w:val="18"/>
      <w:szCs w:val="18"/>
    </w:rPr>
  </w:style>
  <w:style w:type="table" w:styleId="7">
    <w:name w:val="Table Grid"/>
    <w:basedOn w:val="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9">
    <w:name w:val="Hyperlink"/>
    <w:basedOn w:val="8"/>
    <w:qFormat/>
    <w:uiPriority w:val="0"/>
    <w:rPr>
      <w:color w:val="0000FF"/>
      <w:u w:val="single"/>
    </w:rPr>
  </w:style>
</w:styles>
</file>

<file path=word/_rels/document.xml.rels><?xml version="1.0" encoding="UTF-8" standalone="yes"?>
<Relationships xmlns="http://schemas.openxmlformats.org/package/2006/relationships"><Relationship Id="rId9" Type="http://schemas.openxmlformats.org/officeDocument/2006/relationships/image" Target="media/image1.jpeg"/><Relationship Id="rId8" Type="http://schemas.openxmlformats.org/officeDocument/2006/relationships/theme" Target="theme/theme1.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numbering" Target="numbering.xml"/><Relationship Id="rId17" Type="http://schemas.openxmlformats.org/officeDocument/2006/relationships/customXml" Target="../customXml/item1.xml"/><Relationship Id="rId16" Type="http://schemas.openxmlformats.org/officeDocument/2006/relationships/image" Target="media/image8.jpeg"/><Relationship Id="rId15" Type="http://schemas.openxmlformats.org/officeDocument/2006/relationships/image" Target="media/image7.jpeg"/><Relationship Id="rId14" Type="http://schemas.openxmlformats.org/officeDocument/2006/relationships/image" Target="media/image6.jpeg"/><Relationship Id="rId13" Type="http://schemas.openxmlformats.org/officeDocument/2006/relationships/image" Target="media/image5.jpeg"/><Relationship Id="rId12" Type="http://schemas.openxmlformats.org/officeDocument/2006/relationships/image" Target="media/image4.jpeg"/><Relationship Id="rId11" Type="http://schemas.openxmlformats.org/officeDocument/2006/relationships/image" Target="media/image3.jpeg"/><Relationship Id="rId10" Type="http://schemas.openxmlformats.org/officeDocument/2006/relationships/image" Target="media/image2.jpeg"/><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false"/>
        </a:gradFill>
        <a:gradFill>
          <a:gsLst>
            <a:gs pos="0">
              <a:schemeClr val="phClr">
                <a:hueOff val="-2520000"/>
              </a:schemeClr>
            </a:gs>
            <a:gs pos="100000">
              <a:schemeClr val="phClr"/>
            </a:gs>
          </a:gsLst>
          <a:lin ang="2700000" scaled="false"/>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true"/>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18</Pages>
  <Words>652</Words>
  <Characters>3720</Characters>
  <Lines>31</Lines>
  <Paragraphs>8</Paragraphs>
  <TotalTime>8</TotalTime>
  <ScaleCrop>false</ScaleCrop>
  <LinksUpToDate>false</LinksUpToDate>
  <CharactersWithSpaces>4364</CharactersWithSpaces>
  <Application>WPS Office_11.8.2.10125_F1E327BC-269C-435d-A152-05C5408002CA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2021-10-09T06:32:00Z</dcterms:created>
  <dc:creator>fengbx</dc:creator>
  <cp:lastModifiedBy>scjuser</cp:lastModifiedBy>
  <dcterms:modified xsi:type="dcterms:W3CDTF">2024-05-23T14:03:04Z</dcterms:modified>
  <dc:title>上海市市场监督管理局关于贯彻《市场监管总局办公厅关于落实〈锅炉绿色低碳高质量发展行动方案〉的实施意见》的通知</dc:title>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2052-11.8.2.10125</vt:lpwstr>
  </property>
  <property fmtid="{D5CDD505-2E9C-101B-9397-08002B2CF9AE}" pid="3" name="ICV">
    <vt:lpwstr>61B218BBECA04897B45CBCAABBB442C2</vt:lpwstr>
  </property>
</Properties>
</file>